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73538832"/>
        <w:docPartObj>
          <w:docPartGallery w:val="Cover Pages"/>
          <w:docPartUnique/>
        </w:docPartObj>
      </w:sdtPr>
      <w:sdtEndPr>
        <w:rPr>
          <w:rFonts w:ascii="Arial" w:hAnsi="Arial" w:cs="Arial"/>
          <w:b/>
          <w:sz w:val="28"/>
          <w:szCs w:val="28"/>
        </w:rPr>
      </w:sdtEndPr>
      <w:sdtContent>
        <w:p w:rsidR="00AE2E80" w:rsidRDefault="00AE2E80" w:rsidP="00CD5095">
          <w:pPr>
            <w:spacing w:line="360" w:lineRule="auto"/>
            <w:ind w:firstLine="142"/>
            <w:jc w:val="center"/>
          </w:pPr>
          <w:r>
            <w:rPr>
              <w:rFonts w:ascii="Arial" w:hAnsi="Arial" w:cs="Arial"/>
              <w:noProof/>
              <w:sz w:val="20"/>
              <w:szCs w:val="20"/>
            </w:rPr>
            <w:drawing>
              <wp:inline distT="0" distB="0" distL="0" distR="0">
                <wp:extent cx="1107692" cy="1080000"/>
                <wp:effectExtent l="19050" t="0" r="0" b="0"/>
                <wp:docPr id="14" name="il_fi" descr="http://www.dfis.uevora.pt/pmba-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fis.uevora.pt/pmba-big.gif"/>
                        <pic:cNvPicPr>
                          <a:picLocks noChangeAspect="1" noChangeArrowheads="1"/>
                        </pic:cNvPicPr>
                      </pic:nvPicPr>
                      <pic:blipFill>
                        <a:blip r:embed="rId8" cstate="print"/>
                        <a:srcRect/>
                        <a:stretch>
                          <a:fillRect/>
                        </a:stretch>
                      </pic:blipFill>
                      <pic:spPr bwMode="auto">
                        <a:xfrm>
                          <a:off x="0" y="0"/>
                          <a:ext cx="1107692" cy="1080000"/>
                        </a:xfrm>
                        <a:prstGeom prst="rect">
                          <a:avLst/>
                        </a:prstGeom>
                        <a:noFill/>
                        <a:ln w="9525">
                          <a:noFill/>
                          <a:miter lim="800000"/>
                          <a:headEnd/>
                          <a:tailEnd/>
                        </a:ln>
                      </pic:spPr>
                    </pic:pic>
                  </a:graphicData>
                </a:graphic>
              </wp:inline>
            </w:drawing>
          </w:r>
        </w:p>
        <w:p w:rsidR="00AE2E80" w:rsidRPr="00AD0941" w:rsidRDefault="00AE2E80" w:rsidP="00CD5095">
          <w:pPr>
            <w:spacing w:line="360" w:lineRule="auto"/>
            <w:ind w:firstLine="142"/>
            <w:jc w:val="center"/>
            <w:rPr>
              <w:rFonts w:ascii="Arial" w:hAnsi="Arial" w:cs="Arial"/>
              <w:sz w:val="28"/>
              <w:szCs w:val="28"/>
            </w:rPr>
          </w:pPr>
        </w:p>
        <w:p w:rsidR="00AE2E80" w:rsidRDefault="00AE2E80" w:rsidP="00CD5095">
          <w:pPr>
            <w:spacing w:line="360" w:lineRule="auto"/>
            <w:ind w:firstLine="142"/>
            <w:jc w:val="center"/>
            <w:rPr>
              <w:rFonts w:ascii="Arial" w:hAnsi="Arial" w:cs="Arial"/>
              <w:sz w:val="32"/>
              <w:szCs w:val="32"/>
            </w:rPr>
          </w:pPr>
        </w:p>
        <w:p w:rsidR="00AE2E80" w:rsidRDefault="00AE2E80" w:rsidP="00CD5095">
          <w:pPr>
            <w:spacing w:line="360" w:lineRule="auto"/>
            <w:ind w:firstLine="142"/>
            <w:jc w:val="center"/>
            <w:rPr>
              <w:rFonts w:ascii="Arial" w:hAnsi="Arial" w:cs="Arial"/>
              <w:sz w:val="32"/>
              <w:szCs w:val="32"/>
            </w:rPr>
          </w:pPr>
          <w:r>
            <w:rPr>
              <w:rFonts w:ascii="Arial" w:hAnsi="Arial" w:cs="Arial"/>
              <w:sz w:val="32"/>
              <w:szCs w:val="32"/>
            </w:rPr>
            <w:t>INFLUÊNCIA DA DISPONIBILIDADE HÍDRICA NA PRODUÇÃO E QUALIDADE DAS UVAS DA CASTA “TRINCADEIRA” NO ALENTEJO</w:t>
          </w:r>
        </w:p>
        <w:p w:rsidR="00AE2E80" w:rsidRDefault="00AE2E80" w:rsidP="00CD5095">
          <w:pPr>
            <w:spacing w:line="360" w:lineRule="auto"/>
            <w:ind w:firstLine="142"/>
            <w:jc w:val="center"/>
            <w:rPr>
              <w:rFonts w:ascii="Arial" w:hAnsi="Arial" w:cs="Arial"/>
              <w:sz w:val="28"/>
              <w:szCs w:val="28"/>
            </w:rPr>
          </w:pPr>
        </w:p>
        <w:p w:rsidR="00AE2E80" w:rsidRPr="00AD0941" w:rsidRDefault="00AE2E80" w:rsidP="00CD5095">
          <w:pPr>
            <w:spacing w:line="360" w:lineRule="auto"/>
            <w:ind w:firstLine="142"/>
            <w:jc w:val="center"/>
            <w:rPr>
              <w:rFonts w:ascii="Arial" w:hAnsi="Arial" w:cs="Arial"/>
              <w:sz w:val="28"/>
              <w:szCs w:val="28"/>
            </w:rPr>
          </w:pPr>
        </w:p>
        <w:p w:rsidR="00AE2E80" w:rsidRDefault="00AE2E80" w:rsidP="00CD5095">
          <w:pPr>
            <w:spacing w:line="360" w:lineRule="auto"/>
            <w:ind w:firstLine="142"/>
            <w:jc w:val="center"/>
            <w:rPr>
              <w:rFonts w:ascii="Arial" w:hAnsi="Arial" w:cs="Arial"/>
              <w:b/>
              <w:sz w:val="28"/>
              <w:szCs w:val="28"/>
            </w:rPr>
          </w:pPr>
          <w:r>
            <w:rPr>
              <w:rFonts w:ascii="Arial" w:hAnsi="Arial" w:cs="Arial"/>
              <w:b/>
              <w:sz w:val="28"/>
              <w:szCs w:val="28"/>
            </w:rPr>
            <w:t>Luís Filipe Anjinho Pombeiro</w:t>
          </w:r>
        </w:p>
        <w:p w:rsidR="00AE2E80" w:rsidRDefault="00AE2E80" w:rsidP="00CD5095">
          <w:pPr>
            <w:spacing w:line="360" w:lineRule="auto"/>
            <w:ind w:firstLine="142"/>
            <w:jc w:val="center"/>
            <w:rPr>
              <w:rFonts w:ascii="Arial" w:hAnsi="Arial" w:cs="Arial"/>
              <w:b/>
              <w:sz w:val="28"/>
              <w:szCs w:val="28"/>
            </w:rPr>
          </w:pPr>
        </w:p>
        <w:p w:rsidR="00AE2E80" w:rsidRDefault="00AE2E80" w:rsidP="00CD5095">
          <w:pPr>
            <w:spacing w:line="360" w:lineRule="auto"/>
            <w:ind w:firstLine="142"/>
            <w:jc w:val="center"/>
            <w:rPr>
              <w:rFonts w:ascii="Arial" w:hAnsi="Arial" w:cs="Arial"/>
              <w:b/>
              <w:sz w:val="28"/>
              <w:szCs w:val="28"/>
            </w:rPr>
          </w:pPr>
        </w:p>
        <w:p w:rsidR="00AE2E80" w:rsidRDefault="00AE2E80" w:rsidP="00CD5095">
          <w:pPr>
            <w:spacing w:line="360" w:lineRule="auto"/>
            <w:ind w:firstLine="142"/>
            <w:jc w:val="center"/>
            <w:rPr>
              <w:rFonts w:ascii="Arial" w:hAnsi="Arial" w:cs="Arial"/>
              <w:sz w:val="28"/>
              <w:szCs w:val="28"/>
            </w:rPr>
          </w:pPr>
          <w:r w:rsidRPr="00AD0941">
            <w:rPr>
              <w:rFonts w:ascii="Arial" w:hAnsi="Arial" w:cs="Arial"/>
              <w:sz w:val="28"/>
              <w:szCs w:val="28"/>
            </w:rPr>
            <w:t>Di</w:t>
          </w:r>
          <w:r w:rsidR="00AB4F05">
            <w:rPr>
              <w:rFonts w:ascii="Arial" w:hAnsi="Arial" w:cs="Arial"/>
              <w:sz w:val="28"/>
              <w:szCs w:val="28"/>
            </w:rPr>
            <w:t>ssertação para obtenção de Grau de M</w:t>
          </w:r>
          <w:r>
            <w:rPr>
              <w:rFonts w:ascii="Arial" w:hAnsi="Arial" w:cs="Arial"/>
              <w:sz w:val="28"/>
              <w:szCs w:val="28"/>
            </w:rPr>
            <w:t>estre em</w:t>
          </w:r>
        </w:p>
        <w:p w:rsidR="00AE2E80" w:rsidRDefault="00AE2E80" w:rsidP="00CD5095">
          <w:pPr>
            <w:spacing w:line="360" w:lineRule="auto"/>
            <w:ind w:firstLine="142"/>
            <w:jc w:val="center"/>
            <w:rPr>
              <w:rFonts w:ascii="Arial" w:hAnsi="Arial" w:cs="Arial"/>
              <w:b/>
              <w:sz w:val="28"/>
              <w:szCs w:val="28"/>
            </w:rPr>
          </w:pPr>
          <w:r w:rsidRPr="00AD0941">
            <w:rPr>
              <w:rFonts w:ascii="Arial" w:hAnsi="Arial" w:cs="Arial"/>
              <w:b/>
              <w:sz w:val="28"/>
              <w:szCs w:val="28"/>
            </w:rPr>
            <w:t>Engenharia Agronómica</w:t>
          </w:r>
        </w:p>
        <w:p w:rsidR="00AE2E80" w:rsidRDefault="00AE2E80" w:rsidP="00CD5095">
          <w:pPr>
            <w:spacing w:line="360" w:lineRule="auto"/>
            <w:ind w:firstLine="142"/>
            <w:jc w:val="center"/>
            <w:rPr>
              <w:rFonts w:ascii="Arial" w:hAnsi="Arial" w:cs="Arial"/>
              <w:b/>
              <w:sz w:val="28"/>
              <w:szCs w:val="28"/>
            </w:rPr>
          </w:pPr>
        </w:p>
        <w:p w:rsidR="00AE2E80" w:rsidRDefault="00AE2E80" w:rsidP="00CD5095">
          <w:pPr>
            <w:spacing w:line="360" w:lineRule="auto"/>
            <w:ind w:firstLine="142"/>
            <w:jc w:val="center"/>
            <w:rPr>
              <w:rFonts w:ascii="Arial" w:hAnsi="Arial" w:cs="Arial"/>
              <w:b/>
              <w:sz w:val="28"/>
              <w:szCs w:val="28"/>
            </w:rPr>
          </w:pPr>
        </w:p>
        <w:p w:rsidR="00AE2E80" w:rsidRDefault="00AE2E80" w:rsidP="00CD5095">
          <w:pPr>
            <w:spacing w:line="360" w:lineRule="auto"/>
            <w:ind w:firstLine="142"/>
            <w:rPr>
              <w:rFonts w:ascii="Arial" w:hAnsi="Arial" w:cs="Arial"/>
            </w:rPr>
          </w:pPr>
          <w:r w:rsidRPr="00AD0941">
            <w:rPr>
              <w:rFonts w:ascii="Arial" w:hAnsi="Arial" w:cs="Arial"/>
            </w:rPr>
            <w:t>Orientador</w:t>
          </w:r>
          <w:r>
            <w:rPr>
              <w:rFonts w:ascii="Arial" w:hAnsi="Arial" w:cs="Arial"/>
            </w:rPr>
            <w:t>: Professor Doutor João Manuel Mota Barroso</w:t>
          </w:r>
        </w:p>
        <w:p w:rsidR="00AE2E80" w:rsidRDefault="00AE2E80" w:rsidP="00CD5095">
          <w:pPr>
            <w:spacing w:line="360" w:lineRule="auto"/>
            <w:ind w:firstLine="142"/>
            <w:rPr>
              <w:rFonts w:ascii="Arial" w:hAnsi="Arial" w:cs="Arial"/>
            </w:rPr>
          </w:pPr>
        </w:p>
        <w:p w:rsidR="00AE2E80" w:rsidRDefault="00AE2E80" w:rsidP="00CD5095">
          <w:pPr>
            <w:spacing w:line="360" w:lineRule="auto"/>
            <w:ind w:firstLine="142"/>
            <w:rPr>
              <w:rFonts w:ascii="Arial" w:hAnsi="Arial" w:cs="Arial"/>
            </w:rPr>
          </w:pPr>
        </w:p>
        <w:p w:rsidR="00AE2E80" w:rsidRDefault="00AE2E80" w:rsidP="00CD5095">
          <w:pPr>
            <w:spacing w:line="360" w:lineRule="auto"/>
            <w:ind w:firstLine="142"/>
            <w:jc w:val="center"/>
            <w:rPr>
              <w:rFonts w:ascii="Arial" w:hAnsi="Arial" w:cs="Arial"/>
              <w:b/>
            </w:rPr>
          </w:pPr>
        </w:p>
        <w:p w:rsidR="00151248" w:rsidRDefault="00151248" w:rsidP="00CD5095">
          <w:pPr>
            <w:spacing w:line="360" w:lineRule="auto"/>
            <w:ind w:firstLine="142"/>
            <w:jc w:val="center"/>
            <w:rPr>
              <w:rFonts w:ascii="Arial" w:hAnsi="Arial" w:cs="Arial"/>
              <w:b/>
            </w:rPr>
          </w:pPr>
        </w:p>
        <w:p w:rsidR="00AE2E80" w:rsidRDefault="00AE2E80" w:rsidP="00CD5095">
          <w:pPr>
            <w:spacing w:line="360" w:lineRule="auto"/>
            <w:ind w:firstLine="142"/>
            <w:jc w:val="center"/>
            <w:rPr>
              <w:rFonts w:ascii="Arial" w:hAnsi="Arial" w:cs="Arial"/>
              <w:b/>
            </w:rPr>
          </w:pPr>
        </w:p>
        <w:p w:rsidR="00AE2E80" w:rsidRDefault="00AE2E80" w:rsidP="00CD5095">
          <w:pPr>
            <w:spacing w:line="360" w:lineRule="auto"/>
            <w:ind w:firstLine="142"/>
            <w:jc w:val="center"/>
            <w:rPr>
              <w:rFonts w:ascii="Arial" w:hAnsi="Arial" w:cs="Arial"/>
              <w:b/>
            </w:rPr>
          </w:pPr>
        </w:p>
        <w:p w:rsidR="00AE2E80" w:rsidRDefault="00AE2E80" w:rsidP="00CD5095">
          <w:pPr>
            <w:spacing w:line="360" w:lineRule="auto"/>
            <w:ind w:firstLine="142"/>
            <w:jc w:val="center"/>
            <w:rPr>
              <w:rFonts w:ascii="Arial" w:hAnsi="Arial" w:cs="Arial"/>
              <w:b/>
            </w:rPr>
          </w:pPr>
        </w:p>
        <w:p w:rsidR="00AE2E80" w:rsidRDefault="00AE2E80" w:rsidP="00CD5095">
          <w:pPr>
            <w:spacing w:line="360" w:lineRule="auto"/>
            <w:ind w:firstLine="142"/>
            <w:jc w:val="center"/>
            <w:rPr>
              <w:rFonts w:ascii="Arial" w:hAnsi="Arial" w:cs="Arial"/>
              <w:b/>
            </w:rPr>
          </w:pPr>
        </w:p>
        <w:p w:rsidR="00AE2E80" w:rsidRDefault="00AE2E80" w:rsidP="00CD5095">
          <w:pPr>
            <w:spacing w:line="360" w:lineRule="auto"/>
            <w:ind w:firstLine="142"/>
            <w:jc w:val="center"/>
            <w:rPr>
              <w:rFonts w:ascii="Arial" w:hAnsi="Arial" w:cs="Arial"/>
              <w:b/>
            </w:rPr>
          </w:pPr>
        </w:p>
        <w:p w:rsidR="00AE2E80" w:rsidRDefault="00AE2E80" w:rsidP="00CD5095">
          <w:pPr>
            <w:spacing w:line="360" w:lineRule="auto"/>
            <w:ind w:firstLine="142"/>
            <w:jc w:val="center"/>
            <w:rPr>
              <w:rFonts w:ascii="Arial" w:hAnsi="Arial" w:cs="Arial"/>
              <w:b/>
            </w:rPr>
          </w:pPr>
        </w:p>
        <w:p w:rsidR="00DA181C" w:rsidRDefault="00AE2E80" w:rsidP="00CD5095">
          <w:pPr>
            <w:spacing w:line="360" w:lineRule="auto"/>
            <w:ind w:firstLine="142"/>
            <w:jc w:val="center"/>
            <w:rPr>
              <w:rFonts w:ascii="Arial" w:hAnsi="Arial" w:cs="Arial"/>
            </w:rPr>
            <w:sectPr w:rsidR="00DA181C" w:rsidSect="00EE1F82">
              <w:footerReference w:type="default" r:id="rId9"/>
              <w:pgSz w:w="11906" w:h="16838"/>
              <w:pgMar w:top="1417" w:right="1701" w:bottom="1417" w:left="1701" w:header="708" w:footer="708" w:gutter="0"/>
              <w:pgNumType w:fmt="lowerRoman" w:start="1"/>
              <w:cols w:space="708"/>
              <w:titlePg/>
              <w:docGrid w:linePitch="360"/>
            </w:sectPr>
          </w:pPr>
          <w:r>
            <w:rPr>
              <w:rFonts w:ascii="Arial" w:hAnsi="Arial" w:cs="Arial"/>
            </w:rPr>
            <w:t>Évora, 2011</w:t>
          </w:r>
        </w:p>
        <w:p w:rsidR="00AE2E80" w:rsidRDefault="007E5208" w:rsidP="007E5208">
          <w:pPr>
            <w:spacing w:line="360" w:lineRule="auto"/>
            <w:ind w:firstLine="142"/>
            <w:jc w:val="center"/>
            <w:rPr>
              <w:rFonts w:ascii="Arial" w:hAnsi="Arial" w:cs="Arial"/>
              <w:b/>
              <w:sz w:val="28"/>
              <w:szCs w:val="28"/>
            </w:rPr>
          </w:pPr>
          <w:r>
            <w:rPr>
              <w:rFonts w:ascii="Arial" w:hAnsi="Arial" w:cs="Arial"/>
              <w:noProof/>
              <w:sz w:val="20"/>
              <w:szCs w:val="20"/>
            </w:rPr>
            <w:lastRenderedPageBreak/>
            <w:drawing>
              <wp:inline distT="0" distB="0" distL="0" distR="0">
                <wp:extent cx="1107692" cy="1080000"/>
                <wp:effectExtent l="19050" t="0" r="0" b="0"/>
                <wp:docPr id="13" name="il_fi" descr="http://www.dfis.uevora.pt/pmba-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fis.uevora.pt/pmba-big.gif"/>
                        <pic:cNvPicPr>
                          <a:picLocks noChangeAspect="1" noChangeArrowheads="1"/>
                        </pic:cNvPicPr>
                      </pic:nvPicPr>
                      <pic:blipFill>
                        <a:blip r:embed="rId8" cstate="print"/>
                        <a:srcRect/>
                        <a:stretch>
                          <a:fillRect/>
                        </a:stretch>
                      </pic:blipFill>
                      <pic:spPr bwMode="auto">
                        <a:xfrm>
                          <a:off x="0" y="0"/>
                          <a:ext cx="1107692" cy="1080000"/>
                        </a:xfrm>
                        <a:prstGeom prst="rect">
                          <a:avLst/>
                        </a:prstGeom>
                        <a:noFill/>
                        <a:ln w="9525">
                          <a:noFill/>
                          <a:miter lim="800000"/>
                          <a:headEnd/>
                          <a:tailEnd/>
                        </a:ln>
                      </pic:spPr>
                    </pic:pic>
                  </a:graphicData>
                </a:graphic>
              </wp:inline>
            </w:drawing>
          </w:r>
        </w:p>
      </w:sdtContent>
    </w:sdt>
    <w:bookmarkStart w:id="0" w:name="_Toc299901676" w:displacedByCustomXml="next"/>
    <w:sdt>
      <w:sdtPr>
        <w:id w:val="41503944"/>
        <w:docPartObj>
          <w:docPartGallery w:val="Cover Pages"/>
          <w:docPartUnique/>
        </w:docPartObj>
      </w:sdtPr>
      <w:sdtEndPr>
        <w:rPr>
          <w:rFonts w:ascii="Arial" w:hAnsi="Arial" w:cs="Arial"/>
          <w:b/>
          <w:sz w:val="28"/>
          <w:szCs w:val="28"/>
        </w:rPr>
      </w:sdtEndPr>
      <w:sdtContent>
        <w:p w:rsidR="006921CA" w:rsidRDefault="006921CA" w:rsidP="006921CA">
          <w:pPr>
            <w:spacing w:line="360" w:lineRule="auto"/>
            <w:ind w:firstLine="142"/>
            <w:jc w:val="center"/>
          </w:pPr>
        </w:p>
        <w:p w:rsidR="006921CA" w:rsidRPr="00AD0941" w:rsidRDefault="006921CA" w:rsidP="006921CA">
          <w:pPr>
            <w:spacing w:line="360" w:lineRule="auto"/>
            <w:ind w:firstLine="142"/>
            <w:jc w:val="center"/>
            <w:rPr>
              <w:rFonts w:ascii="Arial" w:hAnsi="Arial" w:cs="Arial"/>
              <w:sz w:val="28"/>
              <w:szCs w:val="28"/>
            </w:rPr>
          </w:pPr>
        </w:p>
        <w:p w:rsidR="006921CA" w:rsidRDefault="006921CA" w:rsidP="006921CA">
          <w:pPr>
            <w:spacing w:line="360" w:lineRule="auto"/>
            <w:ind w:firstLine="142"/>
            <w:jc w:val="center"/>
            <w:rPr>
              <w:rFonts w:ascii="Arial" w:hAnsi="Arial" w:cs="Arial"/>
              <w:sz w:val="32"/>
              <w:szCs w:val="32"/>
            </w:rPr>
          </w:pPr>
          <w:r>
            <w:rPr>
              <w:rFonts w:ascii="Arial" w:hAnsi="Arial" w:cs="Arial"/>
              <w:sz w:val="32"/>
              <w:szCs w:val="32"/>
            </w:rPr>
            <w:t>INFLUÊNCIA DA DISPONIBILIDADE HÍDRICA NA PRODUÇÃO E QUALIDADE DAS UVAS DA CASTA “TRINCADEIRA” NO ALENTEJO</w:t>
          </w:r>
        </w:p>
        <w:p w:rsidR="006921CA" w:rsidRDefault="006921CA" w:rsidP="006921CA">
          <w:pPr>
            <w:spacing w:line="360" w:lineRule="auto"/>
            <w:ind w:firstLine="142"/>
            <w:jc w:val="center"/>
            <w:rPr>
              <w:rFonts w:ascii="Arial" w:hAnsi="Arial" w:cs="Arial"/>
              <w:sz w:val="28"/>
              <w:szCs w:val="28"/>
            </w:rPr>
          </w:pPr>
        </w:p>
        <w:p w:rsidR="006921CA" w:rsidRPr="00AD0941" w:rsidRDefault="006921CA" w:rsidP="006921CA">
          <w:pPr>
            <w:spacing w:line="360" w:lineRule="auto"/>
            <w:ind w:firstLine="142"/>
            <w:jc w:val="center"/>
            <w:rPr>
              <w:rFonts w:ascii="Arial" w:hAnsi="Arial" w:cs="Arial"/>
              <w:sz w:val="28"/>
              <w:szCs w:val="28"/>
            </w:rPr>
          </w:pPr>
        </w:p>
        <w:p w:rsidR="006921CA" w:rsidRDefault="006921CA" w:rsidP="006921CA">
          <w:pPr>
            <w:spacing w:line="360" w:lineRule="auto"/>
            <w:ind w:firstLine="142"/>
            <w:jc w:val="center"/>
            <w:rPr>
              <w:rFonts w:ascii="Arial" w:hAnsi="Arial" w:cs="Arial"/>
              <w:b/>
              <w:sz w:val="28"/>
              <w:szCs w:val="28"/>
            </w:rPr>
          </w:pPr>
          <w:r>
            <w:rPr>
              <w:rFonts w:ascii="Arial" w:hAnsi="Arial" w:cs="Arial"/>
              <w:b/>
              <w:sz w:val="28"/>
              <w:szCs w:val="28"/>
            </w:rPr>
            <w:t>Luís Filipe Anjinho Pombeiro</w:t>
          </w:r>
        </w:p>
        <w:p w:rsidR="006921CA" w:rsidRDefault="006921CA" w:rsidP="006921CA">
          <w:pPr>
            <w:spacing w:line="360" w:lineRule="auto"/>
            <w:ind w:firstLine="142"/>
            <w:jc w:val="center"/>
            <w:rPr>
              <w:rFonts w:ascii="Arial" w:hAnsi="Arial" w:cs="Arial"/>
              <w:b/>
              <w:sz w:val="28"/>
              <w:szCs w:val="28"/>
            </w:rPr>
          </w:pPr>
        </w:p>
        <w:p w:rsidR="006921CA" w:rsidRDefault="006921CA" w:rsidP="006921CA">
          <w:pPr>
            <w:spacing w:line="360" w:lineRule="auto"/>
            <w:ind w:firstLine="142"/>
            <w:jc w:val="center"/>
            <w:rPr>
              <w:rFonts w:ascii="Arial" w:hAnsi="Arial" w:cs="Arial"/>
              <w:b/>
              <w:sz w:val="28"/>
              <w:szCs w:val="28"/>
            </w:rPr>
          </w:pPr>
        </w:p>
        <w:p w:rsidR="006921CA" w:rsidRDefault="006921CA" w:rsidP="006921CA">
          <w:pPr>
            <w:spacing w:line="360" w:lineRule="auto"/>
            <w:ind w:firstLine="142"/>
            <w:jc w:val="center"/>
            <w:rPr>
              <w:rFonts w:ascii="Arial" w:hAnsi="Arial" w:cs="Arial"/>
              <w:sz w:val="28"/>
              <w:szCs w:val="28"/>
            </w:rPr>
          </w:pPr>
          <w:r w:rsidRPr="00AD0941">
            <w:rPr>
              <w:rFonts w:ascii="Arial" w:hAnsi="Arial" w:cs="Arial"/>
              <w:sz w:val="28"/>
              <w:szCs w:val="28"/>
            </w:rPr>
            <w:t>Di</w:t>
          </w:r>
          <w:r>
            <w:rPr>
              <w:rFonts w:ascii="Arial" w:hAnsi="Arial" w:cs="Arial"/>
              <w:sz w:val="28"/>
              <w:szCs w:val="28"/>
            </w:rPr>
            <w:t>ssertação para obtenção de Grau de Mestre em</w:t>
          </w:r>
        </w:p>
        <w:p w:rsidR="006921CA" w:rsidRDefault="006921CA" w:rsidP="006921CA">
          <w:pPr>
            <w:spacing w:line="360" w:lineRule="auto"/>
            <w:ind w:firstLine="142"/>
            <w:jc w:val="center"/>
            <w:rPr>
              <w:rFonts w:ascii="Arial" w:hAnsi="Arial" w:cs="Arial"/>
              <w:b/>
              <w:sz w:val="28"/>
              <w:szCs w:val="28"/>
            </w:rPr>
          </w:pPr>
          <w:r w:rsidRPr="00AD0941">
            <w:rPr>
              <w:rFonts w:ascii="Arial" w:hAnsi="Arial" w:cs="Arial"/>
              <w:b/>
              <w:sz w:val="28"/>
              <w:szCs w:val="28"/>
            </w:rPr>
            <w:t>Engenharia Agronómica</w:t>
          </w:r>
        </w:p>
        <w:p w:rsidR="006921CA" w:rsidRDefault="006921CA" w:rsidP="006921CA">
          <w:pPr>
            <w:spacing w:line="360" w:lineRule="auto"/>
            <w:ind w:firstLine="142"/>
            <w:jc w:val="center"/>
            <w:rPr>
              <w:rFonts w:ascii="Arial" w:hAnsi="Arial" w:cs="Arial"/>
              <w:b/>
              <w:sz w:val="28"/>
              <w:szCs w:val="28"/>
            </w:rPr>
          </w:pPr>
        </w:p>
        <w:p w:rsidR="006921CA" w:rsidRDefault="006921CA" w:rsidP="006921CA">
          <w:pPr>
            <w:spacing w:line="360" w:lineRule="auto"/>
            <w:ind w:firstLine="142"/>
            <w:jc w:val="center"/>
            <w:rPr>
              <w:rFonts w:ascii="Arial" w:hAnsi="Arial" w:cs="Arial"/>
              <w:b/>
              <w:sz w:val="28"/>
              <w:szCs w:val="28"/>
            </w:rPr>
          </w:pPr>
        </w:p>
        <w:p w:rsidR="006921CA" w:rsidRDefault="006921CA" w:rsidP="006921CA">
          <w:pPr>
            <w:spacing w:line="360" w:lineRule="auto"/>
            <w:ind w:firstLine="142"/>
            <w:rPr>
              <w:rFonts w:ascii="Arial" w:hAnsi="Arial" w:cs="Arial"/>
            </w:rPr>
          </w:pPr>
          <w:r w:rsidRPr="00AD0941">
            <w:rPr>
              <w:rFonts w:ascii="Arial" w:hAnsi="Arial" w:cs="Arial"/>
            </w:rPr>
            <w:t>Orientador</w:t>
          </w:r>
          <w:r>
            <w:rPr>
              <w:rFonts w:ascii="Arial" w:hAnsi="Arial" w:cs="Arial"/>
            </w:rPr>
            <w:t>: Professor Doutor João Manuel Mota Barroso</w:t>
          </w:r>
        </w:p>
        <w:p w:rsidR="006921CA" w:rsidRDefault="006921CA" w:rsidP="006921CA">
          <w:pPr>
            <w:spacing w:line="360" w:lineRule="auto"/>
            <w:ind w:firstLine="142"/>
            <w:rPr>
              <w:rFonts w:ascii="Arial" w:hAnsi="Arial" w:cs="Arial"/>
            </w:rPr>
          </w:pPr>
        </w:p>
        <w:p w:rsidR="006921CA" w:rsidRDefault="006921CA" w:rsidP="006921CA">
          <w:pPr>
            <w:spacing w:line="360" w:lineRule="auto"/>
            <w:ind w:firstLine="142"/>
            <w:rPr>
              <w:rFonts w:ascii="Arial" w:hAnsi="Arial" w:cs="Arial"/>
            </w:rPr>
          </w:pPr>
        </w:p>
        <w:p w:rsidR="006921CA" w:rsidRDefault="006921CA" w:rsidP="006921CA">
          <w:pPr>
            <w:spacing w:line="360" w:lineRule="auto"/>
            <w:ind w:firstLine="142"/>
            <w:jc w:val="center"/>
            <w:rPr>
              <w:rFonts w:ascii="Arial" w:hAnsi="Arial" w:cs="Arial"/>
              <w:b/>
            </w:rPr>
          </w:pPr>
        </w:p>
        <w:p w:rsidR="006921CA" w:rsidRDefault="006921CA" w:rsidP="006921CA">
          <w:pPr>
            <w:spacing w:line="360" w:lineRule="auto"/>
            <w:ind w:firstLine="142"/>
            <w:jc w:val="center"/>
            <w:rPr>
              <w:rFonts w:ascii="Arial" w:hAnsi="Arial" w:cs="Arial"/>
              <w:b/>
            </w:rPr>
          </w:pPr>
        </w:p>
        <w:p w:rsidR="006921CA" w:rsidRDefault="006921CA" w:rsidP="006921CA">
          <w:pPr>
            <w:spacing w:line="360" w:lineRule="auto"/>
            <w:ind w:firstLine="142"/>
            <w:jc w:val="center"/>
            <w:rPr>
              <w:rFonts w:ascii="Arial" w:hAnsi="Arial" w:cs="Arial"/>
              <w:b/>
            </w:rPr>
          </w:pPr>
        </w:p>
        <w:p w:rsidR="006921CA" w:rsidRDefault="006921CA" w:rsidP="006921CA">
          <w:pPr>
            <w:spacing w:line="360" w:lineRule="auto"/>
            <w:ind w:firstLine="142"/>
            <w:jc w:val="center"/>
            <w:rPr>
              <w:rFonts w:ascii="Arial" w:hAnsi="Arial" w:cs="Arial"/>
              <w:b/>
            </w:rPr>
          </w:pPr>
        </w:p>
        <w:p w:rsidR="006921CA" w:rsidRDefault="006921CA" w:rsidP="006921CA">
          <w:pPr>
            <w:spacing w:line="360" w:lineRule="auto"/>
            <w:ind w:firstLine="142"/>
            <w:jc w:val="center"/>
            <w:rPr>
              <w:rFonts w:ascii="Arial" w:hAnsi="Arial" w:cs="Arial"/>
              <w:b/>
            </w:rPr>
          </w:pPr>
        </w:p>
        <w:p w:rsidR="007E5208" w:rsidRDefault="007E5208" w:rsidP="006921CA">
          <w:pPr>
            <w:spacing w:line="360" w:lineRule="auto"/>
            <w:ind w:firstLine="142"/>
            <w:jc w:val="center"/>
            <w:rPr>
              <w:rFonts w:ascii="Arial" w:hAnsi="Arial" w:cs="Arial"/>
              <w:b/>
            </w:rPr>
          </w:pPr>
        </w:p>
        <w:p w:rsidR="006921CA" w:rsidRDefault="006921CA" w:rsidP="006921CA">
          <w:pPr>
            <w:spacing w:line="360" w:lineRule="auto"/>
            <w:ind w:firstLine="142"/>
            <w:jc w:val="center"/>
            <w:rPr>
              <w:rFonts w:ascii="Arial" w:hAnsi="Arial" w:cs="Arial"/>
              <w:b/>
            </w:rPr>
          </w:pPr>
        </w:p>
        <w:p w:rsidR="006921CA" w:rsidRDefault="006921CA" w:rsidP="006921CA">
          <w:pPr>
            <w:spacing w:line="360" w:lineRule="auto"/>
            <w:ind w:firstLine="142"/>
            <w:jc w:val="center"/>
            <w:rPr>
              <w:rFonts w:ascii="Arial" w:hAnsi="Arial" w:cs="Arial"/>
              <w:b/>
            </w:rPr>
          </w:pPr>
        </w:p>
        <w:p w:rsidR="006921CA" w:rsidRDefault="006921CA" w:rsidP="006921CA">
          <w:pPr>
            <w:spacing w:line="360" w:lineRule="auto"/>
            <w:ind w:firstLine="142"/>
            <w:jc w:val="center"/>
            <w:rPr>
              <w:rFonts w:ascii="Arial" w:hAnsi="Arial" w:cs="Arial"/>
            </w:rPr>
            <w:sectPr w:rsidR="006921CA" w:rsidSect="00EE1F82">
              <w:footerReference w:type="default" r:id="rId10"/>
              <w:pgSz w:w="11906" w:h="16838"/>
              <w:pgMar w:top="1417" w:right="1701" w:bottom="1417" w:left="1701" w:header="708" w:footer="708" w:gutter="0"/>
              <w:pgNumType w:fmt="lowerRoman" w:start="1"/>
              <w:cols w:space="708"/>
              <w:titlePg/>
              <w:docGrid w:linePitch="360"/>
            </w:sectPr>
          </w:pPr>
          <w:r>
            <w:rPr>
              <w:rFonts w:ascii="Arial" w:hAnsi="Arial" w:cs="Arial"/>
            </w:rPr>
            <w:t>Évora, 2011</w:t>
          </w:r>
        </w:p>
        <w:p w:rsidR="006921CA" w:rsidRDefault="006921CA" w:rsidP="006921CA">
          <w:pPr>
            <w:spacing w:line="360" w:lineRule="auto"/>
            <w:ind w:firstLine="142"/>
            <w:rPr>
              <w:rFonts w:ascii="Arial" w:hAnsi="Arial" w:cs="Arial"/>
              <w:b/>
              <w:sz w:val="28"/>
              <w:szCs w:val="28"/>
            </w:rPr>
          </w:pPr>
        </w:p>
      </w:sdtContent>
    </w:sdt>
    <w:p w:rsidR="00AE2E80" w:rsidRPr="00AC068A" w:rsidRDefault="00AE2E80" w:rsidP="005232E1">
      <w:pPr>
        <w:pStyle w:val="Ttulo"/>
        <w:spacing w:line="360" w:lineRule="auto"/>
        <w:jc w:val="left"/>
        <w:rPr>
          <w:rFonts w:ascii="Arial" w:hAnsi="Arial" w:cs="Arial"/>
          <w:sz w:val="28"/>
          <w:szCs w:val="28"/>
        </w:rPr>
      </w:pPr>
      <w:r w:rsidRPr="00AC068A">
        <w:rPr>
          <w:rFonts w:ascii="Arial" w:hAnsi="Arial" w:cs="Arial"/>
          <w:sz w:val="28"/>
          <w:szCs w:val="28"/>
        </w:rPr>
        <w:t>Agradecimentos</w:t>
      </w:r>
      <w:bookmarkEnd w:id="0"/>
    </w:p>
    <w:p w:rsidR="00AE2E80" w:rsidRPr="0058668F" w:rsidRDefault="00AE2E80" w:rsidP="00CD5095">
      <w:pPr>
        <w:spacing w:line="360" w:lineRule="auto"/>
        <w:ind w:firstLine="142"/>
        <w:rPr>
          <w:rFonts w:ascii="Arial" w:hAnsi="Arial" w:cs="Arial"/>
        </w:rPr>
      </w:pPr>
    </w:p>
    <w:p w:rsidR="00AE2E80" w:rsidRPr="0058668F" w:rsidRDefault="00AE2E80" w:rsidP="00CD5095">
      <w:pPr>
        <w:spacing w:line="360" w:lineRule="auto"/>
        <w:ind w:firstLine="142"/>
        <w:jc w:val="both"/>
        <w:rPr>
          <w:rFonts w:ascii="Arial" w:hAnsi="Arial" w:cs="Arial"/>
        </w:rPr>
      </w:pPr>
      <w:r w:rsidRPr="0058668F">
        <w:rPr>
          <w:rFonts w:ascii="Arial" w:hAnsi="Arial" w:cs="Arial"/>
        </w:rPr>
        <w:t>Ao Professor Doutor João Manuel Mota Barroso pela disponibilidade e dedicação demonstrada para orientar este trabalho, por todos os ensinamentos que me transmitiu e pelo acompanhamento sempre presente de todas as fases do trabalho, cujo contributo foi importantíssimo para a realização deste documento.</w:t>
      </w: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r w:rsidRPr="0058668F">
        <w:rPr>
          <w:rFonts w:ascii="Arial" w:hAnsi="Arial" w:cs="Arial"/>
        </w:rPr>
        <w:t>Ao Professor Renato Coelho pela constante disponibilidade e por todo o acompanhamento e auxilio nas medições de actividade fisiológica bem como no tratamento estatístico dos dados.</w:t>
      </w: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r w:rsidRPr="0058668F">
        <w:rPr>
          <w:rFonts w:ascii="Arial" w:hAnsi="Arial" w:cs="Arial"/>
        </w:rPr>
        <w:t>À Professora Maria João Cabrita, Eng.ª Antónia Oliveira e toda a equipa do laboratório de enologia da Universidade de Évora por todo o apoio disponibilizado e incansável auxilio na realização das análises de laboratório.</w:t>
      </w: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r w:rsidRPr="0058668F">
        <w:rPr>
          <w:rFonts w:ascii="Arial" w:hAnsi="Arial" w:cs="Arial"/>
        </w:rPr>
        <w:t>Ao Eng.º João Torres e ao Frederico Espada pelo apoio nas operações culturais e rega da vinha e à equipa de trabalhadores da Fundação Eugénio de Almeida que me ajudaram na poda e vindima.</w:t>
      </w: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r w:rsidRPr="0058668F">
        <w:rPr>
          <w:rFonts w:ascii="Arial" w:hAnsi="Arial" w:cs="Arial"/>
        </w:rPr>
        <w:t>Á minha família pelo apoio que sempre demonstr</w:t>
      </w:r>
      <w:r w:rsidR="00CD5095">
        <w:rPr>
          <w:rFonts w:ascii="Arial" w:hAnsi="Arial" w:cs="Arial"/>
        </w:rPr>
        <w:t>ou</w:t>
      </w:r>
      <w:r w:rsidRPr="0058668F">
        <w:rPr>
          <w:rFonts w:ascii="Arial" w:hAnsi="Arial" w:cs="Arial"/>
        </w:rPr>
        <w:t xml:space="preserve"> ao longo de todo o mestrado.</w:t>
      </w: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r w:rsidRPr="0058668F">
        <w:rPr>
          <w:rFonts w:ascii="Arial" w:hAnsi="Arial" w:cs="Arial"/>
        </w:rPr>
        <w:t>A todos os que contribuíram directa ou indirectamente para a realização deste trabalho e que, por lapso, omiti.</w:t>
      </w: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rPr>
          <w:rFonts w:ascii="Arial" w:hAnsi="Arial" w:cs="Arial"/>
        </w:rPr>
      </w:pPr>
    </w:p>
    <w:p w:rsidR="00AE2E80" w:rsidRPr="00AC068A" w:rsidRDefault="00AE2E80" w:rsidP="00CD5095">
      <w:pPr>
        <w:pStyle w:val="Ttulo"/>
        <w:spacing w:line="360" w:lineRule="auto"/>
        <w:ind w:firstLine="142"/>
        <w:jc w:val="left"/>
        <w:rPr>
          <w:rFonts w:ascii="Arial" w:hAnsi="Arial" w:cs="Arial"/>
          <w:sz w:val="28"/>
          <w:szCs w:val="28"/>
        </w:rPr>
      </w:pPr>
      <w:bookmarkStart w:id="1" w:name="_Toc299901677"/>
      <w:r w:rsidRPr="00AC068A">
        <w:rPr>
          <w:rFonts w:ascii="Arial" w:hAnsi="Arial" w:cs="Arial"/>
          <w:sz w:val="28"/>
          <w:szCs w:val="28"/>
        </w:rPr>
        <w:lastRenderedPageBreak/>
        <w:t>Resumo</w:t>
      </w:r>
      <w:bookmarkEnd w:id="1"/>
    </w:p>
    <w:p w:rsidR="00AE2E80" w:rsidRPr="0058668F" w:rsidRDefault="00AE2E80" w:rsidP="00CD5095">
      <w:pPr>
        <w:spacing w:line="360" w:lineRule="auto"/>
        <w:ind w:firstLine="142"/>
        <w:rPr>
          <w:rFonts w:ascii="Arial" w:hAnsi="Arial" w:cs="Arial"/>
        </w:rPr>
      </w:pPr>
    </w:p>
    <w:p w:rsidR="00AE2E80" w:rsidRPr="0058668F" w:rsidRDefault="00AE2E80" w:rsidP="00CD5095">
      <w:pPr>
        <w:spacing w:line="360" w:lineRule="auto"/>
        <w:ind w:firstLine="142"/>
        <w:jc w:val="both"/>
        <w:rPr>
          <w:rFonts w:ascii="Arial" w:hAnsi="Arial" w:cs="Arial"/>
        </w:rPr>
      </w:pPr>
      <w:r w:rsidRPr="0058668F">
        <w:rPr>
          <w:rFonts w:ascii="Arial" w:hAnsi="Arial" w:cs="Arial"/>
        </w:rPr>
        <w:t>A disponibilidade hídrica assume um papel bastante importante tanto ao nível produtivo como qualitativo na casta “Trincadeira”. Neste trabalho procurou-se identificar a resposta fisiológica da videira a diferentes condicionalismos hídricos</w:t>
      </w:r>
      <w:r>
        <w:rPr>
          <w:rFonts w:ascii="Arial" w:hAnsi="Arial" w:cs="Arial"/>
        </w:rPr>
        <w:t>,</w:t>
      </w:r>
      <w:r w:rsidRPr="0058668F">
        <w:rPr>
          <w:rFonts w:ascii="Arial" w:hAnsi="Arial" w:cs="Arial"/>
        </w:rPr>
        <w:t xml:space="preserve"> </w:t>
      </w:r>
      <w:r>
        <w:rPr>
          <w:rFonts w:ascii="Arial" w:hAnsi="Arial" w:cs="Arial"/>
        </w:rPr>
        <w:t>proporcionados pela rega e</w:t>
      </w:r>
      <w:r w:rsidRPr="0058668F">
        <w:rPr>
          <w:rFonts w:ascii="Arial" w:hAnsi="Arial" w:cs="Arial"/>
        </w:rPr>
        <w:t xml:space="preserve"> enrelvamento do solo em conjunto com duas cargas à poda</w:t>
      </w:r>
      <w:r>
        <w:rPr>
          <w:rFonts w:ascii="Arial" w:hAnsi="Arial" w:cs="Arial"/>
        </w:rPr>
        <w:t>,</w:t>
      </w:r>
      <w:r w:rsidRPr="0058668F">
        <w:rPr>
          <w:rFonts w:ascii="Arial" w:hAnsi="Arial" w:cs="Arial"/>
        </w:rPr>
        <w:t xml:space="preserve"> e verificar qual o seu efeito na produção e qualidade das uvas.</w:t>
      </w:r>
    </w:p>
    <w:p w:rsidR="00AE2E80" w:rsidRPr="0058668F" w:rsidRDefault="00AE2E80" w:rsidP="00CD5095">
      <w:pPr>
        <w:spacing w:line="360" w:lineRule="auto"/>
        <w:ind w:firstLine="142"/>
        <w:jc w:val="both"/>
        <w:rPr>
          <w:rFonts w:ascii="Arial" w:hAnsi="Arial" w:cs="Arial"/>
        </w:rPr>
      </w:pPr>
      <w:r w:rsidRPr="0058668F">
        <w:rPr>
          <w:rFonts w:ascii="Arial" w:hAnsi="Arial" w:cs="Arial"/>
        </w:rPr>
        <w:t>A maior carga à poda originou quebra de fertilidade, aumento de produção e diminuição dos índices qualitativos.</w:t>
      </w:r>
    </w:p>
    <w:p w:rsidR="00AE2E80" w:rsidRPr="0058668F" w:rsidRDefault="00AE2E80" w:rsidP="00CD5095">
      <w:pPr>
        <w:spacing w:line="360" w:lineRule="auto"/>
        <w:ind w:firstLine="142"/>
        <w:jc w:val="both"/>
        <w:rPr>
          <w:rFonts w:ascii="Arial" w:hAnsi="Arial" w:cs="Arial"/>
        </w:rPr>
      </w:pPr>
      <w:r w:rsidRPr="0058668F">
        <w:rPr>
          <w:rFonts w:ascii="Arial" w:hAnsi="Arial" w:cs="Arial"/>
        </w:rPr>
        <w:t>As videiras enrelvadas sofreram défice hídrico precoce, com reflexo no potencial hídrico foliar de base, condutância estomática e fotossíntese ao longo do ciclo vegetativo. Verificaram-se implicações negativas ao nível do vigor, fertilidade e produção embora se tenha verificado melhores índices qualitativos.</w:t>
      </w:r>
    </w:p>
    <w:p w:rsidR="00AE2E80" w:rsidRPr="0058668F" w:rsidRDefault="00AE2E80" w:rsidP="00CD5095">
      <w:pPr>
        <w:spacing w:line="360" w:lineRule="auto"/>
        <w:ind w:firstLine="142"/>
        <w:jc w:val="both"/>
        <w:rPr>
          <w:rFonts w:ascii="Arial" w:hAnsi="Arial" w:cs="Arial"/>
        </w:rPr>
      </w:pPr>
      <w:r w:rsidRPr="0058668F">
        <w:rPr>
          <w:rFonts w:ascii="Arial" w:hAnsi="Arial" w:cs="Arial"/>
        </w:rPr>
        <w:t>O Sequeiro provocou défices hídricos bastante acentuados nas videiras que se reflectiram nos indicadores de actividade fisiológica, quebra de produção e qualidade das uvas. Por outro lado as videiras regadas apresentaram menor diminuição do potencial hídrico foliar de base, condutância estomática e taxa fotossintética que se reflectiu positivamente na produção e qualidade na rega R1 e apenas negativamente nos polifenóis totais da rega R2. Não se verificaram diferenças na proporção de película e grainhas dos bagos, apesar do seu tamanho ser diferente entre regas.</w:t>
      </w:r>
    </w:p>
    <w:p w:rsidR="00AE2E80" w:rsidRPr="0058668F" w:rsidRDefault="00AE2E80" w:rsidP="00CD5095">
      <w:pPr>
        <w:spacing w:line="360" w:lineRule="auto"/>
        <w:ind w:firstLine="142"/>
        <w:rPr>
          <w:rFonts w:ascii="Arial" w:hAnsi="Arial" w:cs="Arial"/>
        </w:rPr>
      </w:pPr>
    </w:p>
    <w:p w:rsidR="00AE2E80" w:rsidRPr="0058668F" w:rsidRDefault="00AE2E80" w:rsidP="00CD5095">
      <w:pPr>
        <w:spacing w:line="360" w:lineRule="auto"/>
        <w:ind w:firstLine="142"/>
        <w:rPr>
          <w:rFonts w:ascii="Arial" w:hAnsi="Arial" w:cs="Arial"/>
        </w:rPr>
      </w:pPr>
    </w:p>
    <w:p w:rsidR="00AE2E80" w:rsidRPr="0058668F" w:rsidRDefault="00AE2E80" w:rsidP="00CD5095">
      <w:pPr>
        <w:spacing w:line="360" w:lineRule="auto"/>
        <w:ind w:firstLine="142"/>
        <w:rPr>
          <w:rFonts w:ascii="Arial" w:hAnsi="Arial" w:cs="Arial"/>
        </w:rPr>
      </w:pPr>
    </w:p>
    <w:p w:rsidR="00AE2E80" w:rsidRPr="0058668F" w:rsidRDefault="00AE2E80" w:rsidP="00CD5095">
      <w:pPr>
        <w:spacing w:line="360" w:lineRule="auto"/>
        <w:ind w:firstLine="142"/>
        <w:rPr>
          <w:rFonts w:ascii="Arial" w:hAnsi="Arial" w:cs="Arial"/>
        </w:rPr>
      </w:pPr>
    </w:p>
    <w:p w:rsidR="00AE2E80" w:rsidRPr="0058668F" w:rsidRDefault="00AE2E80" w:rsidP="00CD5095">
      <w:pPr>
        <w:spacing w:line="360" w:lineRule="auto"/>
        <w:ind w:firstLine="142"/>
        <w:rPr>
          <w:rFonts w:ascii="Arial" w:hAnsi="Arial" w:cs="Arial"/>
        </w:rPr>
      </w:pPr>
    </w:p>
    <w:p w:rsidR="00AE2E80" w:rsidRDefault="00AE2E80" w:rsidP="00CD5095">
      <w:pPr>
        <w:spacing w:line="360" w:lineRule="auto"/>
        <w:ind w:firstLine="142"/>
        <w:rPr>
          <w:rFonts w:ascii="Arial" w:hAnsi="Arial" w:cs="Arial"/>
        </w:rPr>
      </w:pPr>
    </w:p>
    <w:p w:rsidR="00CD5095" w:rsidRPr="0058668F" w:rsidRDefault="00CD5095" w:rsidP="00CD5095">
      <w:pPr>
        <w:spacing w:line="360" w:lineRule="auto"/>
        <w:ind w:firstLine="142"/>
        <w:rPr>
          <w:rFonts w:ascii="Arial" w:hAnsi="Arial" w:cs="Arial"/>
        </w:rPr>
      </w:pPr>
    </w:p>
    <w:p w:rsidR="00AE2E80" w:rsidRDefault="00AE2E80" w:rsidP="00CD5095">
      <w:pPr>
        <w:spacing w:line="360" w:lineRule="auto"/>
        <w:ind w:firstLine="142"/>
        <w:rPr>
          <w:rFonts w:ascii="Arial" w:hAnsi="Arial" w:cs="Arial"/>
        </w:rPr>
      </w:pPr>
    </w:p>
    <w:p w:rsidR="00A22D86" w:rsidRPr="0058668F" w:rsidRDefault="00A22D86" w:rsidP="00CD5095">
      <w:pPr>
        <w:spacing w:line="360" w:lineRule="auto"/>
        <w:ind w:firstLine="142"/>
        <w:rPr>
          <w:rFonts w:ascii="Arial" w:hAnsi="Arial" w:cs="Arial"/>
        </w:rPr>
      </w:pPr>
    </w:p>
    <w:p w:rsidR="00AE2E80" w:rsidRPr="0058668F" w:rsidRDefault="00AE2E80" w:rsidP="00CD5095">
      <w:pPr>
        <w:spacing w:line="360" w:lineRule="auto"/>
        <w:ind w:firstLine="142"/>
        <w:rPr>
          <w:rFonts w:ascii="Arial" w:hAnsi="Arial" w:cs="Arial"/>
        </w:rPr>
      </w:pPr>
    </w:p>
    <w:p w:rsidR="00AE2E80" w:rsidRPr="0058668F" w:rsidRDefault="00AE2E80" w:rsidP="00CD5095">
      <w:pPr>
        <w:spacing w:line="360" w:lineRule="auto"/>
        <w:ind w:firstLine="142"/>
        <w:rPr>
          <w:rFonts w:ascii="Arial" w:hAnsi="Arial" w:cs="Arial"/>
        </w:rPr>
      </w:pPr>
    </w:p>
    <w:p w:rsidR="00AE2E80" w:rsidRPr="00AC068A" w:rsidRDefault="00AE2E80" w:rsidP="00CD5095">
      <w:pPr>
        <w:pStyle w:val="Ttulo"/>
        <w:spacing w:line="360" w:lineRule="auto"/>
        <w:ind w:firstLine="142"/>
        <w:jc w:val="left"/>
        <w:rPr>
          <w:rFonts w:ascii="Arial" w:hAnsi="Arial" w:cs="Arial"/>
          <w:sz w:val="28"/>
          <w:szCs w:val="28"/>
        </w:rPr>
      </w:pPr>
      <w:bookmarkStart w:id="2" w:name="_Toc299901678"/>
      <w:r w:rsidRPr="00AC068A">
        <w:rPr>
          <w:rFonts w:ascii="Arial" w:hAnsi="Arial" w:cs="Arial"/>
          <w:sz w:val="28"/>
          <w:szCs w:val="28"/>
          <w:lang w:val="en-US"/>
        </w:rPr>
        <w:lastRenderedPageBreak/>
        <w:t>Abstract</w:t>
      </w:r>
      <w:bookmarkEnd w:id="2"/>
    </w:p>
    <w:p w:rsidR="00AE2E80" w:rsidRPr="0058668F" w:rsidRDefault="00AE2E80" w:rsidP="00CD5095">
      <w:pPr>
        <w:spacing w:line="360" w:lineRule="auto"/>
        <w:ind w:firstLine="142"/>
        <w:jc w:val="both"/>
        <w:rPr>
          <w:rFonts w:ascii="Arial" w:hAnsi="Arial" w:cs="Arial"/>
        </w:rPr>
      </w:pPr>
    </w:p>
    <w:p w:rsidR="00AE2E80" w:rsidRPr="0058668F" w:rsidRDefault="00AE2E80" w:rsidP="00CD5095">
      <w:pPr>
        <w:spacing w:line="360" w:lineRule="auto"/>
        <w:ind w:firstLine="142"/>
        <w:jc w:val="both"/>
        <w:textAlignment w:val="top"/>
        <w:rPr>
          <w:rStyle w:val="longtext"/>
          <w:rFonts w:ascii="Arial" w:hAnsi="Arial" w:cs="Arial"/>
          <w:color w:val="888888"/>
          <w:sz w:val="20"/>
          <w:szCs w:val="20"/>
        </w:rPr>
      </w:pPr>
      <w:r w:rsidRPr="0058668F">
        <w:rPr>
          <w:rStyle w:val="longtext"/>
          <w:rFonts w:ascii="Arial" w:hAnsi="Arial" w:cs="Arial"/>
          <w:color w:val="000000"/>
          <w:shd w:val="clear" w:color="auto" w:fill="FFFFFF"/>
          <w:lang w:val="en-US"/>
        </w:rPr>
        <w:t xml:space="preserve">The water availability has a very important role both in production and quality of “Trincadeira” vines. </w:t>
      </w:r>
      <w:proofErr w:type="spellStart"/>
      <w:r>
        <w:rPr>
          <w:rStyle w:val="hps"/>
          <w:rFonts w:ascii="Arial" w:hAnsi="Arial" w:cs="Arial"/>
          <w:color w:val="000000"/>
        </w:rPr>
        <w:t>The</w:t>
      </w:r>
      <w:proofErr w:type="spellEnd"/>
      <w:r>
        <w:rPr>
          <w:rStyle w:val="shorttext"/>
          <w:rFonts w:ascii="Arial" w:hAnsi="Arial" w:cs="Arial"/>
          <w:color w:val="000000"/>
        </w:rPr>
        <w:t xml:space="preserve"> </w:t>
      </w:r>
      <w:proofErr w:type="spellStart"/>
      <w:r>
        <w:rPr>
          <w:rStyle w:val="hps"/>
          <w:rFonts w:ascii="Arial" w:hAnsi="Arial" w:cs="Arial"/>
          <w:color w:val="000000"/>
        </w:rPr>
        <w:t>aim</w:t>
      </w:r>
      <w:proofErr w:type="spellEnd"/>
      <w:r>
        <w:rPr>
          <w:rStyle w:val="shorttext"/>
          <w:rFonts w:ascii="Arial" w:hAnsi="Arial" w:cs="Arial"/>
          <w:color w:val="000000"/>
        </w:rPr>
        <w:t xml:space="preserve"> </w:t>
      </w:r>
      <w:proofErr w:type="spellStart"/>
      <w:r>
        <w:rPr>
          <w:rStyle w:val="hps"/>
          <w:rFonts w:ascii="Arial" w:hAnsi="Arial" w:cs="Arial"/>
          <w:color w:val="000000"/>
        </w:rPr>
        <w:t>of</w:t>
      </w:r>
      <w:proofErr w:type="spellEnd"/>
      <w:r>
        <w:rPr>
          <w:rStyle w:val="hps"/>
          <w:rFonts w:ascii="Arial" w:hAnsi="Arial" w:cs="Arial"/>
          <w:color w:val="000000"/>
        </w:rPr>
        <w:t xml:space="preserve"> </w:t>
      </w:r>
      <w:proofErr w:type="spellStart"/>
      <w:r>
        <w:rPr>
          <w:rStyle w:val="hps"/>
          <w:rFonts w:ascii="Arial" w:hAnsi="Arial" w:cs="Arial"/>
          <w:color w:val="000000"/>
        </w:rPr>
        <w:t>this</w:t>
      </w:r>
      <w:proofErr w:type="spellEnd"/>
      <w:r>
        <w:rPr>
          <w:rStyle w:val="shorttext"/>
          <w:rFonts w:ascii="Arial" w:hAnsi="Arial" w:cs="Arial"/>
          <w:color w:val="000000"/>
        </w:rPr>
        <w:t xml:space="preserve"> </w:t>
      </w:r>
      <w:proofErr w:type="spellStart"/>
      <w:r>
        <w:rPr>
          <w:rStyle w:val="hps"/>
          <w:rFonts w:ascii="Arial" w:hAnsi="Arial" w:cs="Arial"/>
          <w:color w:val="000000"/>
        </w:rPr>
        <w:t>study</w:t>
      </w:r>
      <w:proofErr w:type="spellEnd"/>
      <w:r>
        <w:rPr>
          <w:rStyle w:val="shorttext"/>
          <w:rFonts w:ascii="Arial" w:hAnsi="Arial" w:cs="Arial"/>
          <w:color w:val="000000"/>
        </w:rPr>
        <w:t xml:space="preserve"> </w:t>
      </w:r>
      <w:proofErr w:type="spellStart"/>
      <w:r>
        <w:rPr>
          <w:rStyle w:val="hps"/>
          <w:rFonts w:ascii="Arial" w:hAnsi="Arial" w:cs="Arial"/>
          <w:color w:val="000000"/>
        </w:rPr>
        <w:t>is</w:t>
      </w:r>
      <w:proofErr w:type="spellEnd"/>
      <w:r>
        <w:rPr>
          <w:rStyle w:val="hps"/>
          <w:rFonts w:ascii="Arial" w:hAnsi="Arial" w:cs="Arial"/>
          <w:color w:val="000000"/>
        </w:rPr>
        <w:t xml:space="preserve"> </w:t>
      </w:r>
      <w:r>
        <w:rPr>
          <w:rStyle w:val="longtext"/>
          <w:rFonts w:ascii="Arial" w:hAnsi="Arial" w:cs="Arial"/>
          <w:color w:val="000000"/>
          <w:shd w:val="clear" w:color="auto" w:fill="FFFFFF"/>
          <w:lang w:val="en-US"/>
        </w:rPr>
        <w:t>to</w:t>
      </w:r>
      <w:r w:rsidRPr="0058668F">
        <w:rPr>
          <w:rStyle w:val="longtext"/>
          <w:rFonts w:ascii="Arial" w:hAnsi="Arial" w:cs="Arial"/>
          <w:color w:val="000000"/>
          <w:shd w:val="clear" w:color="auto" w:fill="FFFFFF"/>
          <w:lang w:val="en-US"/>
        </w:rPr>
        <w:t xml:space="preserve"> identify the physiological response of grapevine to different </w:t>
      </w:r>
      <w:proofErr w:type="spellStart"/>
      <w:r>
        <w:rPr>
          <w:rStyle w:val="hps"/>
          <w:rFonts w:ascii="Arial" w:hAnsi="Arial" w:cs="Arial"/>
          <w:color w:val="000000"/>
        </w:rPr>
        <w:t>treatments</w:t>
      </w:r>
      <w:proofErr w:type="spellEnd"/>
      <w:r w:rsidR="000C2F6E">
        <w:rPr>
          <w:rStyle w:val="longtext"/>
          <w:rFonts w:ascii="Arial" w:hAnsi="Arial" w:cs="Arial"/>
          <w:color w:val="000000"/>
          <w:shd w:val="clear" w:color="auto" w:fill="FFFFFF"/>
          <w:lang w:val="en-US"/>
        </w:rPr>
        <w:t xml:space="preserve"> such as water irrigation,</w:t>
      </w:r>
      <w:r w:rsidRPr="0058668F">
        <w:rPr>
          <w:rStyle w:val="longtext"/>
          <w:rFonts w:ascii="Arial" w:hAnsi="Arial" w:cs="Arial"/>
          <w:color w:val="000000"/>
          <w:shd w:val="clear" w:color="auto" w:fill="FFFFFF"/>
          <w:lang w:val="en-US"/>
        </w:rPr>
        <w:t xml:space="preserve"> soil cover crops </w:t>
      </w:r>
      <w:r w:rsidR="000C2F6E">
        <w:rPr>
          <w:rStyle w:val="longtext"/>
          <w:rFonts w:ascii="Arial" w:hAnsi="Arial" w:cs="Arial"/>
          <w:color w:val="000000"/>
          <w:shd w:val="clear" w:color="auto" w:fill="FFFFFF"/>
          <w:lang w:val="en-US"/>
        </w:rPr>
        <w:t>and pruning level</w:t>
      </w:r>
      <w:r w:rsidRPr="0058668F">
        <w:rPr>
          <w:rStyle w:val="longtext"/>
          <w:rFonts w:ascii="Arial" w:hAnsi="Arial" w:cs="Arial"/>
          <w:color w:val="000000"/>
          <w:shd w:val="clear" w:color="auto" w:fill="FFFFFF"/>
          <w:lang w:val="en-US"/>
        </w:rPr>
        <w:t xml:space="preserve"> and see what its effect on yield and quality of grapes.</w:t>
      </w:r>
    </w:p>
    <w:p w:rsidR="00AE2E80" w:rsidRPr="0058668F" w:rsidRDefault="00AE2E80" w:rsidP="00CD5095">
      <w:pPr>
        <w:spacing w:line="360" w:lineRule="auto"/>
        <w:ind w:firstLine="142"/>
        <w:jc w:val="both"/>
        <w:textAlignment w:val="top"/>
        <w:rPr>
          <w:rStyle w:val="longtext"/>
          <w:rFonts w:ascii="Arial" w:hAnsi="Arial" w:cs="Arial"/>
          <w:color w:val="888888"/>
        </w:rPr>
      </w:pPr>
      <w:proofErr w:type="spellStart"/>
      <w:r w:rsidRPr="0058668F">
        <w:rPr>
          <w:rStyle w:val="hps"/>
          <w:rFonts w:ascii="Arial" w:hAnsi="Arial" w:cs="Arial"/>
          <w:color w:val="000000"/>
        </w:rPr>
        <w:t>The</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highest</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pruning</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level</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resulted</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in</w:t>
      </w:r>
      <w:proofErr w:type="spellEnd"/>
      <w:r w:rsidRPr="0058668F">
        <w:rPr>
          <w:rFonts w:ascii="Arial" w:hAnsi="Arial" w:cs="Arial"/>
          <w:color w:val="000000"/>
        </w:rPr>
        <w:t xml:space="preserve"> </w:t>
      </w:r>
      <w:proofErr w:type="spellStart"/>
      <w:r w:rsidRPr="0058668F">
        <w:rPr>
          <w:rStyle w:val="hps"/>
          <w:rFonts w:ascii="Arial" w:hAnsi="Arial" w:cs="Arial"/>
          <w:color w:val="000000"/>
        </w:rPr>
        <w:t>reduced</w:t>
      </w:r>
      <w:proofErr w:type="spellEnd"/>
      <w:r w:rsidRPr="0058668F">
        <w:rPr>
          <w:rFonts w:ascii="Arial" w:hAnsi="Arial" w:cs="Arial"/>
          <w:color w:val="000000"/>
        </w:rPr>
        <w:t xml:space="preserve"> </w:t>
      </w:r>
      <w:proofErr w:type="spellStart"/>
      <w:r w:rsidRPr="0058668F">
        <w:rPr>
          <w:rStyle w:val="hps"/>
          <w:rFonts w:ascii="Arial" w:hAnsi="Arial" w:cs="Arial"/>
          <w:color w:val="000000"/>
        </w:rPr>
        <w:t>fertility</w:t>
      </w:r>
      <w:proofErr w:type="spellEnd"/>
      <w:r w:rsidRPr="0058668F">
        <w:rPr>
          <w:rStyle w:val="longtext"/>
          <w:rFonts w:ascii="Arial" w:hAnsi="Arial" w:cs="Arial"/>
          <w:color w:val="000000"/>
          <w:shd w:val="clear" w:color="auto" w:fill="FFFFFF"/>
          <w:lang w:val="en-US"/>
        </w:rPr>
        <w:t>, increased p</w:t>
      </w:r>
      <w:r w:rsidR="000C2F6E">
        <w:rPr>
          <w:rStyle w:val="longtext"/>
          <w:rFonts w:ascii="Arial" w:hAnsi="Arial" w:cs="Arial"/>
          <w:color w:val="000000"/>
          <w:shd w:val="clear" w:color="auto" w:fill="FFFFFF"/>
          <w:lang w:val="en-US"/>
        </w:rPr>
        <w:t>roduction and reduction of qual</w:t>
      </w:r>
      <w:r w:rsidRPr="0058668F">
        <w:rPr>
          <w:rStyle w:val="longtext"/>
          <w:rFonts w:ascii="Arial" w:hAnsi="Arial" w:cs="Arial"/>
          <w:color w:val="000000"/>
          <w:shd w:val="clear" w:color="auto" w:fill="FFFFFF"/>
          <w:lang w:val="en-US"/>
        </w:rPr>
        <w:t>itative indices.</w:t>
      </w:r>
    </w:p>
    <w:p w:rsidR="00AE2E80" w:rsidRPr="0058668F" w:rsidRDefault="00AE2E80" w:rsidP="00CD5095">
      <w:pPr>
        <w:spacing w:line="360" w:lineRule="auto"/>
        <w:ind w:firstLine="142"/>
        <w:jc w:val="both"/>
        <w:textAlignment w:val="top"/>
        <w:rPr>
          <w:rStyle w:val="longtext"/>
          <w:rFonts w:ascii="Arial" w:hAnsi="Arial" w:cs="Arial"/>
          <w:color w:val="000000"/>
          <w:shd w:val="clear" w:color="auto" w:fill="FFFFFF"/>
          <w:lang w:val="en-US"/>
        </w:rPr>
      </w:pPr>
      <w:r w:rsidRPr="0058668F">
        <w:rPr>
          <w:rStyle w:val="longtext"/>
          <w:rFonts w:ascii="Arial" w:hAnsi="Arial" w:cs="Arial"/>
          <w:color w:val="000000"/>
          <w:shd w:val="clear" w:color="auto" w:fill="FFFFFF"/>
          <w:lang w:val="en-US"/>
        </w:rPr>
        <w:t xml:space="preserve">The vines cover crops suffered water deficit early, as reflected in leaf water potential, </w:t>
      </w:r>
      <w:proofErr w:type="spellStart"/>
      <w:r w:rsidRPr="0058668F">
        <w:rPr>
          <w:rStyle w:val="longtext"/>
          <w:rFonts w:ascii="Arial" w:hAnsi="Arial" w:cs="Arial"/>
          <w:color w:val="000000"/>
          <w:shd w:val="clear" w:color="auto" w:fill="FFFFFF"/>
          <w:lang w:val="en-US"/>
        </w:rPr>
        <w:t>stomatal</w:t>
      </w:r>
      <w:proofErr w:type="spellEnd"/>
      <w:r w:rsidRPr="0058668F">
        <w:rPr>
          <w:rStyle w:val="longtext"/>
          <w:rFonts w:ascii="Arial" w:hAnsi="Arial" w:cs="Arial"/>
          <w:color w:val="000000"/>
          <w:shd w:val="clear" w:color="auto" w:fill="FFFFFF"/>
          <w:lang w:val="en-US"/>
        </w:rPr>
        <w:t xml:space="preserve"> conductance and photosynthesis during the growing season. </w:t>
      </w:r>
      <w:r w:rsidRPr="0058668F">
        <w:rPr>
          <w:rFonts w:ascii="Arial" w:hAnsi="Arial" w:cs="Arial"/>
          <w:color w:val="000000"/>
          <w:shd w:val="clear" w:color="auto" w:fill="FFFFFF"/>
        </w:rPr>
        <w:t xml:space="preserve">Negative </w:t>
      </w:r>
      <w:proofErr w:type="spellStart"/>
      <w:r w:rsidRPr="0058668F">
        <w:rPr>
          <w:rFonts w:ascii="Arial" w:hAnsi="Arial" w:cs="Arial"/>
          <w:color w:val="000000"/>
          <w:shd w:val="clear" w:color="auto" w:fill="FFFFFF"/>
        </w:rPr>
        <w:t>implications</w:t>
      </w:r>
      <w:proofErr w:type="spellEnd"/>
      <w:r w:rsidRPr="0058668F">
        <w:rPr>
          <w:rFonts w:ascii="Arial" w:hAnsi="Arial" w:cs="Arial"/>
          <w:color w:val="000000"/>
          <w:shd w:val="clear" w:color="auto" w:fill="FFFFFF"/>
        </w:rPr>
        <w:t xml:space="preserve"> </w:t>
      </w:r>
      <w:proofErr w:type="spellStart"/>
      <w:r w:rsidRPr="0058668F">
        <w:rPr>
          <w:rFonts w:ascii="Arial" w:hAnsi="Arial" w:cs="Arial"/>
          <w:color w:val="000000"/>
          <w:shd w:val="clear" w:color="auto" w:fill="FFFFFF"/>
        </w:rPr>
        <w:t>were</w:t>
      </w:r>
      <w:proofErr w:type="spellEnd"/>
      <w:r w:rsidRPr="0058668F">
        <w:rPr>
          <w:rFonts w:ascii="Arial" w:hAnsi="Arial" w:cs="Arial"/>
          <w:color w:val="000000"/>
          <w:shd w:val="clear" w:color="auto" w:fill="FFFFFF"/>
        </w:rPr>
        <w:t xml:space="preserve"> </w:t>
      </w:r>
      <w:proofErr w:type="spellStart"/>
      <w:r w:rsidRPr="0058668F">
        <w:rPr>
          <w:rFonts w:ascii="Arial" w:hAnsi="Arial" w:cs="Arial"/>
          <w:color w:val="000000"/>
          <w:shd w:val="clear" w:color="auto" w:fill="FFFFFF"/>
        </w:rPr>
        <w:t>identified</w:t>
      </w:r>
      <w:proofErr w:type="spellEnd"/>
      <w:r w:rsidRPr="0058668F">
        <w:rPr>
          <w:rFonts w:ascii="Arial" w:hAnsi="Arial" w:cs="Arial"/>
          <w:color w:val="000000"/>
          <w:shd w:val="clear" w:color="auto" w:fill="FFFFFF"/>
        </w:rPr>
        <w:t xml:space="preserve"> </w:t>
      </w:r>
      <w:r w:rsidRPr="0058668F">
        <w:rPr>
          <w:rStyle w:val="longtext"/>
          <w:rFonts w:ascii="Arial" w:hAnsi="Arial" w:cs="Arial"/>
          <w:color w:val="000000"/>
          <w:shd w:val="clear" w:color="auto" w:fill="FFFFFF"/>
          <w:lang w:val="en-US"/>
        </w:rPr>
        <w:t xml:space="preserve">in </w:t>
      </w:r>
      <w:proofErr w:type="spellStart"/>
      <w:r w:rsidRPr="0058668F">
        <w:rPr>
          <w:rStyle w:val="longtext"/>
          <w:rFonts w:ascii="Arial" w:hAnsi="Arial" w:cs="Arial"/>
          <w:color w:val="000000"/>
          <w:shd w:val="clear" w:color="auto" w:fill="FFFFFF"/>
          <w:lang w:val="en-US"/>
        </w:rPr>
        <w:t>vigour</w:t>
      </w:r>
      <w:proofErr w:type="spellEnd"/>
      <w:r w:rsidRPr="0058668F">
        <w:rPr>
          <w:rStyle w:val="longtext"/>
          <w:rFonts w:ascii="Arial" w:hAnsi="Arial" w:cs="Arial"/>
          <w:color w:val="000000"/>
          <w:shd w:val="clear" w:color="auto" w:fill="FFFFFF"/>
          <w:lang w:val="en-US"/>
        </w:rPr>
        <w:t>, fertility and production although there were better qualitative indices.</w:t>
      </w:r>
    </w:p>
    <w:p w:rsidR="00AE2E80" w:rsidRPr="0058668F" w:rsidRDefault="00AE2E80" w:rsidP="00CD5095">
      <w:pPr>
        <w:spacing w:line="360" w:lineRule="auto"/>
        <w:ind w:firstLine="142"/>
        <w:jc w:val="both"/>
        <w:textAlignment w:val="top"/>
        <w:rPr>
          <w:rFonts w:ascii="Arial" w:hAnsi="Arial" w:cs="Arial"/>
          <w:color w:val="888888"/>
        </w:rPr>
      </w:pPr>
      <w:proofErr w:type="spellStart"/>
      <w:r w:rsidRPr="0058668F">
        <w:rPr>
          <w:rStyle w:val="hps"/>
          <w:rFonts w:ascii="Arial" w:hAnsi="Arial" w:cs="Arial"/>
          <w:color w:val="000000"/>
        </w:rPr>
        <w:t>The</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non</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irrigated</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vines</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suffered</w:t>
      </w:r>
      <w:proofErr w:type="spellEnd"/>
      <w:r w:rsidRPr="0058668F">
        <w:rPr>
          <w:rStyle w:val="hps"/>
          <w:rFonts w:ascii="Arial" w:hAnsi="Arial" w:cs="Arial"/>
          <w:color w:val="000000"/>
        </w:rPr>
        <w:t xml:space="preserve"> quite</w:t>
      </w:r>
      <w:r w:rsidRPr="0058668F">
        <w:rPr>
          <w:rFonts w:ascii="Arial" w:hAnsi="Arial" w:cs="Arial"/>
          <w:color w:val="000000"/>
        </w:rPr>
        <w:t xml:space="preserve"> </w:t>
      </w:r>
      <w:proofErr w:type="spellStart"/>
      <w:r w:rsidRPr="0058668F">
        <w:rPr>
          <w:rStyle w:val="hps"/>
          <w:rFonts w:ascii="Arial" w:hAnsi="Arial" w:cs="Arial"/>
          <w:color w:val="000000"/>
        </w:rPr>
        <w:t>pronounced</w:t>
      </w:r>
      <w:proofErr w:type="spellEnd"/>
      <w:r w:rsidRPr="0058668F">
        <w:rPr>
          <w:rFonts w:ascii="Arial" w:hAnsi="Arial" w:cs="Arial"/>
          <w:color w:val="000000"/>
        </w:rPr>
        <w:t xml:space="preserve"> </w:t>
      </w:r>
      <w:proofErr w:type="spellStart"/>
      <w:r w:rsidRPr="0058668F">
        <w:rPr>
          <w:rStyle w:val="hps"/>
          <w:rFonts w:ascii="Arial" w:hAnsi="Arial" w:cs="Arial"/>
          <w:color w:val="000000"/>
        </w:rPr>
        <w:t>water</w:t>
      </w:r>
      <w:proofErr w:type="spellEnd"/>
      <w:r w:rsidRPr="0058668F">
        <w:rPr>
          <w:rStyle w:val="hps"/>
          <w:rFonts w:ascii="Arial" w:hAnsi="Arial" w:cs="Arial"/>
          <w:color w:val="000000"/>
        </w:rPr>
        <w:t xml:space="preserve"> deficit</w:t>
      </w:r>
      <w:r w:rsidRPr="0058668F">
        <w:rPr>
          <w:rFonts w:ascii="Arial" w:hAnsi="Arial" w:cs="Arial"/>
          <w:color w:val="000000"/>
        </w:rPr>
        <w:t xml:space="preserve"> </w:t>
      </w:r>
      <w:r w:rsidRPr="0058668F">
        <w:rPr>
          <w:rStyle w:val="hps"/>
          <w:rFonts w:ascii="Arial" w:hAnsi="Arial" w:cs="Arial"/>
          <w:color w:val="000000"/>
        </w:rPr>
        <w:t xml:space="preserve">as </w:t>
      </w:r>
      <w:proofErr w:type="spellStart"/>
      <w:r w:rsidRPr="0058668F">
        <w:rPr>
          <w:rStyle w:val="hps"/>
          <w:rFonts w:ascii="Arial" w:hAnsi="Arial" w:cs="Arial"/>
          <w:color w:val="000000"/>
        </w:rPr>
        <w:t>reflected</w:t>
      </w:r>
      <w:proofErr w:type="spellEnd"/>
      <w:r w:rsidRPr="0058668F">
        <w:rPr>
          <w:rFonts w:ascii="Arial" w:hAnsi="Arial" w:cs="Arial"/>
          <w:color w:val="000000"/>
        </w:rPr>
        <w:t xml:space="preserve"> </w:t>
      </w:r>
      <w:proofErr w:type="spellStart"/>
      <w:r w:rsidRPr="0058668F">
        <w:rPr>
          <w:rStyle w:val="hps"/>
          <w:rFonts w:ascii="Arial" w:hAnsi="Arial" w:cs="Arial"/>
          <w:color w:val="000000"/>
        </w:rPr>
        <w:t>in</w:t>
      </w:r>
      <w:proofErr w:type="spellEnd"/>
      <w:r w:rsidRPr="0058668F">
        <w:rPr>
          <w:rFonts w:ascii="Arial" w:hAnsi="Arial" w:cs="Arial"/>
          <w:color w:val="000000"/>
        </w:rPr>
        <w:t xml:space="preserve"> </w:t>
      </w:r>
      <w:proofErr w:type="spellStart"/>
      <w:r w:rsidRPr="0058668F">
        <w:rPr>
          <w:rStyle w:val="hps"/>
          <w:rFonts w:ascii="Arial" w:hAnsi="Arial" w:cs="Arial"/>
          <w:color w:val="000000"/>
        </w:rPr>
        <w:t>indicators</w:t>
      </w:r>
      <w:proofErr w:type="spellEnd"/>
      <w:r w:rsidRPr="0058668F">
        <w:rPr>
          <w:rFonts w:ascii="Arial" w:hAnsi="Arial" w:cs="Arial"/>
          <w:color w:val="000000"/>
        </w:rPr>
        <w:t xml:space="preserve"> </w:t>
      </w:r>
      <w:proofErr w:type="spellStart"/>
      <w:r w:rsidRPr="0058668F">
        <w:rPr>
          <w:rStyle w:val="hps"/>
          <w:rFonts w:ascii="Arial" w:hAnsi="Arial" w:cs="Arial"/>
          <w:color w:val="000000"/>
        </w:rPr>
        <w:t>of</w:t>
      </w:r>
      <w:proofErr w:type="spellEnd"/>
      <w:r w:rsidRPr="0058668F">
        <w:rPr>
          <w:rFonts w:ascii="Arial" w:hAnsi="Arial" w:cs="Arial"/>
          <w:color w:val="000000"/>
        </w:rPr>
        <w:t xml:space="preserve"> </w:t>
      </w:r>
      <w:proofErr w:type="spellStart"/>
      <w:r w:rsidRPr="0058668F">
        <w:rPr>
          <w:rStyle w:val="hps"/>
          <w:rFonts w:ascii="Arial" w:hAnsi="Arial" w:cs="Arial"/>
          <w:color w:val="000000"/>
        </w:rPr>
        <w:t>physiological</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activity</w:t>
      </w:r>
      <w:proofErr w:type="spellEnd"/>
      <w:r w:rsidR="00931931">
        <w:rPr>
          <w:rStyle w:val="hps"/>
          <w:rFonts w:ascii="Arial" w:hAnsi="Arial" w:cs="Arial"/>
          <w:color w:val="000000"/>
        </w:rPr>
        <w:t xml:space="preserve">, </w:t>
      </w:r>
      <w:proofErr w:type="spellStart"/>
      <w:r w:rsidR="00931931">
        <w:rPr>
          <w:rStyle w:val="hps"/>
          <w:rFonts w:ascii="Arial" w:hAnsi="Arial" w:cs="Arial"/>
          <w:color w:val="000000"/>
        </w:rPr>
        <w:t>lost</w:t>
      </w:r>
      <w:proofErr w:type="spellEnd"/>
      <w:r w:rsidR="00931931">
        <w:rPr>
          <w:rStyle w:val="hps"/>
          <w:rFonts w:ascii="Arial" w:hAnsi="Arial" w:cs="Arial"/>
          <w:color w:val="000000"/>
        </w:rPr>
        <w:t xml:space="preserve"> </w:t>
      </w:r>
      <w:proofErr w:type="spellStart"/>
      <w:r w:rsidR="00931931">
        <w:rPr>
          <w:rStyle w:val="hps"/>
          <w:rFonts w:ascii="Arial" w:hAnsi="Arial" w:cs="Arial"/>
          <w:color w:val="000000"/>
        </w:rPr>
        <w:t>production</w:t>
      </w:r>
      <w:proofErr w:type="spellEnd"/>
      <w:r w:rsidR="00931931">
        <w:rPr>
          <w:rStyle w:val="hps"/>
          <w:rFonts w:ascii="Arial" w:hAnsi="Arial" w:cs="Arial"/>
          <w:color w:val="000000"/>
        </w:rPr>
        <w:t xml:space="preserve"> </w:t>
      </w:r>
      <w:proofErr w:type="spellStart"/>
      <w:r w:rsidR="00931931">
        <w:rPr>
          <w:rStyle w:val="hps"/>
          <w:rFonts w:ascii="Arial" w:hAnsi="Arial" w:cs="Arial"/>
          <w:color w:val="000000"/>
        </w:rPr>
        <w:t>and</w:t>
      </w:r>
      <w:proofErr w:type="spellEnd"/>
      <w:r w:rsidR="00931931">
        <w:rPr>
          <w:rStyle w:val="hps"/>
          <w:rFonts w:ascii="Arial" w:hAnsi="Arial" w:cs="Arial"/>
          <w:color w:val="000000"/>
        </w:rPr>
        <w:t xml:space="preserve"> </w:t>
      </w:r>
      <w:proofErr w:type="spellStart"/>
      <w:r w:rsidR="00931931">
        <w:rPr>
          <w:rStyle w:val="hps"/>
          <w:rFonts w:ascii="Arial" w:hAnsi="Arial" w:cs="Arial"/>
          <w:color w:val="000000"/>
        </w:rPr>
        <w:t>quality</w:t>
      </w:r>
      <w:proofErr w:type="spellEnd"/>
      <w:r w:rsidR="00931931">
        <w:rPr>
          <w:rStyle w:val="hps"/>
          <w:rFonts w:ascii="Arial" w:hAnsi="Arial" w:cs="Arial"/>
          <w:color w:val="000000"/>
        </w:rPr>
        <w:t xml:space="preserve"> </w:t>
      </w:r>
      <w:proofErr w:type="spellStart"/>
      <w:r w:rsidR="00931931">
        <w:rPr>
          <w:rStyle w:val="hps"/>
          <w:rFonts w:ascii="Arial" w:hAnsi="Arial" w:cs="Arial"/>
          <w:color w:val="000000"/>
        </w:rPr>
        <w:t>of</w:t>
      </w:r>
      <w:proofErr w:type="spellEnd"/>
      <w:r w:rsidR="00931931">
        <w:rPr>
          <w:rStyle w:val="hps"/>
          <w:rFonts w:ascii="Arial" w:hAnsi="Arial" w:cs="Arial"/>
          <w:color w:val="000000"/>
        </w:rPr>
        <w:t xml:space="preserve"> </w:t>
      </w:r>
      <w:proofErr w:type="spellStart"/>
      <w:r w:rsidR="00931931">
        <w:rPr>
          <w:rStyle w:val="hps"/>
          <w:rFonts w:ascii="Arial" w:hAnsi="Arial" w:cs="Arial"/>
          <w:color w:val="000000"/>
        </w:rPr>
        <w:t>grapes</w:t>
      </w:r>
      <w:proofErr w:type="spellEnd"/>
      <w:r w:rsidR="00931931">
        <w:rPr>
          <w:rStyle w:val="hps"/>
          <w:rFonts w:ascii="Arial" w:hAnsi="Arial" w:cs="Arial"/>
          <w:color w:val="000000"/>
        </w:rPr>
        <w:t xml:space="preserve">. </w:t>
      </w:r>
      <w:r w:rsidRPr="0058668F">
        <w:rPr>
          <w:rStyle w:val="longtext"/>
          <w:rFonts w:ascii="Arial" w:hAnsi="Arial" w:cs="Arial"/>
          <w:color w:val="000000"/>
          <w:shd w:val="clear" w:color="auto" w:fill="FFFFFF"/>
          <w:lang w:val="en-US"/>
        </w:rPr>
        <w:t xml:space="preserve">On the other hand watered vines showed less decrease in leaf water potential, </w:t>
      </w:r>
      <w:proofErr w:type="spellStart"/>
      <w:r w:rsidRPr="0058668F">
        <w:rPr>
          <w:rStyle w:val="longtext"/>
          <w:rFonts w:ascii="Arial" w:hAnsi="Arial" w:cs="Arial"/>
          <w:color w:val="000000"/>
          <w:shd w:val="clear" w:color="auto" w:fill="FFFFFF"/>
          <w:lang w:val="en-US"/>
        </w:rPr>
        <w:t>stomatal</w:t>
      </w:r>
      <w:proofErr w:type="spellEnd"/>
      <w:r w:rsidRPr="0058668F">
        <w:rPr>
          <w:rStyle w:val="longtext"/>
          <w:rFonts w:ascii="Arial" w:hAnsi="Arial" w:cs="Arial"/>
          <w:color w:val="000000"/>
          <w:shd w:val="clear" w:color="auto" w:fill="FFFFFF"/>
          <w:lang w:val="en-US"/>
        </w:rPr>
        <w:t xml:space="preserve"> conductance and photosynthetic rate which reflected positively on production and quality in irrigation R1 and only negatively in total </w:t>
      </w:r>
      <w:proofErr w:type="spellStart"/>
      <w:r w:rsidRPr="0058668F">
        <w:rPr>
          <w:rStyle w:val="longtext"/>
          <w:rFonts w:ascii="Arial" w:hAnsi="Arial" w:cs="Arial"/>
          <w:color w:val="000000"/>
          <w:shd w:val="clear" w:color="auto" w:fill="FFFFFF"/>
          <w:lang w:val="en-US"/>
        </w:rPr>
        <w:t>polyphenols</w:t>
      </w:r>
      <w:proofErr w:type="spellEnd"/>
      <w:r w:rsidRPr="0058668F">
        <w:rPr>
          <w:rStyle w:val="longtext"/>
          <w:rFonts w:ascii="Arial" w:hAnsi="Arial" w:cs="Arial"/>
          <w:color w:val="000000"/>
          <w:shd w:val="clear" w:color="auto" w:fill="FFFFFF"/>
          <w:lang w:val="en-US"/>
        </w:rPr>
        <w:t xml:space="preserve"> </w:t>
      </w:r>
      <w:r w:rsidR="000C2F6E">
        <w:rPr>
          <w:rStyle w:val="longtext"/>
          <w:rFonts w:ascii="Arial" w:hAnsi="Arial" w:cs="Arial"/>
          <w:color w:val="000000"/>
          <w:shd w:val="clear" w:color="auto" w:fill="FFFFFF"/>
          <w:lang w:val="en-US"/>
        </w:rPr>
        <w:t xml:space="preserve">in </w:t>
      </w:r>
      <w:r w:rsidRPr="0058668F">
        <w:rPr>
          <w:rStyle w:val="longtext"/>
          <w:rFonts w:ascii="Arial" w:hAnsi="Arial" w:cs="Arial"/>
          <w:color w:val="000000"/>
          <w:shd w:val="clear" w:color="auto" w:fill="FFFFFF"/>
          <w:lang w:val="en-US"/>
        </w:rPr>
        <w:t xml:space="preserve">irrigation R2. </w:t>
      </w:r>
      <w:proofErr w:type="spellStart"/>
      <w:r w:rsidRPr="0058668F">
        <w:rPr>
          <w:rStyle w:val="hps"/>
          <w:rFonts w:ascii="Arial" w:hAnsi="Arial" w:cs="Arial"/>
          <w:color w:val="000000"/>
        </w:rPr>
        <w:t>There</w:t>
      </w:r>
      <w:proofErr w:type="spellEnd"/>
      <w:r w:rsidRPr="0058668F">
        <w:rPr>
          <w:rFonts w:ascii="Arial" w:hAnsi="Arial" w:cs="Arial"/>
          <w:color w:val="000000"/>
        </w:rPr>
        <w:t xml:space="preserve"> </w:t>
      </w:r>
      <w:proofErr w:type="spellStart"/>
      <w:r w:rsidRPr="0058668F">
        <w:rPr>
          <w:rStyle w:val="hps"/>
          <w:rFonts w:ascii="Arial" w:hAnsi="Arial" w:cs="Arial"/>
          <w:color w:val="000000"/>
        </w:rPr>
        <w:t>were</w:t>
      </w:r>
      <w:proofErr w:type="spellEnd"/>
      <w:r w:rsidRPr="0058668F">
        <w:rPr>
          <w:rStyle w:val="hps"/>
          <w:rFonts w:ascii="Arial" w:hAnsi="Arial" w:cs="Arial"/>
          <w:color w:val="000000"/>
        </w:rPr>
        <w:t xml:space="preserve"> no</w:t>
      </w:r>
      <w:r w:rsidRPr="0058668F">
        <w:rPr>
          <w:rFonts w:ascii="Arial" w:hAnsi="Arial" w:cs="Arial"/>
          <w:color w:val="000000"/>
        </w:rPr>
        <w:t xml:space="preserve"> </w:t>
      </w:r>
      <w:proofErr w:type="spellStart"/>
      <w:r w:rsidRPr="0058668F">
        <w:rPr>
          <w:rStyle w:val="hps"/>
          <w:rFonts w:ascii="Arial" w:hAnsi="Arial" w:cs="Arial"/>
          <w:color w:val="000000"/>
        </w:rPr>
        <w:t>differences</w:t>
      </w:r>
      <w:proofErr w:type="spellEnd"/>
      <w:r w:rsidRPr="0058668F">
        <w:rPr>
          <w:rFonts w:ascii="Arial" w:hAnsi="Arial" w:cs="Arial"/>
          <w:color w:val="000000"/>
        </w:rPr>
        <w:t xml:space="preserve"> </w:t>
      </w:r>
      <w:proofErr w:type="spellStart"/>
      <w:r w:rsidRPr="0058668F">
        <w:rPr>
          <w:rStyle w:val="hps"/>
          <w:rFonts w:ascii="Arial" w:hAnsi="Arial" w:cs="Arial"/>
          <w:color w:val="000000"/>
        </w:rPr>
        <w:t>in</w:t>
      </w:r>
      <w:proofErr w:type="spellEnd"/>
      <w:r w:rsidRPr="0058668F">
        <w:rPr>
          <w:rFonts w:ascii="Arial" w:hAnsi="Arial" w:cs="Arial"/>
          <w:color w:val="000000"/>
        </w:rPr>
        <w:t xml:space="preserve"> </w:t>
      </w:r>
      <w:proofErr w:type="spellStart"/>
      <w:r w:rsidRPr="0058668F">
        <w:rPr>
          <w:rStyle w:val="hps"/>
          <w:rFonts w:ascii="Arial" w:hAnsi="Arial" w:cs="Arial"/>
          <w:color w:val="000000"/>
        </w:rPr>
        <w:t>seed</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or</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skin</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proportion</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in</w:t>
      </w:r>
      <w:proofErr w:type="spellEnd"/>
      <w:r w:rsidRPr="0058668F">
        <w:rPr>
          <w:rStyle w:val="hps"/>
          <w:rFonts w:ascii="Arial" w:hAnsi="Arial" w:cs="Arial"/>
          <w:color w:val="000000"/>
        </w:rPr>
        <w:t xml:space="preserve"> </w:t>
      </w:r>
      <w:proofErr w:type="spellStart"/>
      <w:r w:rsidRPr="0058668F">
        <w:rPr>
          <w:rStyle w:val="hps"/>
          <w:rFonts w:ascii="Arial" w:hAnsi="Arial" w:cs="Arial"/>
          <w:color w:val="000000"/>
        </w:rPr>
        <w:t>berries</w:t>
      </w:r>
      <w:proofErr w:type="spellEnd"/>
      <w:r w:rsidRPr="0058668F">
        <w:rPr>
          <w:rFonts w:ascii="Arial" w:hAnsi="Arial" w:cs="Arial"/>
          <w:color w:val="000000"/>
        </w:rPr>
        <w:t xml:space="preserve">, </w:t>
      </w:r>
      <w:r w:rsidRPr="000C2F6E">
        <w:rPr>
          <w:rStyle w:val="hps"/>
          <w:rFonts w:ascii="Arial" w:hAnsi="Arial" w:cs="Arial"/>
          <w:color w:val="000000"/>
          <w:lang w:val="en-US"/>
        </w:rPr>
        <w:t>despite</w:t>
      </w:r>
      <w:r w:rsidRPr="000C2F6E">
        <w:rPr>
          <w:rFonts w:ascii="Arial" w:hAnsi="Arial" w:cs="Arial"/>
          <w:color w:val="000000"/>
          <w:lang w:val="en-US"/>
        </w:rPr>
        <w:t xml:space="preserve"> </w:t>
      </w:r>
      <w:r w:rsidRPr="000C2F6E">
        <w:rPr>
          <w:rStyle w:val="hps"/>
          <w:rFonts w:ascii="Arial" w:hAnsi="Arial" w:cs="Arial"/>
          <w:color w:val="000000"/>
          <w:lang w:val="en-US"/>
        </w:rPr>
        <w:t>its</w:t>
      </w:r>
      <w:r w:rsidRPr="000C2F6E">
        <w:rPr>
          <w:rFonts w:ascii="Arial" w:hAnsi="Arial" w:cs="Arial"/>
          <w:color w:val="000000"/>
          <w:lang w:val="en-US"/>
        </w:rPr>
        <w:t xml:space="preserve"> </w:t>
      </w:r>
      <w:r w:rsidRPr="000C2F6E">
        <w:rPr>
          <w:rStyle w:val="hps"/>
          <w:rFonts w:ascii="Arial" w:hAnsi="Arial" w:cs="Arial"/>
          <w:color w:val="000000"/>
          <w:lang w:val="en-US"/>
        </w:rPr>
        <w:t>size</w:t>
      </w:r>
      <w:r w:rsidRPr="000C2F6E">
        <w:rPr>
          <w:rFonts w:ascii="Arial" w:hAnsi="Arial" w:cs="Arial"/>
          <w:color w:val="000000"/>
          <w:lang w:val="en-US"/>
        </w:rPr>
        <w:t xml:space="preserve"> </w:t>
      </w:r>
      <w:r w:rsidRPr="000C2F6E">
        <w:rPr>
          <w:rStyle w:val="hps"/>
          <w:rFonts w:ascii="Arial" w:hAnsi="Arial" w:cs="Arial"/>
          <w:color w:val="000000"/>
          <w:lang w:val="en-US"/>
        </w:rPr>
        <w:t>is different</w:t>
      </w:r>
      <w:r w:rsidRPr="000C2F6E">
        <w:rPr>
          <w:rFonts w:ascii="Arial" w:hAnsi="Arial" w:cs="Arial"/>
          <w:color w:val="000000"/>
          <w:lang w:val="en-US"/>
        </w:rPr>
        <w:t xml:space="preserve"> </w:t>
      </w:r>
      <w:r w:rsidRPr="000C2F6E">
        <w:rPr>
          <w:rStyle w:val="hps"/>
          <w:rFonts w:ascii="Arial" w:hAnsi="Arial" w:cs="Arial"/>
          <w:color w:val="000000"/>
          <w:lang w:val="en-US"/>
        </w:rPr>
        <w:t>between</w:t>
      </w:r>
      <w:r w:rsidRPr="000C2F6E">
        <w:rPr>
          <w:rFonts w:ascii="Arial" w:hAnsi="Arial" w:cs="Arial"/>
          <w:color w:val="000000"/>
          <w:lang w:val="en-US"/>
        </w:rPr>
        <w:t xml:space="preserve"> </w:t>
      </w:r>
      <w:r w:rsidR="000C2F6E">
        <w:rPr>
          <w:rStyle w:val="hps"/>
          <w:rFonts w:ascii="Arial" w:hAnsi="Arial" w:cs="Arial"/>
          <w:color w:val="000000"/>
          <w:lang w:val="en-US"/>
        </w:rPr>
        <w:t>irrigation treatments</w:t>
      </w:r>
      <w:r w:rsidRPr="000C2F6E">
        <w:rPr>
          <w:rFonts w:ascii="Arial" w:hAnsi="Arial" w:cs="Arial"/>
          <w:color w:val="000000"/>
          <w:lang w:val="en-US"/>
        </w:rPr>
        <w:t>.</w:t>
      </w: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CD5095" w:rsidRDefault="00CD5095" w:rsidP="00CD5095">
      <w:pPr>
        <w:spacing w:line="360" w:lineRule="auto"/>
        <w:ind w:firstLine="142"/>
        <w:rPr>
          <w:rFonts w:cs="Arial"/>
          <w:b/>
          <w:bCs/>
        </w:rPr>
      </w:pPr>
    </w:p>
    <w:p w:rsidR="00834BA2" w:rsidRDefault="00834BA2" w:rsidP="00CD5095">
      <w:pPr>
        <w:spacing w:line="360" w:lineRule="auto"/>
        <w:ind w:firstLine="142"/>
        <w:rPr>
          <w:rFonts w:cs="Arial"/>
          <w:b/>
          <w:bCs/>
        </w:rPr>
      </w:pPr>
    </w:p>
    <w:p w:rsidR="00834BA2" w:rsidRDefault="00834BA2" w:rsidP="00CD5095">
      <w:pPr>
        <w:pStyle w:val="Ttulodondice"/>
        <w:spacing w:line="360" w:lineRule="auto"/>
        <w:ind w:firstLine="142"/>
        <w:jc w:val="both"/>
        <w:rPr>
          <w:rFonts w:cs="Arial"/>
          <w:b w:val="0"/>
          <w:bCs w:val="0"/>
        </w:rPr>
      </w:pPr>
      <w:bookmarkStart w:id="3" w:name="_Toc299901679"/>
      <w:r w:rsidRPr="00AC068A">
        <w:rPr>
          <w:rStyle w:val="TtuloCarcter"/>
          <w:rFonts w:ascii="Arial" w:hAnsi="Arial" w:cs="Arial"/>
          <w:b/>
          <w:sz w:val="28"/>
          <w:szCs w:val="28"/>
        </w:rPr>
        <w:lastRenderedPageBreak/>
        <w:t>Índice</w:t>
      </w:r>
      <w:bookmarkEnd w:id="3"/>
      <w:r>
        <w:rPr>
          <w:rFonts w:cs="Arial"/>
          <w:b w:val="0"/>
          <w:bCs w:val="0"/>
        </w:rPr>
        <w:t xml:space="preserve"> </w:t>
      </w:r>
    </w:p>
    <w:sdt>
      <w:sdtPr>
        <w:rPr>
          <w:rFonts w:ascii="Arial" w:hAnsi="Arial" w:cs="Arial"/>
          <w:b/>
          <w:bCs/>
        </w:rPr>
        <w:id w:val="43862420"/>
        <w:docPartObj>
          <w:docPartGallery w:val="Table of Contents"/>
          <w:docPartUnique/>
        </w:docPartObj>
      </w:sdtPr>
      <w:sdtEndPr>
        <w:rPr>
          <w:b w:val="0"/>
          <w:bCs w:val="0"/>
        </w:rPr>
      </w:sdtEndPr>
      <w:sdtContent>
        <w:p w:rsidR="00963B88" w:rsidRPr="00A17BF5" w:rsidRDefault="00963B88" w:rsidP="00A17BF5">
          <w:pPr>
            <w:spacing w:line="360" w:lineRule="auto"/>
            <w:ind w:firstLine="142"/>
            <w:rPr>
              <w:rFonts w:ascii="Arial" w:hAnsi="Arial" w:cs="Arial"/>
            </w:rPr>
          </w:pPr>
        </w:p>
        <w:p w:rsidR="00A17BF5" w:rsidRPr="00A17BF5" w:rsidRDefault="00C871B2" w:rsidP="00A17BF5">
          <w:pPr>
            <w:pStyle w:val="ndice1"/>
            <w:rPr>
              <w:rFonts w:eastAsiaTheme="minorEastAsia"/>
              <w:sz w:val="22"/>
              <w:szCs w:val="22"/>
            </w:rPr>
          </w:pPr>
          <w:r w:rsidRPr="00C871B2">
            <w:fldChar w:fldCharType="begin"/>
          </w:r>
          <w:r w:rsidR="00963B88" w:rsidRPr="00A17BF5">
            <w:instrText xml:space="preserve"> TOC \o "1-3" \h \z \u </w:instrText>
          </w:r>
          <w:r w:rsidRPr="00C871B2">
            <w:fldChar w:fldCharType="separate"/>
          </w:r>
          <w:hyperlink w:anchor="_Toc299901676" w:history="1">
            <w:r w:rsidR="00A17BF5" w:rsidRPr="00A17BF5">
              <w:rPr>
                <w:rStyle w:val="Hiperligao"/>
              </w:rPr>
              <w:t>Agradecimentos</w:t>
            </w:r>
            <w:r w:rsidR="00A17BF5" w:rsidRPr="00A17BF5">
              <w:rPr>
                <w:webHidden/>
              </w:rPr>
              <w:tab/>
            </w:r>
            <w:r w:rsidRPr="00A17BF5">
              <w:rPr>
                <w:webHidden/>
              </w:rPr>
              <w:fldChar w:fldCharType="begin"/>
            </w:r>
            <w:r w:rsidR="00A17BF5" w:rsidRPr="00A17BF5">
              <w:rPr>
                <w:webHidden/>
              </w:rPr>
              <w:instrText xml:space="preserve"> PAGEREF _Toc299901676 \h </w:instrText>
            </w:r>
            <w:r w:rsidRPr="00A17BF5">
              <w:rPr>
                <w:webHidden/>
              </w:rPr>
            </w:r>
            <w:r w:rsidRPr="00A17BF5">
              <w:rPr>
                <w:webHidden/>
              </w:rPr>
              <w:fldChar w:fldCharType="separate"/>
            </w:r>
            <w:r w:rsidR="007E5208">
              <w:rPr>
                <w:webHidden/>
              </w:rPr>
              <w:t>i</w:t>
            </w:r>
            <w:r w:rsidRPr="00A17BF5">
              <w:rPr>
                <w:webHidden/>
              </w:rPr>
              <w:fldChar w:fldCharType="end"/>
            </w:r>
          </w:hyperlink>
        </w:p>
        <w:p w:rsidR="00A17BF5" w:rsidRPr="00A17BF5" w:rsidRDefault="00C871B2" w:rsidP="00A17BF5">
          <w:pPr>
            <w:pStyle w:val="ndice1"/>
            <w:rPr>
              <w:rFonts w:eastAsiaTheme="minorEastAsia"/>
              <w:sz w:val="22"/>
              <w:szCs w:val="22"/>
            </w:rPr>
          </w:pPr>
          <w:hyperlink w:anchor="_Toc299901677" w:history="1">
            <w:r w:rsidR="00A17BF5" w:rsidRPr="00A17BF5">
              <w:rPr>
                <w:rStyle w:val="Hiperligao"/>
              </w:rPr>
              <w:t>Resumo</w:t>
            </w:r>
            <w:r w:rsidR="00A17BF5" w:rsidRPr="00A17BF5">
              <w:rPr>
                <w:webHidden/>
              </w:rPr>
              <w:tab/>
            </w:r>
            <w:r w:rsidRPr="00A17BF5">
              <w:rPr>
                <w:webHidden/>
              </w:rPr>
              <w:fldChar w:fldCharType="begin"/>
            </w:r>
            <w:r w:rsidR="00A17BF5" w:rsidRPr="00A17BF5">
              <w:rPr>
                <w:webHidden/>
              </w:rPr>
              <w:instrText xml:space="preserve"> PAGEREF _Toc299901677 \h </w:instrText>
            </w:r>
            <w:r w:rsidRPr="00A17BF5">
              <w:rPr>
                <w:webHidden/>
              </w:rPr>
            </w:r>
            <w:r w:rsidRPr="00A17BF5">
              <w:rPr>
                <w:webHidden/>
              </w:rPr>
              <w:fldChar w:fldCharType="separate"/>
            </w:r>
            <w:r w:rsidR="007E5208">
              <w:rPr>
                <w:webHidden/>
              </w:rPr>
              <w:t>II</w:t>
            </w:r>
            <w:r w:rsidRPr="00A17BF5">
              <w:rPr>
                <w:webHidden/>
              </w:rPr>
              <w:fldChar w:fldCharType="end"/>
            </w:r>
          </w:hyperlink>
        </w:p>
        <w:p w:rsidR="00A17BF5" w:rsidRPr="00A17BF5" w:rsidRDefault="00C871B2" w:rsidP="00A17BF5">
          <w:pPr>
            <w:pStyle w:val="ndice1"/>
            <w:rPr>
              <w:rFonts w:eastAsiaTheme="minorEastAsia"/>
              <w:sz w:val="22"/>
              <w:szCs w:val="22"/>
            </w:rPr>
          </w:pPr>
          <w:hyperlink w:anchor="_Toc299901678" w:history="1">
            <w:r w:rsidR="00A17BF5" w:rsidRPr="00A17BF5">
              <w:rPr>
                <w:rStyle w:val="Hiperligao"/>
                <w:lang w:val="en-US"/>
              </w:rPr>
              <w:t>Abstract</w:t>
            </w:r>
            <w:r w:rsidR="00A17BF5" w:rsidRPr="00A17BF5">
              <w:rPr>
                <w:webHidden/>
              </w:rPr>
              <w:tab/>
            </w:r>
            <w:r w:rsidRPr="00A17BF5">
              <w:rPr>
                <w:webHidden/>
              </w:rPr>
              <w:fldChar w:fldCharType="begin"/>
            </w:r>
            <w:r w:rsidR="00A17BF5" w:rsidRPr="00A17BF5">
              <w:rPr>
                <w:webHidden/>
              </w:rPr>
              <w:instrText xml:space="preserve"> PAGEREF _Toc299901678 \h </w:instrText>
            </w:r>
            <w:r w:rsidRPr="00A17BF5">
              <w:rPr>
                <w:webHidden/>
              </w:rPr>
            </w:r>
            <w:r w:rsidRPr="00A17BF5">
              <w:rPr>
                <w:webHidden/>
              </w:rPr>
              <w:fldChar w:fldCharType="separate"/>
            </w:r>
            <w:r w:rsidR="007E5208">
              <w:rPr>
                <w:webHidden/>
              </w:rPr>
              <w:t>III</w:t>
            </w:r>
            <w:r w:rsidRPr="00A17BF5">
              <w:rPr>
                <w:webHidden/>
              </w:rPr>
              <w:fldChar w:fldCharType="end"/>
            </w:r>
          </w:hyperlink>
        </w:p>
        <w:p w:rsidR="00A17BF5" w:rsidRPr="00A17BF5" w:rsidRDefault="00C871B2" w:rsidP="00A17BF5">
          <w:pPr>
            <w:pStyle w:val="ndice1"/>
            <w:rPr>
              <w:rFonts w:eastAsiaTheme="minorEastAsia"/>
              <w:sz w:val="22"/>
              <w:szCs w:val="22"/>
            </w:rPr>
          </w:pPr>
          <w:hyperlink w:anchor="_Toc299901679" w:history="1">
            <w:r w:rsidR="00A17BF5" w:rsidRPr="00A17BF5">
              <w:rPr>
                <w:rStyle w:val="Hiperligao"/>
              </w:rPr>
              <w:t>Índice</w:t>
            </w:r>
            <w:r w:rsidR="00A17BF5" w:rsidRPr="00A17BF5">
              <w:rPr>
                <w:webHidden/>
              </w:rPr>
              <w:tab/>
            </w:r>
            <w:r w:rsidRPr="00A17BF5">
              <w:rPr>
                <w:webHidden/>
              </w:rPr>
              <w:fldChar w:fldCharType="begin"/>
            </w:r>
            <w:r w:rsidR="00A17BF5" w:rsidRPr="00A17BF5">
              <w:rPr>
                <w:webHidden/>
              </w:rPr>
              <w:instrText xml:space="preserve"> PAGEREF _Toc299901679 \h </w:instrText>
            </w:r>
            <w:r w:rsidRPr="00A17BF5">
              <w:rPr>
                <w:webHidden/>
              </w:rPr>
            </w:r>
            <w:r w:rsidRPr="00A17BF5">
              <w:rPr>
                <w:webHidden/>
              </w:rPr>
              <w:fldChar w:fldCharType="separate"/>
            </w:r>
            <w:r w:rsidR="007E5208">
              <w:rPr>
                <w:webHidden/>
              </w:rPr>
              <w:t>IV</w:t>
            </w:r>
            <w:r w:rsidRPr="00A17BF5">
              <w:rPr>
                <w:webHidden/>
              </w:rPr>
              <w:fldChar w:fldCharType="end"/>
            </w:r>
          </w:hyperlink>
        </w:p>
        <w:p w:rsidR="00A17BF5" w:rsidRPr="00A17BF5" w:rsidRDefault="00C871B2" w:rsidP="00A17BF5">
          <w:pPr>
            <w:pStyle w:val="ndice1"/>
            <w:rPr>
              <w:rFonts w:eastAsiaTheme="minorEastAsia"/>
              <w:sz w:val="22"/>
              <w:szCs w:val="22"/>
            </w:rPr>
          </w:pPr>
          <w:hyperlink w:anchor="_Toc299901680" w:history="1">
            <w:r w:rsidR="00A17BF5" w:rsidRPr="00A17BF5">
              <w:rPr>
                <w:rStyle w:val="Hiperligao"/>
              </w:rPr>
              <w:t>Lista de Figuras</w:t>
            </w:r>
            <w:r w:rsidR="00A17BF5" w:rsidRPr="00A17BF5">
              <w:rPr>
                <w:webHidden/>
              </w:rPr>
              <w:tab/>
            </w:r>
            <w:r w:rsidRPr="00A17BF5">
              <w:rPr>
                <w:webHidden/>
              </w:rPr>
              <w:fldChar w:fldCharType="begin"/>
            </w:r>
            <w:r w:rsidR="00A17BF5" w:rsidRPr="00A17BF5">
              <w:rPr>
                <w:webHidden/>
              </w:rPr>
              <w:instrText xml:space="preserve"> PAGEREF _Toc299901680 \h </w:instrText>
            </w:r>
            <w:r w:rsidRPr="00A17BF5">
              <w:rPr>
                <w:webHidden/>
              </w:rPr>
            </w:r>
            <w:r w:rsidRPr="00A17BF5">
              <w:rPr>
                <w:webHidden/>
              </w:rPr>
              <w:fldChar w:fldCharType="separate"/>
            </w:r>
            <w:r w:rsidR="007E5208">
              <w:rPr>
                <w:webHidden/>
              </w:rPr>
              <w:t>VI</w:t>
            </w:r>
            <w:r w:rsidRPr="00A17BF5">
              <w:rPr>
                <w:webHidden/>
              </w:rPr>
              <w:fldChar w:fldCharType="end"/>
            </w:r>
          </w:hyperlink>
        </w:p>
        <w:p w:rsidR="00A17BF5" w:rsidRPr="00A17BF5" w:rsidRDefault="00C871B2" w:rsidP="00A17BF5">
          <w:pPr>
            <w:pStyle w:val="ndice1"/>
            <w:rPr>
              <w:rFonts w:eastAsiaTheme="minorEastAsia"/>
              <w:sz w:val="22"/>
              <w:szCs w:val="22"/>
            </w:rPr>
          </w:pPr>
          <w:hyperlink w:anchor="_Toc299901681" w:history="1">
            <w:r w:rsidR="00A17BF5" w:rsidRPr="00A17BF5">
              <w:rPr>
                <w:rStyle w:val="Hiperligao"/>
              </w:rPr>
              <w:t>1. INTRODUÇÃO</w:t>
            </w:r>
            <w:r w:rsidR="00A17BF5" w:rsidRPr="00A17BF5">
              <w:rPr>
                <w:webHidden/>
              </w:rPr>
              <w:tab/>
            </w:r>
            <w:r w:rsidRPr="00A17BF5">
              <w:rPr>
                <w:webHidden/>
              </w:rPr>
              <w:fldChar w:fldCharType="begin"/>
            </w:r>
            <w:r w:rsidR="00A17BF5" w:rsidRPr="00A17BF5">
              <w:rPr>
                <w:webHidden/>
              </w:rPr>
              <w:instrText xml:space="preserve"> PAGEREF _Toc299901681 \h </w:instrText>
            </w:r>
            <w:r w:rsidRPr="00A17BF5">
              <w:rPr>
                <w:webHidden/>
              </w:rPr>
            </w:r>
            <w:r w:rsidRPr="00A17BF5">
              <w:rPr>
                <w:webHidden/>
              </w:rPr>
              <w:fldChar w:fldCharType="separate"/>
            </w:r>
            <w:r w:rsidR="007E5208">
              <w:rPr>
                <w:webHidden/>
              </w:rPr>
              <w:t>1</w:t>
            </w:r>
            <w:r w:rsidRPr="00A17BF5">
              <w:rPr>
                <w:webHidden/>
              </w:rPr>
              <w:fldChar w:fldCharType="end"/>
            </w:r>
          </w:hyperlink>
        </w:p>
        <w:p w:rsidR="00A17BF5" w:rsidRPr="00A17BF5" w:rsidRDefault="00C871B2" w:rsidP="00A17BF5">
          <w:pPr>
            <w:pStyle w:val="ndice1"/>
            <w:rPr>
              <w:rFonts w:eastAsiaTheme="minorEastAsia"/>
              <w:sz w:val="22"/>
              <w:szCs w:val="22"/>
            </w:rPr>
          </w:pPr>
          <w:hyperlink w:anchor="_Toc299901682" w:history="1">
            <w:r w:rsidR="00A17BF5" w:rsidRPr="00A17BF5">
              <w:rPr>
                <w:rStyle w:val="Hiperligao"/>
              </w:rPr>
              <w:t>2. REVISÃO BIBLIOGRÁFICA</w:t>
            </w:r>
            <w:r w:rsidR="00A17BF5" w:rsidRPr="00A17BF5">
              <w:rPr>
                <w:webHidden/>
              </w:rPr>
              <w:tab/>
            </w:r>
            <w:r w:rsidRPr="00A17BF5">
              <w:rPr>
                <w:webHidden/>
              </w:rPr>
              <w:fldChar w:fldCharType="begin"/>
            </w:r>
            <w:r w:rsidR="00A17BF5" w:rsidRPr="00A17BF5">
              <w:rPr>
                <w:webHidden/>
              </w:rPr>
              <w:instrText xml:space="preserve"> PAGEREF _Toc299901682 \h </w:instrText>
            </w:r>
            <w:r w:rsidRPr="00A17BF5">
              <w:rPr>
                <w:webHidden/>
              </w:rPr>
            </w:r>
            <w:r w:rsidRPr="00A17BF5">
              <w:rPr>
                <w:webHidden/>
              </w:rPr>
              <w:fldChar w:fldCharType="separate"/>
            </w:r>
            <w:r w:rsidR="007E5208">
              <w:rPr>
                <w:webHidden/>
              </w:rPr>
              <w:t>3</w:t>
            </w:r>
            <w:r w:rsidRPr="00A17BF5">
              <w:rPr>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83" w:history="1">
            <w:r w:rsidR="00A17BF5" w:rsidRPr="00A17BF5">
              <w:rPr>
                <w:rStyle w:val="Hiperligao"/>
                <w:rFonts w:ascii="Arial" w:hAnsi="Arial" w:cs="Arial"/>
                <w:noProof/>
              </w:rPr>
              <w:t>2.1 Vigor e Fertilidade</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_Toc299901683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3</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84" w:history="1">
            <w:r w:rsidR="00A17BF5" w:rsidRPr="00A17BF5">
              <w:rPr>
                <w:rStyle w:val="Hiperligao"/>
                <w:rFonts w:ascii="Arial" w:hAnsi="Arial" w:cs="Arial"/>
                <w:noProof/>
              </w:rPr>
              <w:t>2.2 Ecofisiologia da videira</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_Toc299901684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6</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85" w:history="1">
            <w:r w:rsidR="00A17BF5" w:rsidRPr="00A17BF5">
              <w:rPr>
                <w:rStyle w:val="Hiperligao"/>
                <w:rFonts w:ascii="Arial" w:hAnsi="Arial" w:cs="Arial"/>
                <w:noProof/>
              </w:rPr>
              <w:t>2.3 Produção e Qualidade</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_Toc299901685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10</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86" w:history="1">
            <w:r w:rsidR="00A17BF5" w:rsidRPr="00A17BF5">
              <w:rPr>
                <w:rStyle w:val="Hiperligao"/>
                <w:rFonts w:ascii="Arial" w:hAnsi="Arial" w:cs="Arial"/>
                <w:noProof/>
              </w:rPr>
              <w:t>2.3.1 Produção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_Toc299901686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11</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87" w:history="1">
            <w:r w:rsidR="00A17BF5" w:rsidRPr="00A17BF5">
              <w:rPr>
                <w:rStyle w:val="Hiperligao"/>
                <w:rFonts w:ascii="Arial" w:hAnsi="Arial" w:cs="Arial"/>
                <w:noProof/>
              </w:rPr>
              <w:t>2.3.2 Açucares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_Toc299901687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12</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88" w:history="1">
            <w:r w:rsidR="00A17BF5" w:rsidRPr="00A17BF5">
              <w:rPr>
                <w:rStyle w:val="Hiperligao"/>
                <w:rFonts w:ascii="Arial" w:hAnsi="Arial" w:cs="Arial"/>
                <w:noProof/>
              </w:rPr>
              <w:t>2.3.3 Acidez Total</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_Toc299901688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14</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89" w:history="1">
            <w:r w:rsidR="00A17BF5" w:rsidRPr="00A17BF5">
              <w:rPr>
                <w:rStyle w:val="Hiperligao"/>
                <w:rFonts w:ascii="Arial" w:hAnsi="Arial" w:cs="Arial"/>
                <w:noProof/>
              </w:rPr>
              <w:t>2.3.4 Compostos Fenólicos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_Toc299901689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15</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90" w:history="1">
            <w:r w:rsidR="00A17BF5" w:rsidRPr="00A17BF5">
              <w:rPr>
                <w:rStyle w:val="Hiperligao"/>
                <w:rFonts w:ascii="Arial" w:hAnsi="Arial" w:cs="Arial"/>
                <w:noProof/>
              </w:rPr>
              <w:t>2.5 Constituição do bago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_Toc299901690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18</w:t>
            </w:r>
            <w:r w:rsidRPr="00A17BF5">
              <w:rPr>
                <w:rFonts w:ascii="Arial" w:hAnsi="Arial" w:cs="Arial"/>
                <w:noProof/>
                <w:webHidden/>
              </w:rPr>
              <w:fldChar w:fldCharType="end"/>
            </w:r>
          </w:hyperlink>
        </w:p>
        <w:p w:rsidR="00A17BF5" w:rsidRPr="00A17BF5" w:rsidRDefault="00C871B2" w:rsidP="00A17BF5">
          <w:pPr>
            <w:pStyle w:val="ndice1"/>
            <w:rPr>
              <w:rFonts w:eastAsiaTheme="minorEastAsia"/>
              <w:sz w:val="22"/>
              <w:szCs w:val="22"/>
            </w:rPr>
          </w:pPr>
          <w:hyperlink w:anchor="_Toc299901691" w:history="1">
            <w:r w:rsidR="00A17BF5" w:rsidRPr="00A17BF5">
              <w:rPr>
                <w:rStyle w:val="Hiperligao"/>
              </w:rPr>
              <w:t>3. MATERIAL E MÉTODOS</w:t>
            </w:r>
            <w:r w:rsidR="00A17BF5" w:rsidRPr="00A17BF5">
              <w:rPr>
                <w:webHidden/>
              </w:rPr>
              <w:tab/>
            </w:r>
            <w:r w:rsidRPr="00A17BF5">
              <w:rPr>
                <w:webHidden/>
              </w:rPr>
              <w:fldChar w:fldCharType="begin"/>
            </w:r>
            <w:r w:rsidR="00A17BF5" w:rsidRPr="00A17BF5">
              <w:rPr>
                <w:webHidden/>
              </w:rPr>
              <w:instrText xml:space="preserve"> PAGEREF _Toc299901691 \h </w:instrText>
            </w:r>
            <w:r w:rsidRPr="00A17BF5">
              <w:rPr>
                <w:webHidden/>
              </w:rPr>
            </w:r>
            <w:r w:rsidRPr="00A17BF5">
              <w:rPr>
                <w:webHidden/>
              </w:rPr>
              <w:fldChar w:fldCharType="separate"/>
            </w:r>
            <w:r w:rsidR="007E5208">
              <w:rPr>
                <w:webHidden/>
              </w:rPr>
              <w:t>21</w:t>
            </w:r>
            <w:r w:rsidRPr="00A17BF5">
              <w:rPr>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92" w:history="1">
            <w:r w:rsidR="00A17BF5" w:rsidRPr="00A17BF5">
              <w:rPr>
                <w:rStyle w:val="Hiperligao"/>
                <w:rFonts w:ascii="Arial" w:hAnsi="Arial" w:cs="Arial"/>
                <w:noProof/>
              </w:rPr>
              <w:t>3.1 Caracterização da parcela do ensaio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_Toc299901692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21</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93" w:history="1">
            <w:r w:rsidR="00A17BF5" w:rsidRPr="00A17BF5">
              <w:rPr>
                <w:rStyle w:val="Hiperligao"/>
                <w:rFonts w:ascii="Arial" w:hAnsi="Arial" w:cs="Arial"/>
                <w:noProof/>
              </w:rPr>
              <w:t>3.1.1 Localização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_Toc299901693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21</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94" w:history="1">
            <w:r w:rsidR="00A17BF5" w:rsidRPr="00A17BF5">
              <w:rPr>
                <w:rStyle w:val="Hiperligao"/>
                <w:rFonts w:ascii="Arial" w:hAnsi="Arial" w:cs="Arial"/>
                <w:noProof/>
              </w:rPr>
              <w:t>3.1.2 Caracterização da vinha e condições edafo-climáticas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_Toc299901694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21</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95" w:history="1">
            <w:r w:rsidR="00A17BF5" w:rsidRPr="00A17BF5">
              <w:rPr>
                <w:rStyle w:val="Hiperligao"/>
                <w:rFonts w:ascii="Arial" w:hAnsi="Arial" w:cs="Arial"/>
                <w:noProof/>
              </w:rPr>
              <w:t>3.1.3 Caracterização do material vegetal</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_Toc299901695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24</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696" w:history="1">
            <w:r w:rsidR="00A17BF5" w:rsidRPr="00A17BF5">
              <w:rPr>
                <w:rStyle w:val="Hiperligao"/>
                <w:rFonts w:ascii="Arial" w:hAnsi="Arial" w:cs="Arial"/>
                <w:noProof/>
              </w:rPr>
              <w:t>3.1.3 Caracterização do sistema de rega e método de rega</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_Toc299901696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24</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97" w:history="1">
            <w:r w:rsidR="00A17BF5" w:rsidRPr="00A17BF5">
              <w:rPr>
                <w:rStyle w:val="Hiperligao"/>
                <w:rFonts w:ascii="Arial" w:hAnsi="Arial" w:cs="Arial"/>
                <w:noProof/>
              </w:rPr>
              <w:t>3.2 Delineamento Experimental</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_Toc299901697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25</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98" w:history="1">
            <w:r w:rsidR="00A17BF5" w:rsidRPr="00A17BF5">
              <w:rPr>
                <w:rStyle w:val="Hiperligao"/>
                <w:rFonts w:ascii="Arial" w:hAnsi="Arial" w:cs="Arial"/>
                <w:noProof/>
              </w:rPr>
              <w:t>3.3 Análise Estatística</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_Toc299901698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25</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699" w:history="1">
            <w:r w:rsidR="00A17BF5" w:rsidRPr="00A17BF5">
              <w:rPr>
                <w:rStyle w:val="Hiperligao"/>
                <w:rFonts w:ascii="Arial" w:hAnsi="Arial" w:cs="Arial"/>
                <w:noProof/>
              </w:rPr>
              <w:t>3.4 Observações Efectuadas no campo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_Toc299901699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26</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0" w:history="1">
            <w:r w:rsidR="00A17BF5" w:rsidRPr="00A17BF5">
              <w:rPr>
                <w:rStyle w:val="Hiperligao"/>
                <w:rFonts w:ascii="Arial" w:hAnsi="Arial" w:cs="Arial"/>
                <w:noProof/>
              </w:rPr>
              <w:t>3.4.2 Poda</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_Toc299901700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26</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1" w:history="1">
            <w:r w:rsidR="00A17BF5" w:rsidRPr="00A17BF5">
              <w:rPr>
                <w:rStyle w:val="Hiperligao"/>
                <w:rFonts w:ascii="Arial" w:hAnsi="Arial" w:cs="Arial"/>
                <w:noProof/>
              </w:rPr>
              <w:t>3.4.3 Fertilidade</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_Toc299901701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26</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2" w:history="1">
            <w:r w:rsidR="00A17BF5" w:rsidRPr="00A17BF5">
              <w:rPr>
                <w:rStyle w:val="Hiperligao"/>
                <w:rFonts w:ascii="Arial" w:hAnsi="Arial" w:cs="Arial"/>
                <w:noProof/>
              </w:rPr>
              <w:t>3.4.4 Monda de cachos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_Toc299901702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26</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3" w:history="1">
            <w:r w:rsidR="00A17BF5" w:rsidRPr="00A17BF5">
              <w:rPr>
                <w:rStyle w:val="Hiperligao"/>
                <w:rFonts w:ascii="Arial" w:hAnsi="Arial" w:cs="Arial"/>
                <w:noProof/>
              </w:rPr>
              <w:t>3.4.5 Potencial hídrico foliar de base</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_Toc299901703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27</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4" w:history="1">
            <w:r w:rsidR="00A17BF5" w:rsidRPr="00A17BF5">
              <w:rPr>
                <w:rStyle w:val="Hiperligao"/>
                <w:rFonts w:ascii="Arial" w:hAnsi="Arial" w:cs="Arial"/>
                <w:noProof/>
              </w:rPr>
              <w:t>3.4.6 Taxa Fotossintética e Condutância Estomática</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_Toc299901704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27</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5" w:history="1">
            <w:r w:rsidR="00A17BF5" w:rsidRPr="00A17BF5">
              <w:rPr>
                <w:rStyle w:val="Hiperligao"/>
                <w:rFonts w:ascii="Arial" w:hAnsi="Arial" w:cs="Arial"/>
                <w:noProof/>
              </w:rPr>
              <w:t>3.4.7 Recolha de bagos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_Toc299901705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28</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6" w:history="1">
            <w:r w:rsidR="00A17BF5" w:rsidRPr="00A17BF5">
              <w:rPr>
                <w:rStyle w:val="Hiperligao"/>
                <w:rFonts w:ascii="Arial" w:hAnsi="Arial" w:cs="Arial"/>
                <w:noProof/>
              </w:rPr>
              <w:t>3.4.8 Vindima</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_Toc299901706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28</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707" w:history="1">
            <w:r w:rsidR="00A17BF5" w:rsidRPr="00A17BF5">
              <w:rPr>
                <w:rStyle w:val="Hiperligao"/>
                <w:rFonts w:ascii="Arial" w:hAnsi="Arial" w:cs="Arial"/>
                <w:noProof/>
              </w:rPr>
              <w:t>3.5 Observações Efectuadas em laboratório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_Toc299901707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29</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8" w:history="1">
            <w:r w:rsidR="00A17BF5" w:rsidRPr="00A17BF5">
              <w:rPr>
                <w:rStyle w:val="Hiperligao"/>
                <w:rFonts w:ascii="Arial" w:hAnsi="Arial" w:cs="Arial"/>
                <w:noProof/>
              </w:rPr>
              <w:t>3.5.1 Análise de bagos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_Toc299901708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29</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09" w:history="1">
            <w:r w:rsidR="00A17BF5" w:rsidRPr="00A17BF5">
              <w:rPr>
                <w:rStyle w:val="Hiperligao"/>
                <w:rFonts w:ascii="Arial" w:hAnsi="Arial" w:cs="Arial"/>
                <w:noProof/>
              </w:rPr>
              <w:t>3.5.2 Acidez total</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_Toc299901709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29</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10" w:history="1">
            <w:r w:rsidR="00A17BF5" w:rsidRPr="00A17BF5">
              <w:rPr>
                <w:rStyle w:val="Hiperligao"/>
                <w:rFonts w:ascii="Arial" w:hAnsi="Arial" w:cs="Arial"/>
                <w:noProof/>
              </w:rPr>
              <w:t>3.5.3 Teor em açúcares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_Toc299901710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30</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11" w:history="1">
            <w:r w:rsidR="00A17BF5" w:rsidRPr="00A17BF5">
              <w:rPr>
                <w:rStyle w:val="Hiperligao"/>
                <w:rFonts w:ascii="Arial" w:hAnsi="Arial" w:cs="Arial"/>
                <w:noProof/>
              </w:rPr>
              <w:t>3.5.4 Polifenóis totais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_Toc299901711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30</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12" w:history="1">
            <w:r w:rsidR="00A17BF5" w:rsidRPr="00A17BF5">
              <w:rPr>
                <w:rStyle w:val="Hiperligao"/>
                <w:rFonts w:ascii="Arial" w:hAnsi="Arial" w:cs="Arial"/>
                <w:noProof/>
              </w:rPr>
              <w:t>3.5.5 Antocianinas totais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_Toc299901712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31</w:t>
            </w:r>
            <w:r w:rsidRPr="00A17BF5">
              <w:rPr>
                <w:rFonts w:ascii="Arial" w:hAnsi="Arial" w:cs="Arial"/>
                <w:noProof/>
                <w:webHidden/>
              </w:rPr>
              <w:fldChar w:fldCharType="end"/>
            </w:r>
          </w:hyperlink>
        </w:p>
        <w:p w:rsidR="00A17BF5" w:rsidRPr="00A17BF5" w:rsidRDefault="00C871B2" w:rsidP="00A17BF5">
          <w:pPr>
            <w:pStyle w:val="ndice1"/>
            <w:rPr>
              <w:rFonts w:eastAsiaTheme="minorEastAsia"/>
              <w:sz w:val="22"/>
              <w:szCs w:val="22"/>
            </w:rPr>
          </w:pPr>
          <w:hyperlink w:anchor="_Toc299901713" w:history="1">
            <w:r w:rsidR="00A17BF5" w:rsidRPr="00A17BF5">
              <w:rPr>
                <w:rStyle w:val="Hiperligao"/>
              </w:rPr>
              <w:t>4. RESULTADOS E DISCUSSÃO</w:t>
            </w:r>
            <w:r w:rsidR="00A17BF5" w:rsidRPr="00A17BF5">
              <w:rPr>
                <w:webHidden/>
              </w:rPr>
              <w:tab/>
            </w:r>
            <w:r w:rsidRPr="00A17BF5">
              <w:rPr>
                <w:webHidden/>
              </w:rPr>
              <w:fldChar w:fldCharType="begin"/>
            </w:r>
            <w:r w:rsidR="00A17BF5" w:rsidRPr="00A17BF5">
              <w:rPr>
                <w:webHidden/>
              </w:rPr>
              <w:instrText xml:space="preserve"> PAGEREF _Toc299901713 \h </w:instrText>
            </w:r>
            <w:r w:rsidRPr="00A17BF5">
              <w:rPr>
                <w:webHidden/>
              </w:rPr>
            </w:r>
            <w:r w:rsidRPr="00A17BF5">
              <w:rPr>
                <w:webHidden/>
              </w:rPr>
              <w:fldChar w:fldCharType="separate"/>
            </w:r>
            <w:r w:rsidR="007E5208">
              <w:rPr>
                <w:webHidden/>
              </w:rPr>
              <w:t>33</w:t>
            </w:r>
            <w:r w:rsidRPr="00A17BF5">
              <w:rPr>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714" w:history="1">
            <w:r w:rsidR="00A17BF5" w:rsidRPr="00A17BF5">
              <w:rPr>
                <w:rStyle w:val="Hiperligao"/>
                <w:rFonts w:ascii="Arial" w:hAnsi="Arial" w:cs="Arial"/>
                <w:noProof/>
              </w:rPr>
              <w:t>4.1 Vigor e Fertilidade</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_Toc299901714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33</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715" w:history="1">
            <w:r w:rsidR="00A17BF5" w:rsidRPr="00A17BF5">
              <w:rPr>
                <w:rStyle w:val="Hiperligao"/>
                <w:rFonts w:ascii="Arial" w:hAnsi="Arial" w:cs="Arial"/>
                <w:noProof/>
              </w:rPr>
              <w:t>4.2 Actividade fisiológica</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_Toc299901715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35</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716" w:history="1">
            <w:r w:rsidR="00A17BF5" w:rsidRPr="00A17BF5">
              <w:rPr>
                <w:rStyle w:val="Hiperligao"/>
                <w:rFonts w:ascii="Arial" w:hAnsi="Arial" w:cs="Arial"/>
                <w:noProof/>
              </w:rPr>
              <w:t>4.3 Produção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_Toc299901716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43</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717" w:history="1">
            <w:r w:rsidR="00A17BF5" w:rsidRPr="00A17BF5">
              <w:rPr>
                <w:rStyle w:val="Hiperligao"/>
                <w:rFonts w:ascii="Arial" w:hAnsi="Arial" w:cs="Arial"/>
                <w:noProof/>
              </w:rPr>
              <w:t>4.4 Constituição do bago</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_Toc299901717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49</w:t>
            </w:r>
            <w:r w:rsidRPr="00A17BF5">
              <w:rPr>
                <w:rFonts w:ascii="Arial" w:hAnsi="Arial" w:cs="Arial"/>
                <w:noProof/>
                <w:webHidden/>
              </w:rPr>
              <w:fldChar w:fldCharType="end"/>
            </w:r>
          </w:hyperlink>
        </w:p>
        <w:p w:rsidR="00A17BF5" w:rsidRPr="00A17BF5" w:rsidRDefault="00C871B2" w:rsidP="00A17BF5">
          <w:pPr>
            <w:pStyle w:val="ndice2"/>
            <w:tabs>
              <w:tab w:val="right" w:leader="dot" w:pos="8494"/>
            </w:tabs>
            <w:spacing w:line="360" w:lineRule="auto"/>
            <w:rPr>
              <w:rFonts w:ascii="Arial" w:eastAsiaTheme="minorEastAsia" w:hAnsi="Arial" w:cs="Arial"/>
              <w:noProof/>
              <w:sz w:val="22"/>
              <w:szCs w:val="22"/>
            </w:rPr>
          </w:pPr>
          <w:hyperlink w:anchor="_Toc299901718" w:history="1">
            <w:r w:rsidR="00A17BF5" w:rsidRPr="00A17BF5">
              <w:rPr>
                <w:rStyle w:val="Hiperligao"/>
                <w:rFonts w:ascii="Arial" w:hAnsi="Arial" w:cs="Arial"/>
                <w:noProof/>
              </w:rPr>
              <w:t>4.5 Índices Qualitativos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_Toc299901718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53</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19" w:history="1">
            <w:r w:rsidR="00A17BF5" w:rsidRPr="00A17BF5">
              <w:rPr>
                <w:rStyle w:val="Hiperligao"/>
                <w:rFonts w:ascii="Arial" w:hAnsi="Arial" w:cs="Arial"/>
                <w:noProof/>
              </w:rPr>
              <w:t>4.5.1 Açucares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_Toc299901719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53</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20" w:history="1">
            <w:r w:rsidR="00A17BF5" w:rsidRPr="00A17BF5">
              <w:rPr>
                <w:rStyle w:val="Hiperligao"/>
                <w:rFonts w:ascii="Arial" w:hAnsi="Arial" w:cs="Arial"/>
                <w:noProof/>
              </w:rPr>
              <w:t>4.5.2 Acidez Total</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_Toc299901720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54</w:t>
            </w:r>
            <w:r w:rsidRPr="00A17BF5">
              <w:rPr>
                <w:rFonts w:ascii="Arial" w:hAnsi="Arial" w:cs="Arial"/>
                <w:noProof/>
                <w:webHidden/>
              </w:rPr>
              <w:fldChar w:fldCharType="end"/>
            </w:r>
          </w:hyperlink>
        </w:p>
        <w:p w:rsidR="00A17BF5" w:rsidRPr="00A17BF5" w:rsidRDefault="00C871B2" w:rsidP="00A17BF5">
          <w:pPr>
            <w:pStyle w:val="ndice3"/>
            <w:tabs>
              <w:tab w:val="right" w:leader="dot" w:pos="8494"/>
            </w:tabs>
            <w:spacing w:line="360" w:lineRule="auto"/>
            <w:rPr>
              <w:rFonts w:ascii="Arial" w:eastAsiaTheme="minorEastAsia" w:hAnsi="Arial" w:cs="Arial"/>
              <w:noProof/>
              <w:sz w:val="22"/>
              <w:szCs w:val="22"/>
            </w:rPr>
          </w:pPr>
          <w:hyperlink w:anchor="_Toc299901721" w:history="1">
            <w:r w:rsidR="00A17BF5" w:rsidRPr="00A17BF5">
              <w:rPr>
                <w:rStyle w:val="Hiperligao"/>
                <w:rFonts w:ascii="Arial" w:hAnsi="Arial" w:cs="Arial"/>
                <w:noProof/>
              </w:rPr>
              <w:t>4.5.3 Antocianinas Totais e Polifenóis Totais</w:t>
            </w:r>
            <w:r w:rsidR="00A17BF5" w:rsidRPr="00A17BF5">
              <w:rPr>
                <w:rFonts w:ascii="Arial" w:hAnsi="Arial" w:cs="Arial"/>
                <w:noProof/>
                <w:webHidden/>
              </w:rPr>
              <w:tab/>
            </w:r>
            <w:r w:rsidRPr="00A17BF5">
              <w:rPr>
                <w:rFonts w:ascii="Arial" w:hAnsi="Arial" w:cs="Arial"/>
                <w:noProof/>
                <w:webHidden/>
              </w:rPr>
              <w:fldChar w:fldCharType="begin"/>
            </w:r>
            <w:r w:rsidR="00A17BF5" w:rsidRPr="00A17BF5">
              <w:rPr>
                <w:rFonts w:ascii="Arial" w:hAnsi="Arial" w:cs="Arial"/>
                <w:noProof/>
                <w:webHidden/>
              </w:rPr>
              <w:instrText xml:space="preserve"> PAGEREF _Toc299901721 \h </w:instrText>
            </w:r>
            <w:r w:rsidRPr="00A17BF5">
              <w:rPr>
                <w:rFonts w:ascii="Arial" w:hAnsi="Arial" w:cs="Arial"/>
                <w:noProof/>
                <w:webHidden/>
              </w:rPr>
            </w:r>
            <w:r w:rsidRPr="00A17BF5">
              <w:rPr>
                <w:rFonts w:ascii="Arial" w:hAnsi="Arial" w:cs="Arial"/>
                <w:noProof/>
                <w:webHidden/>
              </w:rPr>
              <w:fldChar w:fldCharType="separate"/>
            </w:r>
            <w:r w:rsidR="007E5208">
              <w:rPr>
                <w:rFonts w:ascii="Arial" w:hAnsi="Arial" w:cs="Arial"/>
                <w:noProof/>
                <w:webHidden/>
              </w:rPr>
              <w:t>56</w:t>
            </w:r>
            <w:r w:rsidRPr="00A17BF5">
              <w:rPr>
                <w:rFonts w:ascii="Arial" w:hAnsi="Arial" w:cs="Arial"/>
                <w:noProof/>
                <w:webHidden/>
              </w:rPr>
              <w:fldChar w:fldCharType="end"/>
            </w:r>
          </w:hyperlink>
        </w:p>
        <w:p w:rsidR="00A17BF5" w:rsidRPr="00A17BF5" w:rsidRDefault="00C871B2" w:rsidP="00A17BF5">
          <w:pPr>
            <w:pStyle w:val="ndice1"/>
            <w:rPr>
              <w:rFonts w:eastAsiaTheme="minorEastAsia"/>
              <w:sz w:val="22"/>
              <w:szCs w:val="22"/>
            </w:rPr>
          </w:pPr>
          <w:hyperlink w:anchor="_Toc299901722" w:history="1">
            <w:r w:rsidR="00A17BF5" w:rsidRPr="00A17BF5">
              <w:rPr>
                <w:rStyle w:val="Hiperligao"/>
              </w:rPr>
              <w:t>5. CONCLUSÕES</w:t>
            </w:r>
            <w:r w:rsidR="00A17BF5" w:rsidRPr="00A17BF5">
              <w:rPr>
                <w:webHidden/>
              </w:rPr>
              <w:tab/>
            </w:r>
            <w:r w:rsidRPr="00A17BF5">
              <w:rPr>
                <w:webHidden/>
              </w:rPr>
              <w:fldChar w:fldCharType="begin"/>
            </w:r>
            <w:r w:rsidR="00A17BF5" w:rsidRPr="00A17BF5">
              <w:rPr>
                <w:webHidden/>
              </w:rPr>
              <w:instrText xml:space="preserve"> PAGEREF _Toc299901722 \h </w:instrText>
            </w:r>
            <w:r w:rsidRPr="00A17BF5">
              <w:rPr>
                <w:webHidden/>
              </w:rPr>
            </w:r>
            <w:r w:rsidRPr="00A17BF5">
              <w:rPr>
                <w:webHidden/>
              </w:rPr>
              <w:fldChar w:fldCharType="separate"/>
            </w:r>
            <w:r w:rsidR="007E5208">
              <w:rPr>
                <w:webHidden/>
              </w:rPr>
              <w:t>60</w:t>
            </w:r>
            <w:r w:rsidRPr="00A17BF5">
              <w:rPr>
                <w:webHidden/>
              </w:rPr>
              <w:fldChar w:fldCharType="end"/>
            </w:r>
          </w:hyperlink>
        </w:p>
        <w:p w:rsidR="00A17BF5" w:rsidRPr="00A17BF5" w:rsidRDefault="00C871B2" w:rsidP="00A17BF5">
          <w:pPr>
            <w:pStyle w:val="ndice1"/>
            <w:rPr>
              <w:rFonts w:eastAsiaTheme="minorEastAsia"/>
              <w:sz w:val="22"/>
              <w:szCs w:val="22"/>
            </w:rPr>
          </w:pPr>
          <w:hyperlink w:anchor="_Toc299901723" w:history="1">
            <w:r w:rsidR="00A17BF5" w:rsidRPr="00A17BF5">
              <w:rPr>
                <w:rStyle w:val="Hiperligao"/>
              </w:rPr>
              <w:t>6. REFERÊNCIAS BIBLIOGRÁFICAS</w:t>
            </w:r>
            <w:r w:rsidR="00A17BF5" w:rsidRPr="00A17BF5">
              <w:rPr>
                <w:webHidden/>
              </w:rPr>
              <w:tab/>
            </w:r>
            <w:r w:rsidRPr="00A17BF5">
              <w:rPr>
                <w:webHidden/>
              </w:rPr>
              <w:fldChar w:fldCharType="begin"/>
            </w:r>
            <w:r w:rsidR="00A17BF5" w:rsidRPr="00A17BF5">
              <w:rPr>
                <w:webHidden/>
              </w:rPr>
              <w:instrText xml:space="preserve"> PAGEREF _Toc299901723 \h </w:instrText>
            </w:r>
            <w:r w:rsidRPr="00A17BF5">
              <w:rPr>
                <w:webHidden/>
              </w:rPr>
            </w:r>
            <w:r w:rsidRPr="00A17BF5">
              <w:rPr>
                <w:webHidden/>
              </w:rPr>
              <w:fldChar w:fldCharType="separate"/>
            </w:r>
            <w:r w:rsidR="007E5208">
              <w:rPr>
                <w:webHidden/>
              </w:rPr>
              <w:t>63</w:t>
            </w:r>
            <w:r w:rsidRPr="00A17BF5">
              <w:rPr>
                <w:webHidden/>
              </w:rPr>
              <w:fldChar w:fldCharType="end"/>
            </w:r>
          </w:hyperlink>
        </w:p>
        <w:p w:rsidR="00A17BF5" w:rsidRPr="00A17BF5" w:rsidRDefault="00A17BF5" w:rsidP="00A17BF5">
          <w:pPr>
            <w:pStyle w:val="ndice1"/>
            <w:rPr>
              <w:rFonts w:eastAsiaTheme="minorEastAsia"/>
              <w:sz w:val="22"/>
              <w:szCs w:val="22"/>
            </w:rPr>
          </w:pPr>
          <w:r w:rsidRPr="00A17BF5">
            <w:rPr>
              <w:rStyle w:val="Hiperligao"/>
              <w:color w:val="auto"/>
              <w:u w:val="none"/>
            </w:rPr>
            <w:t>ANEXOS</w:t>
          </w:r>
        </w:p>
        <w:p w:rsidR="00963B88" w:rsidRPr="00460573" w:rsidRDefault="00C871B2" w:rsidP="00A17BF5">
          <w:pPr>
            <w:spacing w:line="360" w:lineRule="auto"/>
            <w:ind w:firstLine="142"/>
            <w:jc w:val="both"/>
          </w:pPr>
          <w:r w:rsidRPr="00A17BF5">
            <w:rPr>
              <w:rFonts w:ascii="Arial" w:hAnsi="Arial" w:cs="Arial"/>
            </w:rPr>
            <w:fldChar w:fldCharType="end"/>
          </w:r>
        </w:p>
      </w:sdtContent>
    </w:sdt>
    <w:p w:rsidR="0016589D" w:rsidRPr="00460573" w:rsidRDefault="0016589D" w:rsidP="00CD5095">
      <w:pPr>
        <w:spacing w:line="360" w:lineRule="auto"/>
        <w:ind w:firstLine="142"/>
        <w:jc w:val="both"/>
        <w:rPr>
          <w:rFonts w:ascii="Arial" w:hAnsi="Arial" w:cs="Arial"/>
          <w:sz w:val="32"/>
          <w:szCs w:val="32"/>
        </w:rPr>
      </w:pPr>
    </w:p>
    <w:p w:rsidR="0016589D" w:rsidRDefault="0016589D" w:rsidP="00CD5095">
      <w:pPr>
        <w:spacing w:line="360" w:lineRule="auto"/>
        <w:ind w:firstLine="142"/>
        <w:jc w:val="both"/>
        <w:rPr>
          <w:rFonts w:ascii="Arial" w:hAnsi="Arial" w:cs="Arial"/>
          <w:sz w:val="32"/>
          <w:szCs w:val="32"/>
        </w:rPr>
      </w:pPr>
    </w:p>
    <w:p w:rsidR="00A76DE1" w:rsidRPr="00AC068A" w:rsidRDefault="00A76DE1" w:rsidP="00CD5095">
      <w:pPr>
        <w:pStyle w:val="Ttulo"/>
        <w:spacing w:line="360" w:lineRule="auto"/>
        <w:ind w:firstLine="142"/>
        <w:jc w:val="left"/>
        <w:rPr>
          <w:rStyle w:val="Forte"/>
          <w:rFonts w:ascii="Arial" w:hAnsi="Arial" w:cs="Arial"/>
          <w:b/>
          <w:bCs/>
          <w:sz w:val="28"/>
          <w:szCs w:val="28"/>
        </w:rPr>
      </w:pPr>
      <w:bookmarkStart w:id="4" w:name="_Toc299901680"/>
      <w:r w:rsidRPr="00AC068A">
        <w:rPr>
          <w:rStyle w:val="Forte"/>
          <w:rFonts w:ascii="Arial" w:hAnsi="Arial" w:cs="Arial"/>
          <w:b/>
          <w:bCs/>
          <w:sz w:val="28"/>
          <w:szCs w:val="28"/>
        </w:rPr>
        <w:lastRenderedPageBreak/>
        <w:t>Lista de Figuras</w:t>
      </w:r>
      <w:bookmarkEnd w:id="4"/>
    </w:p>
    <w:p w:rsidR="00A9387A" w:rsidRDefault="00C871B2">
      <w:pPr>
        <w:pStyle w:val="ndicedeilustraes"/>
        <w:tabs>
          <w:tab w:val="right" w:leader="dot" w:pos="8494"/>
        </w:tabs>
        <w:rPr>
          <w:rFonts w:asciiTheme="minorHAnsi" w:eastAsiaTheme="minorEastAsia" w:hAnsiTheme="minorHAnsi" w:cstheme="minorBidi"/>
          <w:noProof/>
          <w:sz w:val="22"/>
          <w:szCs w:val="22"/>
        </w:rPr>
      </w:pPr>
      <w:r w:rsidRPr="00460573">
        <w:rPr>
          <w:rFonts w:cs="Arial"/>
          <w:sz w:val="32"/>
          <w:szCs w:val="32"/>
        </w:rPr>
        <w:fldChar w:fldCharType="begin"/>
      </w:r>
      <w:r w:rsidR="00963B88" w:rsidRPr="00460573">
        <w:rPr>
          <w:rFonts w:cs="Arial"/>
          <w:sz w:val="32"/>
          <w:szCs w:val="32"/>
        </w:rPr>
        <w:instrText xml:space="preserve"> TOC \h \z \c "Gráfico" </w:instrText>
      </w:r>
      <w:r w:rsidR="005E1196">
        <w:rPr>
          <w:rFonts w:cs="Arial"/>
          <w:sz w:val="32"/>
          <w:szCs w:val="32"/>
        </w:rPr>
        <w:instrText>"Tabela"</w:instrText>
      </w:r>
      <w:r w:rsidRPr="00460573">
        <w:rPr>
          <w:rFonts w:cs="Arial"/>
          <w:sz w:val="32"/>
          <w:szCs w:val="32"/>
        </w:rPr>
        <w:fldChar w:fldCharType="separate"/>
      </w:r>
      <w:hyperlink w:anchor="_Toc300247598" w:history="1">
        <w:r w:rsidR="00A9387A" w:rsidRPr="00B91C96">
          <w:rPr>
            <w:rStyle w:val="Hiperligao"/>
            <w:rFonts w:eastAsiaTheme="majorEastAsia"/>
            <w:noProof/>
          </w:rPr>
          <w:t>Figura 1: Dados termopluviométricos da estação meteorológica de Évora (período 1951-1980) e da estação meteorologica do ensaio (2010).</w:t>
        </w:r>
        <w:r w:rsidR="00A9387A">
          <w:rPr>
            <w:noProof/>
            <w:webHidden/>
          </w:rPr>
          <w:tab/>
        </w:r>
        <w:r>
          <w:rPr>
            <w:noProof/>
            <w:webHidden/>
          </w:rPr>
          <w:fldChar w:fldCharType="begin"/>
        </w:r>
        <w:r w:rsidR="00A9387A">
          <w:rPr>
            <w:noProof/>
            <w:webHidden/>
          </w:rPr>
          <w:instrText xml:space="preserve"> PAGEREF _Toc300247598 \h </w:instrText>
        </w:r>
        <w:r>
          <w:rPr>
            <w:noProof/>
            <w:webHidden/>
          </w:rPr>
        </w:r>
        <w:r>
          <w:rPr>
            <w:noProof/>
            <w:webHidden/>
          </w:rPr>
          <w:fldChar w:fldCharType="separate"/>
        </w:r>
        <w:r w:rsidR="007E5208">
          <w:rPr>
            <w:noProof/>
            <w:webHidden/>
          </w:rPr>
          <w:t>22</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599" w:history="1">
        <w:r w:rsidR="00A9387A" w:rsidRPr="00B91C96">
          <w:rPr>
            <w:rStyle w:val="Hiperligao"/>
            <w:rFonts w:eastAsiaTheme="majorEastAsia"/>
            <w:noProof/>
          </w:rPr>
          <w:t>Figura 2: Dados meteorológicos semanais da estação meteorológica de ensaio e dotações de rega ao longo do período de ensaio.</w:t>
        </w:r>
        <w:r w:rsidR="00A9387A">
          <w:rPr>
            <w:noProof/>
            <w:webHidden/>
          </w:rPr>
          <w:tab/>
        </w:r>
        <w:r>
          <w:rPr>
            <w:noProof/>
            <w:webHidden/>
          </w:rPr>
          <w:fldChar w:fldCharType="begin"/>
        </w:r>
        <w:r w:rsidR="00A9387A">
          <w:rPr>
            <w:noProof/>
            <w:webHidden/>
          </w:rPr>
          <w:instrText xml:space="preserve"> PAGEREF _Toc300247599 \h </w:instrText>
        </w:r>
        <w:r>
          <w:rPr>
            <w:noProof/>
            <w:webHidden/>
          </w:rPr>
        </w:r>
        <w:r>
          <w:rPr>
            <w:noProof/>
            <w:webHidden/>
          </w:rPr>
          <w:fldChar w:fldCharType="separate"/>
        </w:r>
        <w:r w:rsidR="007E5208">
          <w:rPr>
            <w:noProof/>
            <w:webHidden/>
          </w:rPr>
          <w:t>23</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0" w:history="1">
        <w:r w:rsidR="00A9387A" w:rsidRPr="00B91C96">
          <w:rPr>
            <w:rStyle w:val="Hiperligao"/>
            <w:rFonts w:eastAsiaTheme="majorEastAsia"/>
            <w:noProof/>
          </w:rPr>
          <w:t>Figura 3: Peso da madeira de poda (kg/videira) das videiras do ensaio nos diferentes regimes de rega, coberto do solo e carga à poda. As barras representam os valores médios ± o intervalo de confiança para a média.</w:t>
        </w:r>
        <w:r w:rsidR="00A9387A">
          <w:rPr>
            <w:noProof/>
            <w:webHidden/>
          </w:rPr>
          <w:tab/>
        </w:r>
        <w:r>
          <w:rPr>
            <w:noProof/>
            <w:webHidden/>
          </w:rPr>
          <w:fldChar w:fldCharType="begin"/>
        </w:r>
        <w:r w:rsidR="00A9387A">
          <w:rPr>
            <w:noProof/>
            <w:webHidden/>
          </w:rPr>
          <w:instrText xml:space="preserve"> PAGEREF _Toc300247600 \h </w:instrText>
        </w:r>
        <w:r>
          <w:rPr>
            <w:noProof/>
            <w:webHidden/>
          </w:rPr>
        </w:r>
        <w:r>
          <w:rPr>
            <w:noProof/>
            <w:webHidden/>
          </w:rPr>
          <w:fldChar w:fldCharType="separate"/>
        </w:r>
        <w:r w:rsidR="007E5208">
          <w:rPr>
            <w:noProof/>
            <w:webHidden/>
          </w:rPr>
          <w:t>34</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1" w:history="1">
        <w:r w:rsidR="00A9387A" w:rsidRPr="00B91C96">
          <w:rPr>
            <w:rStyle w:val="Hiperligao"/>
            <w:rFonts w:eastAsiaTheme="majorEastAsia"/>
            <w:noProof/>
          </w:rPr>
          <w:t>Figura 4: Fertilidade expressa em número de inflorescências por videira (à esquerda) e Índice de fertilidade prático (à direita) nos diferentes regimes de rega, coberto do solo e carga à poda. As barras representam os valores médios ± o intervalo de confiança para a média.</w:t>
        </w:r>
        <w:r w:rsidR="00A9387A">
          <w:rPr>
            <w:noProof/>
            <w:webHidden/>
          </w:rPr>
          <w:tab/>
        </w:r>
        <w:r>
          <w:rPr>
            <w:noProof/>
            <w:webHidden/>
          </w:rPr>
          <w:fldChar w:fldCharType="begin"/>
        </w:r>
        <w:r w:rsidR="00A9387A">
          <w:rPr>
            <w:noProof/>
            <w:webHidden/>
          </w:rPr>
          <w:instrText xml:space="preserve"> PAGEREF _Toc300247601 \h </w:instrText>
        </w:r>
        <w:r>
          <w:rPr>
            <w:noProof/>
            <w:webHidden/>
          </w:rPr>
        </w:r>
        <w:r>
          <w:rPr>
            <w:noProof/>
            <w:webHidden/>
          </w:rPr>
          <w:fldChar w:fldCharType="separate"/>
        </w:r>
        <w:r w:rsidR="007E5208">
          <w:rPr>
            <w:noProof/>
            <w:webHidden/>
          </w:rPr>
          <w:t>35</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2" w:history="1">
        <w:r w:rsidR="00A9387A" w:rsidRPr="00B91C96">
          <w:rPr>
            <w:rStyle w:val="Hiperligao"/>
            <w:rFonts w:eastAsiaTheme="majorEastAsia"/>
            <w:noProof/>
          </w:rPr>
          <w:t>Figura 5: Evolução do potencial hídrico foliar de base (MPa) ao longo do ciclo vegetativo da videira nos diferentes tratamentos de rega e coberto. ES - Enrelvamento sequeiro; ER1-Enrelvamento rega 1; ER2-Enrelvamento rega 2; MS - Mobilização sequeiro; MR1-Mobilização rega 1; MR2-Mobilização rega 2.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_Toc300247602 \h </w:instrText>
        </w:r>
        <w:r>
          <w:rPr>
            <w:noProof/>
            <w:webHidden/>
          </w:rPr>
        </w:r>
        <w:r>
          <w:rPr>
            <w:noProof/>
            <w:webHidden/>
          </w:rPr>
          <w:fldChar w:fldCharType="separate"/>
        </w:r>
        <w:r w:rsidR="007E5208">
          <w:rPr>
            <w:noProof/>
            <w:webHidden/>
          </w:rPr>
          <w:t>38</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3" w:history="1">
        <w:r w:rsidR="00A9387A" w:rsidRPr="00B91C96">
          <w:rPr>
            <w:rStyle w:val="Hiperligao"/>
            <w:rFonts w:eastAsiaTheme="majorEastAsia"/>
            <w:noProof/>
          </w:rPr>
          <w:t>Figura 6: Correlações de Pearson para a taxa de fotossíntese líquida (A), Condutância estomática (gs) e Potencial hídrico foliar de base (Ψb).</w:t>
        </w:r>
        <w:r w:rsidR="00A9387A">
          <w:rPr>
            <w:noProof/>
            <w:webHidden/>
          </w:rPr>
          <w:tab/>
        </w:r>
        <w:r>
          <w:rPr>
            <w:noProof/>
            <w:webHidden/>
          </w:rPr>
          <w:fldChar w:fldCharType="begin"/>
        </w:r>
        <w:r w:rsidR="00A9387A">
          <w:rPr>
            <w:noProof/>
            <w:webHidden/>
          </w:rPr>
          <w:instrText xml:space="preserve"> PAGEREF _Toc300247603 \h </w:instrText>
        </w:r>
        <w:r>
          <w:rPr>
            <w:noProof/>
            <w:webHidden/>
          </w:rPr>
        </w:r>
        <w:r>
          <w:rPr>
            <w:noProof/>
            <w:webHidden/>
          </w:rPr>
          <w:fldChar w:fldCharType="separate"/>
        </w:r>
        <w:r w:rsidR="007E5208">
          <w:rPr>
            <w:noProof/>
            <w:webHidden/>
          </w:rPr>
          <w:t>39</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4" w:history="1">
        <w:r w:rsidR="00A9387A" w:rsidRPr="00B91C96">
          <w:rPr>
            <w:rStyle w:val="Hiperligao"/>
            <w:rFonts w:eastAsiaTheme="majorEastAsia"/>
            <w:noProof/>
          </w:rPr>
          <w:t>Figura 7: Taxa de fotossíntese líquida (A) (µmol m</w:t>
        </w:r>
        <w:r w:rsidR="00A9387A" w:rsidRPr="00B91C96">
          <w:rPr>
            <w:rStyle w:val="Hiperligao"/>
            <w:rFonts w:eastAsiaTheme="majorEastAsia"/>
            <w:noProof/>
            <w:vertAlign w:val="superscript"/>
          </w:rPr>
          <w:t>-2</w:t>
        </w:r>
        <w:r w:rsidR="00A9387A" w:rsidRPr="00B91C96">
          <w:rPr>
            <w:rStyle w:val="Hiperligao"/>
            <w:rFonts w:eastAsiaTheme="majorEastAsia"/>
            <w:noProof/>
          </w:rPr>
          <w:t xml:space="preserve"> s</w:t>
        </w:r>
        <w:r w:rsidR="00A9387A" w:rsidRPr="00B91C96">
          <w:rPr>
            <w:rStyle w:val="Hiperligao"/>
            <w:rFonts w:eastAsiaTheme="majorEastAsia"/>
            <w:noProof/>
            <w:vertAlign w:val="superscript"/>
          </w:rPr>
          <w:t>-1</w:t>
        </w:r>
        <w:r w:rsidR="00A9387A" w:rsidRPr="00B91C96">
          <w:rPr>
            <w:rStyle w:val="Hiperligao"/>
            <w:rFonts w:eastAsiaTheme="majorEastAsia"/>
            <w:noProof/>
          </w:rPr>
          <w:t>) no dia 6 de Agosto nas diferentes modalidades de rega e coberto do solo.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_Toc300247604 \h </w:instrText>
        </w:r>
        <w:r>
          <w:rPr>
            <w:noProof/>
            <w:webHidden/>
          </w:rPr>
        </w:r>
        <w:r>
          <w:rPr>
            <w:noProof/>
            <w:webHidden/>
          </w:rPr>
          <w:fldChar w:fldCharType="separate"/>
        </w:r>
        <w:r w:rsidR="007E5208">
          <w:rPr>
            <w:noProof/>
            <w:webHidden/>
          </w:rPr>
          <w:t>41</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5" w:history="1">
        <w:r w:rsidR="00A9387A" w:rsidRPr="00B91C96">
          <w:rPr>
            <w:rStyle w:val="Hiperligao"/>
            <w:rFonts w:eastAsiaTheme="majorEastAsia"/>
            <w:noProof/>
          </w:rPr>
          <w:t xml:space="preserve">Figura 8: Condutância estomática </w:t>
        </w:r>
        <w:r w:rsidR="00A9387A" w:rsidRPr="00B91C96">
          <w:rPr>
            <w:rStyle w:val="Hiperligao"/>
            <w:rFonts w:eastAsiaTheme="majorEastAsia" w:cs="Arial"/>
            <w:noProof/>
          </w:rPr>
          <w:t>(</w:t>
        </w:r>
        <w:r w:rsidR="00A9387A" w:rsidRPr="00B91C96">
          <w:rPr>
            <w:rStyle w:val="Hiperligao"/>
            <w:rFonts w:eastAsiaTheme="majorEastAsia" w:cs="Arial"/>
            <w:noProof/>
          </w:rPr>
          <w:sym w:font="Symbol" w:char="F06D"/>
        </w:r>
        <w:r w:rsidR="00A9387A" w:rsidRPr="00B91C96">
          <w:rPr>
            <w:rStyle w:val="Hiperligao"/>
            <w:rFonts w:eastAsiaTheme="majorEastAsia" w:cs="Arial"/>
            <w:noProof/>
          </w:rPr>
          <w:t>mol m</w:t>
        </w:r>
        <w:r w:rsidR="00A9387A" w:rsidRPr="00B91C96">
          <w:rPr>
            <w:rStyle w:val="Hiperligao"/>
            <w:rFonts w:eastAsiaTheme="majorEastAsia" w:cs="Arial"/>
            <w:noProof/>
            <w:vertAlign w:val="superscript"/>
          </w:rPr>
          <w:t>-2</w:t>
        </w:r>
        <w:r w:rsidR="00A9387A" w:rsidRPr="00B91C96">
          <w:rPr>
            <w:rStyle w:val="Hiperligao"/>
            <w:rFonts w:eastAsiaTheme="majorEastAsia" w:cs="Arial"/>
            <w:noProof/>
          </w:rPr>
          <w:t>s</w:t>
        </w:r>
        <w:r w:rsidR="00A9387A" w:rsidRPr="00B91C96">
          <w:rPr>
            <w:rStyle w:val="Hiperligao"/>
            <w:rFonts w:eastAsiaTheme="majorEastAsia" w:cs="Arial"/>
            <w:noProof/>
            <w:vertAlign w:val="superscript"/>
          </w:rPr>
          <w:t>-1</w:t>
        </w:r>
        <w:r w:rsidR="00A9387A" w:rsidRPr="00B91C96">
          <w:rPr>
            <w:rStyle w:val="Hiperligao"/>
            <w:rFonts w:eastAsiaTheme="majorEastAsia" w:cs="Arial"/>
            <w:noProof/>
          </w:rPr>
          <w:t xml:space="preserve">) </w:t>
        </w:r>
        <w:r w:rsidR="00A9387A" w:rsidRPr="00B91C96">
          <w:rPr>
            <w:rStyle w:val="Hiperligao"/>
            <w:rFonts w:eastAsiaTheme="majorEastAsia"/>
            <w:noProof/>
          </w:rPr>
          <w:t>determinada em três períodos diferentes de maturação do bago e a diferentes horas da manhã nos diferentes tratamentos de coberto do solo (Mob - Mobilização; Enr - Enrelvamento) e rega.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_Toc300247605 \h </w:instrText>
        </w:r>
        <w:r>
          <w:rPr>
            <w:noProof/>
            <w:webHidden/>
          </w:rPr>
        </w:r>
        <w:r>
          <w:rPr>
            <w:noProof/>
            <w:webHidden/>
          </w:rPr>
          <w:fldChar w:fldCharType="separate"/>
        </w:r>
        <w:r w:rsidR="007E5208">
          <w:rPr>
            <w:noProof/>
            <w:webHidden/>
          </w:rPr>
          <w:t>42</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6" w:history="1">
        <w:r w:rsidR="00A9387A" w:rsidRPr="00B91C96">
          <w:rPr>
            <w:rStyle w:val="Hiperligao"/>
            <w:rFonts w:eastAsiaTheme="majorEastAsia"/>
            <w:noProof/>
          </w:rPr>
          <w:t>Figura 9: Evolução do peso médio do bago (g) ao longo da fase de maturação nas diferentes modalidades de rega e coberto do solo.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_Toc300247606 \h </w:instrText>
        </w:r>
        <w:r>
          <w:rPr>
            <w:noProof/>
            <w:webHidden/>
          </w:rPr>
        </w:r>
        <w:r>
          <w:rPr>
            <w:noProof/>
            <w:webHidden/>
          </w:rPr>
          <w:fldChar w:fldCharType="separate"/>
        </w:r>
        <w:r w:rsidR="007E5208">
          <w:rPr>
            <w:noProof/>
            <w:webHidden/>
          </w:rPr>
          <w:t>44</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7" w:history="1">
        <w:r w:rsidR="00A9387A" w:rsidRPr="00B91C96">
          <w:rPr>
            <w:rStyle w:val="Hiperligao"/>
            <w:rFonts w:eastAsiaTheme="majorEastAsia"/>
            <w:noProof/>
          </w:rPr>
          <w:t>Figura 10:Peso da produção em (kg/videira) nos diferentes tratamentos de rega, coberto e carga à poda.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_Toc300247607 \h </w:instrText>
        </w:r>
        <w:r>
          <w:rPr>
            <w:noProof/>
            <w:webHidden/>
          </w:rPr>
        </w:r>
        <w:r>
          <w:rPr>
            <w:noProof/>
            <w:webHidden/>
          </w:rPr>
          <w:fldChar w:fldCharType="separate"/>
        </w:r>
        <w:r w:rsidR="007E5208">
          <w:rPr>
            <w:noProof/>
            <w:webHidden/>
          </w:rPr>
          <w:t>46</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8" w:history="1">
        <w:r w:rsidR="00A9387A" w:rsidRPr="00B91C96">
          <w:rPr>
            <w:rStyle w:val="Hiperligao"/>
            <w:rFonts w:eastAsiaTheme="majorEastAsia"/>
            <w:noProof/>
          </w:rPr>
          <w:t>Figura 11: Número de cachos por videira à vindima após monda de cachos, nas diferentes modalidades de rega, coberto e carga à poda.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_Toc300247608 \h </w:instrText>
        </w:r>
        <w:r>
          <w:rPr>
            <w:noProof/>
            <w:webHidden/>
          </w:rPr>
        </w:r>
        <w:r>
          <w:rPr>
            <w:noProof/>
            <w:webHidden/>
          </w:rPr>
          <w:fldChar w:fldCharType="separate"/>
        </w:r>
        <w:r w:rsidR="007E5208">
          <w:rPr>
            <w:noProof/>
            <w:webHidden/>
          </w:rPr>
          <w:t>47</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09" w:history="1">
        <w:r w:rsidR="00A9387A" w:rsidRPr="00B91C96">
          <w:rPr>
            <w:rStyle w:val="Hiperligao"/>
            <w:rFonts w:eastAsiaTheme="majorEastAsia"/>
            <w:noProof/>
          </w:rPr>
          <w:t>Figura 12: Peso médio do cacho (g) à vindima (à esquerda) e número médio de bagos por cacho (à direita) nas diferentes modalidades de rega, coberto e carga à poda.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_Toc300247609 \h </w:instrText>
        </w:r>
        <w:r>
          <w:rPr>
            <w:noProof/>
            <w:webHidden/>
          </w:rPr>
        </w:r>
        <w:r>
          <w:rPr>
            <w:noProof/>
            <w:webHidden/>
          </w:rPr>
          <w:fldChar w:fldCharType="separate"/>
        </w:r>
        <w:r w:rsidR="007E5208">
          <w:rPr>
            <w:noProof/>
            <w:webHidden/>
          </w:rPr>
          <w:t>48</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10" w:history="1">
        <w:r w:rsidR="00A9387A" w:rsidRPr="00B91C96">
          <w:rPr>
            <w:rStyle w:val="Hiperligao"/>
            <w:rFonts w:eastAsiaTheme="majorEastAsia"/>
            <w:noProof/>
          </w:rPr>
          <w:t>Figura 13: Relação película/polpa (à esquerda) e grainha/polpa (á direita) à vindima nos diferentes tratamentos de rega, carga à poda e coberto do solo.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_Toc300247610 \h </w:instrText>
        </w:r>
        <w:r>
          <w:rPr>
            <w:noProof/>
            <w:webHidden/>
          </w:rPr>
        </w:r>
        <w:r>
          <w:rPr>
            <w:noProof/>
            <w:webHidden/>
          </w:rPr>
          <w:fldChar w:fldCharType="separate"/>
        </w:r>
        <w:r w:rsidR="007E5208">
          <w:rPr>
            <w:noProof/>
            <w:webHidden/>
          </w:rPr>
          <w:t>50</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11" w:history="1">
        <w:r w:rsidR="00A9387A" w:rsidRPr="00B91C96">
          <w:rPr>
            <w:rStyle w:val="Hiperligao"/>
            <w:rFonts w:eastAsiaTheme="majorEastAsia"/>
            <w:noProof/>
          </w:rPr>
          <w:t>Figura 14: Relação película/polpa nas três classes de tamanho determinadas.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_Toc300247611 \h </w:instrText>
        </w:r>
        <w:r>
          <w:rPr>
            <w:noProof/>
            <w:webHidden/>
          </w:rPr>
        </w:r>
        <w:r>
          <w:rPr>
            <w:noProof/>
            <w:webHidden/>
          </w:rPr>
          <w:fldChar w:fldCharType="separate"/>
        </w:r>
        <w:r w:rsidR="007E5208">
          <w:rPr>
            <w:noProof/>
            <w:webHidden/>
          </w:rPr>
          <w:t>51</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12" w:history="1">
        <w:r w:rsidR="00A9387A" w:rsidRPr="00B91C96">
          <w:rPr>
            <w:rStyle w:val="Hiperligao"/>
            <w:rFonts w:eastAsiaTheme="majorEastAsia"/>
            <w:noProof/>
          </w:rPr>
          <w:t>Figura 15: Relação grainha/polpa nas três classes de tamanho determinadas.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_Toc300247612 \h </w:instrText>
        </w:r>
        <w:r>
          <w:rPr>
            <w:noProof/>
            <w:webHidden/>
          </w:rPr>
        </w:r>
        <w:r>
          <w:rPr>
            <w:noProof/>
            <w:webHidden/>
          </w:rPr>
          <w:fldChar w:fldCharType="separate"/>
        </w:r>
        <w:r w:rsidR="007E5208">
          <w:rPr>
            <w:noProof/>
            <w:webHidden/>
          </w:rPr>
          <w:t>52</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13" w:history="1">
        <w:r w:rsidR="00A9387A" w:rsidRPr="00B91C96">
          <w:rPr>
            <w:rStyle w:val="Hiperligao"/>
            <w:rFonts w:eastAsiaTheme="majorEastAsia"/>
            <w:noProof/>
          </w:rPr>
          <w:t>Figura  16: Percentagem de álcool provável (v/v) nas diferentes modalidades de rega, coberto do solo e carga à poda.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_Toc300247613 \h </w:instrText>
        </w:r>
        <w:r>
          <w:rPr>
            <w:noProof/>
            <w:webHidden/>
          </w:rPr>
        </w:r>
        <w:r>
          <w:rPr>
            <w:noProof/>
            <w:webHidden/>
          </w:rPr>
          <w:fldChar w:fldCharType="separate"/>
        </w:r>
        <w:r w:rsidR="007E5208">
          <w:rPr>
            <w:noProof/>
            <w:webHidden/>
          </w:rPr>
          <w:t>54</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14" w:history="1">
        <w:r w:rsidR="00A9387A" w:rsidRPr="00B91C96">
          <w:rPr>
            <w:rStyle w:val="Hiperligao"/>
            <w:rFonts w:eastAsiaTheme="majorEastAsia"/>
            <w:noProof/>
          </w:rPr>
          <w:t>Figura 17: Acidez total (g/dm</w:t>
        </w:r>
        <w:r w:rsidR="00A9387A" w:rsidRPr="00B91C96">
          <w:rPr>
            <w:rStyle w:val="Hiperligao"/>
            <w:rFonts w:eastAsiaTheme="majorEastAsia"/>
            <w:noProof/>
            <w:vertAlign w:val="superscript"/>
          </w:rPr>
          <w:t>3</w:t>
        </w:r>
        <w:r w:rsidR="00A9387A" w:rsidRPr="00B91C96">
          <w:rPr>
            <w:rStyle w:val="Hiperligao"/>
            <w:rFonts w:eastAsiaTheme="majorEastAsia"/>
            <w:noProof/>
          </w:rPr>
          <w:t xml:space="preserve"> de ácido tartárico) nas diferentes modalidades de rega, coberto do solo e carga à poda.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_Toc300247614 \h </w:instrText>
        </w:r>
        <w:r>
          <w:rPr>
            <w:noProof/>
            <w:webHidden/>
          </w:rPr>
        </w:r>
        <w:r>
          <w:rPr>
            <w:noProof/>
            <w:webHidden/>
          </w:rPr>
          <w:fldChar w:fldCharType="separate"/>
        </w:r>
        <w:r w:rsidR="007E5208">
          <w:rPr>
            <w:noProof/>
            <w:webHidden/>
          </w:rPr>
          <w:t>55</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15" w:history="1">
        <w:r w:rsidR="00A9387A" w:rsidRPr="00B91C96">
          <w:rPr>
            <w:rStyle w:val="Hiperligao"/>
            <w:rFonts w:eastAsiaTheme="majorEastAsia"/>
            <w:noProof/>
          </w:rPr>
          <w:t>Figura 18: Antocianinas totais (mg/dm3) nas diferentes modalidades de rega, coberto do solo e carga à poda.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_Toc300247615 \h </w:instrText>
        </w:r>
        <w:r>
          <w:rPr>
            <w:noProof/>
            <w:webHidden/>
          </w:rPr>
        </w:r>
        <w:r>
          <w:rPr>
            <w:noProof/>
            <w:webHidden/>
          </w:rPr>
          <w:fldChar w:fldCharType="separate"/>
        </w:r>
        <w:r w:rsidR="007E5208">
          <w:rPr>
            <w:noProof/>
            <w:webHidden/>
          </w:rPr>
          <w:t>57</w:t>
        </w:r>
        <w:r>
          <w:rPr>
            <w:noProof/>
            <w:webHidden/>
          </w:rPr>
          <w:fldChar w:fldCharType="end"/>
        </w:r>
      </w:hyperlink>
    </w:p>
    <w:p w:rsidR="00A9387A" w:rsidRDefault="00C871B2">
      <w:pPr>
        <w:pStyle w:val="ndicedeilustraes"/>
        <w:tabs>
          <w:tab w:val="right" w:leader="dot" w:pos="8494"/>
        </w:tabs>
        <w:rPr>
          <w:rFonts w:asciiTheme="minorHAnsi" w:eastAsiaTheme="minorEastAsia" w:hAnsiTheme="minorHAnsi" w:cstheme="minorBidi"/>
          <w:noProof/>
          <w:sz w:val="22"/>
          <w:szCs w:val="22"/>
        </w:rPr>
      </w:pPr>
      <w:hyperlink w:anchor="_Toc300247616" w:history="1">
        <w:r w:rsidR="00A9387A" w:rsidRPr="00B91C96">
          <w:rPr>
            <w:rStyle w:val="Hiperligao"/>
            <w:rFonts w:eastAsiaTheme="majorEastAsia"/>
            <w:noProof/>
          </w:rPr>
          <w:t>Figura 19: Índice de Folin Ciocalteau (Polifenóis Totais) nas diferentes modalidades de rega, coberto do solo e carga à poda. As barras representam ± o intervalo de confiança para a média.</w:t>
        </w:r>
        <w:r w:rsidR="00A9387A">
          <w:rPr>
            <w:noProof/>
            <w:webHidden/>
          </w:rPr>
          <w:tab/>
        </w:r>
        <w:r>
          <w:rPr>
            <w:noProof/>
            <w:webHidden/>
          </w:rPr>
          <w:fldChar w:fldCharType="begin"/>
        </w:r>
        <w:r w:rsidR="00A9387A">
          <w:rPr>
            <w:noProof/>
            <w:webHidden/>
          </w:rPr>
          <w:instrText xml:space="preserve"> PAGEREF _Toc300247616 \h </w:instrText>
        </w:r>
        <w:r>
          <w:rPr>
            <w:noProof/>
            <w:webHidden/>
          </w:rPr>
        </w:r>
        <w:r>
          <w:rPr>
            <w:noProof/>
            <w:webHidden/>
          </w:rPr>
          <w:fldChar w:fldCharType="separate"/>
        </w:r>
        <w:r w:rsidR="007E5208">
          <w:rPr>
            <w:noProof/>
            <w:webHidden/>
          </w:rPr>
          <w:t>59</w:t>
        </w:r>
        <w:r>
          <w:rPr>
            <w:noProof/>
            <w:webHidden/>
          </w:rPr>
          <w:fldChar w:fldCharType="end"/>
        </w:r>
      </w:hyperlink>
    </w:p>
    <w:p w:rsidR="0090374A" w:rsidRDefault="00C871B2" w:rsidP="00CD5095">
      <w:pPr>
        <w:spacing w:line="360" w:lineRule="auto"/>
        <w:ind w:firstLine="142"/>
        <w:jc w:val="both"/>
      </w:pPr>
      <w:r w:rsidRPr="00460573">
        <w:rPr>
          <w:rFonts w:ascii="Arial" w:hAnsi="Arial" w:cs="Arial"/>
          <w:sz w:val="32"/>
          <w:szCs w:val="32"/>
        </w:rPr>
        <w:fldChar w:fldCharType="end"/>
      </w:r>
    </w:p>
    <w:p w:rsidR="00DA181C" w:rsidRDefault="00DA181C" w:rsidP="00CD5095">
      <w:pPr>
        <w:spacing w:line="360" w:lineRule="auto"/>
        <w:ind w:firstLine="142"/>
        <w:jc w:val="both"/>
        <w:sectPr w:rsidR="00DA181C" w:rsidSect="009A2BA7">
          <w:headerReference w:type="first" r:id="rId11"/>
          <w:footerReference w:type="first" r:id="rId12"/>
          <w:pgSz w:w="11906" w:h="16838"/>
          <w:pgMar w:top="1417" w:right="1701" w:bottom="1417" w:left="1701" w:header="708" w:footer="708" w:gutter="0"/>
          <w:pgNumType w:fmt="upperRoman" w:start="1"/>
          <w:cols w:space="708"/>
          <w:titlePg/>
          <w:docGrid w:linePitch="360"/>
        </w:sectPr>
      </w:pPr>
    </w:p>
    <w:p w:rsidR="00132803" w:rsidRPr="00460573" w:rsidRDefault="00132803" w:rsidP="00CD5095">
      <w:pPr>
        <w:pStyle w:val="Ttulo1"/>
        <w:spacing w:line="360" w:lineRule="auto"/>
        <w:ind w:firstLine="142"/>
        <w:jc w:val="both"/>
        <w:rPr>
          <w:rFonts w:cs="Arial"/>
        </w:rPr>
      </w:pPr>
      <w:bookmarkStart w:id="5" w:name="_Toc299901681"/>
      <w:r w:rsidRPr="00460573">
        <w:rPr>
          <w:rFonts w:cs="Arial"/>
        </w:rPr>
        <w:lastRenderedPageBreak/>
        <w:t>1. INTRODUÇÃO</w:t>
      </w:r>
      <w:bookmarkEnd w:id="5"/>
    </w:p>
    <w:p w:rsidR="00F60C80" w:rsidRDefault="00F60C80" w:rsidP="00CD5095">
      <w:pPr>
        <w:spacing w:line="360" w:lineRule="auto"/>
        <w:ind w:firstLine="142"/>
        <w:jc w:val="both"/>
        <w:rPr>
          <w:rFonts w:ascii="Arial" w:hAnsi="Arial" w:cs="Arial"/>
        </w:rPr>
      </w:pPr>
    </w:p>
    <w:p w:rsidR="00D6787B" w:rsidRDefault="00BF1999" w:rsidP="00CD5095">
      <w:pPr>
        <w:spacing w:line="360" w:lineRule="auto"/>
        <w:ind w:firstLine="142"/>
        <w:jc w:val="both"/>
        <w:rPr>
          <w:rFonts w:ascii="Arial" w:hAnsi="Arial" w:cs="Arial"/>
        </w:rPr>
      </w:pPr>
      <w:r>
        <w:rPr>
          <w:rFonts w:ascii="Arial" w:hAnsi="Arial" w:cs="Arial"/>
        </w:rPr>
        <w:t xml:space="preserve">A vinha </w:t>
      </w:r>
      <w:r w:rsidR="00F60C80">
        <w:rPr>
          <w:rFonts w:ascii="Arial" w:hAnsi="Arial" w:cs="Arial"/>
        </w:rPr>
        <w:t xml:space="preserve">é uma cultura </w:t>
      </w:r>
      <w:r w:rsidR="00B953C4">
        <w:rPr>
          <w:rFonts w:ascii="Arial" w:hAnsi="Arial" w:cs="Arial"/>
        </w:rPr>
        <w:t xml:space="preserve">que se encontra </w:t>
      </w:r>
      <w:r w:rsidR="00D671B5">
        <w:rPr>
          <w:rFonts w:ascii="Arial" w:hAnsi="Arial" w:cs="Arial"/>
        </w:rPr>
        <w:t>disseminada</w:t>
      </w:r>
      <w:r w:rsidR="00B953C4">
        <w:rPr>
          <w:rFonts w:ascii="Arial" w:hAnsi="Arial" w:cs="Arial"/>
        </w:rPr>
        <w:t xml:space="preserve"> pelos mais diversos países a nível mundial muito pela sua elevada capacidade de adaptação aos mais diversos solos e climas.</w:t>
      </w:r>
      <w:r w:rsidR="00F60C80">
        <w:rPr>
          <w:rFonts w:ascii="Arial" w:hAnsi="Arial" w:cs="Arial"/>
        </w:rPr>
        <w:t xml:space="preserve"> </w:t>
      </w:r>
      <w:r w:rsidR="00B953C4">
        <w:rPr>
          <w:rFonts w:ascii="Arial" w:hAnsi="Arial" w:cs="Arial"/>
        </w:rPr>
        <w:t>A área de vinha</w:t>
      </w:r>
      <w:r w:rsidR="00F60C80">
        <w:rPr>
          <w:rFonts w:ascii="Arial" w:hAnsi="Arial" w:cs="Arial"/>
        </w:rPr>
        <w:t xml:space="preserve"> </w:t>
      </w:r>
      <w:r w:rsidR="00B953C4">
        <w:rPr>
          <w:rFonts w:ascii="Arial" w:hAnsi="Arial" w:cs="Arial"/>
        </w:rPr>
        <w:t xml:space="preserve">mundial </w:t>
      </w:r>
      <w:r w:rsidR="00F60C80">
        <w:rPr>
          <w:rFonts w:ascii="Arial" w:hAnsi="Arial" w:cs="Arial"/>
        </w:rPr>
        <w:t xml:space="preserve">teve uma evolução muito positiva até finais dos anos 70, </w:t>
      </w:r>
      <w:r w:rsidR="00B953C4">
        <w:rPr>
          <w:rFonts w:ascii="Arial" w:hAnsi="Arial" w:cs="Arial"/>
        </w:rPr>
        <w:t>após este período foram</w:t>
      </w:r>
      <w:r w:rsidR="00F60C80">
        <w:rPr>
          <w:rFonts w:ascii="Arial" w:hAnsi="Arial" w:cs="Arial"/>
        </w:rPr>
        <w:t xml:space="preserve"> aplicadas medidas de incentivo ao arranque por parte da União Europeia e foram feitos arranques significativos na antiga União </w:t>
      </w:r>
      <w:r w:rsidR="00044827">
        <w:rPr>
          <w:rFonts w:ascii="Arial" w:hAnsi="Arial" w:cs="Arial"/>
        </w:rPr>
        <w:t>Soviética</w:t>
      </w:r>
      <w:r w:rsidR="00B953C4">
        <w:rPr>
          <w:rFonts w:ascii="Arial" w:hAnsi="Arial" w:cs="Arial"/>
        </w:rPr>
        <w:t xml:space="preserve"> travando a evolução do seu crescimento</w:t>
      </w:r>
      <w:r w:rsidR="00F60C80">
        <w:rPr>
          <w:rFonts w:ascii="Arial" w:hAnsi="Arial" w:cs="Arial"/>
        </w:rPr>
        <w:t>. Entre os anos de 1998 e 2002 ainda houve um p</w:t>
      </w:r>
      <w:r w:rsidR="002634E4">
        <w:rPr>
          <w:rFonts w:ascii="Arial" w:hAnsi="Arial" w:cs="Arial"/>
        </w:rPr>
        <w:t>equeno aumento da área de vinha.</w:t>
      </w:r>
      <w:r w:rsidR="00F60C80">
        <w:rPr>
          <w:rFonts w:ascii="Arial" w:hAnsi="Arial" w:cs="Arial"/>
        </w:rPr>
        <w:t xml:space="preserve"> </w:t>
      </w:r>
      <w:r w:rsidR="002634E4">
        <w:rPr>
          <w:rFonts w:ascii="Arial" w:hAnsi="Arial" w:cs="Arial"/>
        </w:rPr>
        <w:t>Contudo</w:t>
      </w:r>
      <w:r w:rsidR="00F60C80">
        <w:rPr>
          <w:rFonts w:ascii="Arial" w:hAnsi="Arial" w:cs="Arial"/>
        </w:rPr>
        <w:t xml:space="preserve"> em 2007 verificou-se um decréscimo que é </w:t>
      </w:r>
      <w:r w:rsidR="00B71958">
        <w:rPr>
          <w:rFonts w:ascii="Arial" w:hAnsi="Arial" w:cs="Arial"/>
        </w:rPr>
        <w:t>justificado</w:t>
      </w:r>
      <w:r w:rsidR="00F60C80">
        <w:rPr>
          <w:rFonts w:ascii="Arial" w:hAnsi="Arial" w:cs="Arial"/>
        </w:rPr>
        <w:t xml:space="preserve"> </w:t>
      </w:r>
      <w:r w:rsidR="000B16FC" w:rsidRPr="000B16FC">
        <w:rPr>
          <w:rFonts w:ascii="Arial" w:hAnsi="Arial" w:cs="Arial"/>
        </w:rPr>
        <w:t>pela Organização Internacional do Vinho e da Vinha</w:t>
      </w:r>
      <w:r w:rsidR="00F60C80">
        <w:rPr>
          <w:rFonts w:ascii="Arial" w:hAnsi="Arial" w:cs="Arial"/>
        </w:rPr>
        <w:t xml:space="preserve"> </w:t>
      </w:r>
      <w:sdt>
        <w:sdtPr>
          <w:rPr>
            <w:rFonts w:ascii="Arial" w:hAnsi="Arial" w:cs="Arial"/>
          </w:rPr>
          <w:id w:val="17601582"/>
          <w:citation/>
        </w:sdtPr>
        <w:sdtContent>
          <w:r w:rsidR="00C871B2">
            <w:rPr>
              <w:rFonts w:ascii="Arial" w:hAnsi="Arial" w:cs="Arial"/>
            </w:rPr>
            <w:fldChar w:fldCharType="begin"/>
          </w:r>
          <w:r w:rsidR="00B71958">
            <w:rPr>
              <w:rFonts w:ascii="Arial" w:hAnsi="Arial" w:cs="Arial"/>
            </w:rPr>
            <w:instrText xml:space="preserve"> CITATION OIV07 \l 2070  </w:instrText>
          </w:r>
          <w:r w:rsidR="00C871B2">
            <w:rPr>
              <w:rFonts w:ascii="Arial" w:hAnsi="Arial" w:cs="Arial"/>
            </w:rPr>
            <w:fldChar w:fldCharType="separate"/>
          </w:r>
          <w:r w:rsidR="00AD7A57" w:rsidRPr="00AD7A57">
            <w:rPr>
              <w:rFonts w:ascii="Arial" w:hAnsi="Arial" w:cs="Arial"/>
              <w:noProof/>
            </w:rPr>
            <w:t>(OIV, 2007)</w:t>
          </w:r>
          <w:r w:rsidR="00C871B2">
            <w:rPr>
              <w:rFonts w:ascii="Arial" w:hAnsi="Arial" w:cs="Arial"/>
            </w:rPr>
            <w:fldChar w:fldCharType="end"/>
          </w:r>
        </w:sdtContent>
      </w:sdt>
      <w:r w:rsidR="00F60C80">
        <w:rPr>
          <w:rFonts w:ascii="Arial" w:hAnsi="Arial" w:cs="Arial"/>
        </w:rPr>
        <w:t xml:space="preserve"> </w:t>
      </w:r>
      <w:r w:rsidR="002634E4">
        <w:rPr>
          <w:rFonts w:ascii="Arial" w:hAnsi="Arial" w:cs="Arial"/>
        </w:rPr>
        <w:t>com a</w:t>
      </w:r>
      <w:r w:rsidR="00B71958">
        <w:rPr>
          <w:rFonts w:ascii="Arial" w:hAnsi="Arial" w:cs="Arial"/>
        </w:rPr>
        <w:t xml:space="preserve"> diminuição da superfície vitícola Eu</w:t>
      </w:r>
      <w:r w:rsidR="00AC4560">
        <w:rPr>
          <w:rFonts w:ascii="Arial" w:hAnsi="Arial" w:cs="Arial"/>
        </w:rPr>
        <w:t>ropeia especialmente a partir do ano</w:t>
      </w:r>
      <w:r w:rsidR="00B71958">
        <w:rPr>
          <w:rFonts w:ascii="Arial" w:hAnsi="Arial" w:cs="Arial"/>
        </w:rPr>
        <w:t xml:space="preserve"> 2000, embora em continentes como África</w:t>
      </w:r>
      <w:r w:rsidR="00044827">
        <w:rPr>
          <w:rFonts w:ascii="Arial" w:hAnsi="Arial" w:cs="Arial"/>
        </w:rPr>
        <w:t>, Oceânia</w:t>
      </w:r>
      <w:r w:rsidR="00B71958">
        <w:rPr>
          <w:rFonts w:ascii="Arial" w:hAnsi="Arial" w:cs="Arial"/>
        </w:rPr>
        <w:t xml:space="preserve"> e América </w:t>
      </w:r>
      <w:r w:rsidR="002634E4">
        <w:rPr>
          <w:rFonts w:ascii="Arial" w:hAnsi="Arial" w:cs="Arial"/>
        </w:rPr>
        <w:t>a cultura ainda se encontre em expansão</w:t>
      </w:r>
      <w:r w:rsidR="00044827">
        <w:rPr>
          <w:rFonts w:ascii="Arial" w:hAnsi="Arial" w:cs="Arial"/>
        </w:rPr>
        <w:t xml:space="preserve">. Na Europa </w:t>
      </w:r>
      <w:r w:rsidR="002634E4">
        <w:rPr>
          <w:rFonts w:ascii="Arial" w:hAnsi="Arial" w:cs="Arial"/>
        </w:rPr>
        <w:t>a vinha</w:t>
      </w:r>
      <w:r w:rsidR="00044827">
        <w:rPr>
          <w:rFonts w:ascii="Arial" w:hAnsi="Arial" w:cs="Arial"/>
        </w:rPr>
        <w:t xml:space="preserve"> surge</w:t>
      </w:r>
      <w:r>
        <w:rPr>
          <w:rFonts w:ascii="Arial" w:hAnsi="Arial" w:cs="Arial"/>
        </w:rPr>
        <w:t xml:space="preserve"> fortemente enraizada </w:t>
      </w:r>
      <w:r w:rsidR="00044827">
        <w:rPr>
          <w:rFonts w:ascii="Arial" w:hAnsi="Arial" w:cs="Arial"/>
        </w:rPr>
        <w:t xml:space="preserve">e assume ainda </w:t>
      </w:r>
      <w:r w:rsidR="002634E4">
        <w:rPr>
          <w:rFonts w:ascii="Arial" w:hAnsi="Arial" w:cs="Arial"/>
        </w:rPr>
        <w:t>grande parte da área mundial de vinha</w:t>
      </w:r>
      <w:r w:rsidR="00044827">
        <w:rPr>
          <w:rFonts w:ascii="Arial" w:hAnsi="Arial" w:cs="Arial"/>
        </w:rPr>
        <w:t xml:space="preserve"> </w:t>
      </w:r>
      <w:r w:rsidR="002634E4">
        <w:rPr>
          <w:rFonts w:ascii="Arial" w:hAnsi="Arial" w:cs="Arial"/>
        </w:rPr>
        <w:t>(</w:t>
      </w:r>
      <w:r w:rsidR="00044827">
        <w:rPr>
          <w:rFonts w:ascii="Arial" w:hAnsi="Arial" w:cs="Arial"/>
        </w:rPr>
        <w:t>58,6%</w:t>
      </w:r>
      <w:r w:rsidR="002634E4">
        <w:rPr>
          <w:rFonts w:ascii="Arial" w:hAnsi="Arial" w:cs="Arial"/>
        </w:rPr>
        <w:t>)</w:t>
      </w:r>
      <w:r w:rsidR="00044827">
        <w:rPr>
          <w:rFonts w:ascii="Arial" w:hAnsi="Arial" w:cs="Arial"/>
        </w:rPr>
        <w:t xml:space="preserve"> </w:t>
      </w:r>
      <w:r w:rsidR="002634E4">
        <w:rPr>
          <w:rFonts w:ascii="Arial" w:hAnsi="Arial" w:cs="Arial"/>
        </w:rPr>
        <w:t>sendo uma actividade importantíssima e de inquestionável valor socioeconómico para muitos países e regiões vitivinícolas</w:t>
      </w:r>
      <w:r w:rsidR="00044827">
        <w:rPr>
          <w:rFonts w:ascii="Arial" w:hAnsi="Arial" w:cs="Arial"/>
        </w:rPr>
        <w:t>.</w:t>
      </w:r>
      <w:r w:rsidR="002269FE">
        <w:rPr>
          <w:rFonts w:ascii="Arial" w:hAnsi="Arial" w:cs="Arial"/>
        </w:rPr>
        <w:t xml:space="preserve"> Portugal surge</w:t>
      </w:r>
      <w:r w:rsidR="00D6787B">
        <w:rPr>
          <w:rFonts w:ascii="Arial" w:hAnsi="Arial" w:cs="Arial"/>
        </w:rPr>
        <w:t xml:space="preserve"> bem posicionado perante a Europa dos 15 em termos de produção de vinho ocupando o 5º lugar </w:t>
      </w:r>
      <w:r w:rsidR="002634E4">
        <w:rPr>
          <w:rFonts w:ascii="Arial" w:hAnsi="Arial" w:cs="Arial"/>
        </w:rPr>
        <w:t>e o 12º a nível mundial em 2007.</w:t>
      </w:r>
      <w:r w:rsidR="00D6787B">
        <w:rPr>
          <w:rFonts w:ascii="Arial" w:hAnsi="Arial" w:cs="Arial"/>
        </w:rPr>
        <w:t xml:space="preserve"> </w:t>
      </w:r>
      <w:r w:rsidR="002634E4">
        <w:rPr>
          <w:rFonts w:ascii="Arial" w:hAnsi="Arial" w:cs="Arial"/>
        </w:rPr>
        <w:t>Números</w:t>
      </w:r>
      <w:r w:rsidR="00D6787B">
        <w:rPr>
          <w:rFonts w:ascii="Arial" w:hAnsi="Arial" w:cs="Arial"/>
        </w:rPr>
        <w:t xml:space="preserve"> que </w:t>
      </w:r>
      <w:r w:rsidR="00D0588A">
        <w:rPr>
          <w:rFonts w:ascii="Arial" w:hAnsi="Arial" w:cs="Arial"/>
        </w:rPr>
        <w:t>dão conta</w:t>
      </w:r>
      <w:r w:rsidR="00D6787B">
        <w:rPr>
          <w:rFonts w:ascii="Arial" w:hAnsi="Arial" w:cs="Arial"/>
        </w:rPr>
        <w:t xml:space="preserve"> </w:t>
      </w:r>
      <w:r w:rsidR="00D0588A">
        <w:rPr>
          <w:rFonts w:ascii="Arial" w:hAnsi="Arial" w:cs="Arial"/>
        </w:rPr>
        <w:t>d</w:t>
      </w:r>
      <w:r w:rsidR="00D6787B">
        <w:rPr>
          <w:rFonts w:ascii="Arial" w:hAnsi="Arial" w:cs="Arial"/>
        </w:rPr>
        <w:t xml:space="preserve">a importância </w:t>
      </w:r>
      <w:r w:rsidR="00D0588A">
        <w:rPr>
          <w:rFonts w:ascii="Arial" w:hAnsi="Arial" w:cs="Arial"/>
        </w:rPr>
        <w:t xml:space="preserve">socioeconómica e cultural </w:t>
      </w:r>
      <w:r w:rsidR="00D6787B">
        <w:rPr>
          <w:rFonts w:ascii="Arial" w:hAnsi="Arial" w:cs="Arial"/>
        </w:rPr>
        <w:t xml:space="preserve">do sector </w:t>
      </w:r>
      <w:r w:rsidR="00D0588A">
        <w:rPr>
          <w:rFonts w:ascii="Arial" w:hAnsi="Arial" w:cs="Arial"/>
        </w:rPr>
        <w:t>para o pais</w:t>
      </w:r>
      <w:r w:rsidR="00D6787B">
        <w:rPr>
          <w:rFonts w:ascii="Arial" w:hAnsi="Arial" w:cs="Arial"/>
        </w:rPr>
        <w:t xml:space="preserve"> </w:t>
      </w:r>
      <w:r w:rsidR="002634E4">
        <w:rPr>
          <w:rFonts w:ascii="Arial" w:hAnsi="Arial" w:cs="Arial"/>
        </w:rPr>
        <w:t xml:space="preserve">como </w:t>
      </w:r>
      <w:r w:rsidR="00D0588A">
        <w:rPr>
          <w:rFonts w:ascii="Arial" w:hAnsi="Arial" w:cs="Arial"/>
        </w:rPr>
        <w:t>também do peso que a produção de vinho tem a</w:t>
      </w:r>
      <w:r w:rsidR="00D6787B">
        <w:rPr>
          <w:rFonts w:ascii="Arial" w:hAnsi="Arial" w:cs="Arial"/>
        </w:rPr>
        <w:t xml:space="preserve"> nível internacional.</w:t>
      </w:r>
    </w:p>
    <w:p w:rsidR="00216484" w:rsidRDefault="00D0588A" w:rsidP="00CD5095">
      <w:pPr>
        <w:spacing w:line="360" w:lineRule="auto"/>
        <w:ind w:firstLine="142"/>
        <w:jc w:val="both"/>
        <w:rPr>
          <w:rFonts w:ascii="Arial" w:hAnsi="Arial" w:cs="Arial"/>
        </w:rPr>
      </w:pPr>
      <w:r>
        <w:rPr>
          <w:rFonts w:ascii="Arial" w:hAnsi="Arial" w:cs="Arial"/>
        </w:rPr>
        <w:t>A vinha</w:t>
      </w:r>
      <w:r w:rsidR="00AC4560">
        <w:rPr>
          <w:rFonts w:ascii="Arial" w:hAnsi="Arial" w:cs="Arial"/>
        </w:rPr>
        <w:t xml:space="preserve"> surge perfeitamente adaptada ao </w:t>
      </w:r>
      <w:r w:rsidR="00216484">
        <w:rPr>
          <w:rFonts w:ascii="Arial" w:hAnsi="Arial" w:cs="Arial"/>
        </w:rPr>
        <w:t>clima Mediterrânico</w:t>
      </w:r>
      <w:r w:rsidR="00AC4560">
        <w:rPr>
          <w:rFonts w:ascii="Arial" w:hAnsi="Arial" w:cs="Arial"/>
        </w:rPr>
        <w:t xml:space="preserve"> </w:t>
      </w:r>
      <w:r w:rsidR="00216484">
        <w:rPr>
          <w:rFonts w:ascii="Arial" w:hAnsi="Arial" w:cs="Arial"/>
        </w:rPr>
        <w:t xml:space="preserve">por </w:t>
      </w:r>
      <w:r>
        <w:rPr>
          <w:rFonts w:ascii="Arial" w:hAnsi="Arial" w:cs="Arial"/>
        </w:rPr>
        <w:t>s</w:t>
      </w:r>
      <w:r w:rsidR="00216484">
        <w:rPr>
          <w:rFonts w:ascii="Arial" w:hAnsi="Arial" w:cs="Arial"/>
        </w:rPr>
        <w:t xml:space="preserve">er uma </w:t>
      </w:r>
      <w:r>
        <w:rPr>
          <w:rFonts w:ascii="Arial" w:hAnsi="Arial" w:cs="Arial"/>
        </w:rPr>
        <w:t>planta</w:t>
      </w:r>
      <w:r w:rsidR="00216484">
        <w:rPr>
          <w:rFonts w:ascii="Arial" w:hAnsi="Arial" w:cs="Arial"/>
        </w:rPr>
        <w:t xml:space="preserve"> </w:t>
      </w:r>
      <w:r>
        <w:rPr>
          <w:rFonts w:ascii="Arial" w:hAnsi="Arial" w:cs="Arial"/>
        </w:rPr>
        <w:t>bastante</w:t>
      </w:r>
      <w:r w:rsidR="00216484">
        <w:rPr>
          <w:rFonts w:ascii="Arial" w:hAnsi="Arial" w:cs="Arial"/>
        </w:rPr>
        <w:t xml:space="preserve"> resist</w:t>
      </w:r>
      <w:r>
        <w:rPr>
          <w:rFonts w:ascii="Arial" w:hAnsi="Arial" w:cs="Arial"/>
        </w:rPr>
        <w:t>ente</w:t>
      </w:r>
      <w:r w:rsidR="00216484">
        <w:rPr>
          <w:rFonts w:ascii="Arial" w:hAnsi="Arial" w:cs="Arial"/>
        </w:rPr>
        <w:t xml:space="preserve"> a </w:t>
      </w:r>
      <w:r>
        <w:rPr>
          <w:rFonts w:ascii="Arial" w:hAnsi="Arial" w:cs="Arial"/>
        </w:rPr>
        <w:t>carências</w:t>
      </w:r>
      <w:r w:rsidR="00216484">
        <w:rPr>
          <w:rFonts w:ascii="Arial" w:hAnsi="Arial" w:cs="Arial"/>
        </w:rPr>
        <w:t xml:space="preserve"> hídricas</w:t>
      </w:r>
      <w:r w:rsidR="003B1BAC">
        <w:rPr>
          <w:rFonts w:ascii="Arial" w:hAnsi="Arial" w:cs="Arial"/>
        </w:rPr>
        <w:t>,</w:t>
      </w:r>
      <w:r>
        <w:rPr>
          <w:rFonts w:ascii="Arial" w:hAnsi="Arial" w:cs="Arial"/>
        </w:rPr>
        <w:t xml:space="preserve"> que se evidenciam</w:t>
      </w:r>
      <w:r w:rsidR="00216484">
        <w:rPr>
          <w:rFonts w:ascii="Arial" w:hAnsi="Arial" w:cs="Arial"/>
        </w:rPr>
        <w:t xml:space="preserve"> </w:t>
      </w:r>
      <w:r>
        <w:rPr>
          <w:rFonts w:ascii="Arial" w:hAnsi="Arial" w:cs="Arial"/>
        </w:rPr>
        <w:t>especialmente</w:t>
      </w:r>
      <w:r w:rsidR="00AC4560">
        <w:rPr>
          <w:rFonts w:ascii="Arial" w:hAnsi="Arial" w:cs="Arial"/>
        </w:rPr>
        <w:t xml:space="preserve"> </w:t>
      </w:r>
      <w:r w:rsidR="00216484">
        <w:rPr>
          <w:rFonts w:ascii="Arial" w:hAnsi="Arial" w:cs="Arial"/>
        </w:rPr>
        <w:t>n</w:t>
      </w:r>
      <w:r w:rsidR="00AC4560">
        <w:rPr>
          <w:rFonts w:ascii="Arial" w:hAnsi="Arial" w:cs="Arial"/>
        </w:rPr>
        <w:t>os períodos estivais</w:t>
      </w:r>
      <w:r w:rsidR="003B1BAC">
        <w:rPr>
          <w:rFonts w:ascii="Arial" w:hAnsi="Arial" w:cs="Arial"/>
        </w:rPr>
        <w:t>,</w:t>
      </w:r>
      <w:r w:rsidR="00AC4560">
        <w:rPr>
          <w:rFonts w:ascii="Arial" w:hAnsi="Arial" w:cs="Arial"/>
        </w:rPr>
        <w:t xml:space="preserve"> </w:t>
      </w:r>
      <w:r w:rsidR="00216484">
        <w:rPr>
          <w:rFonts w:ascii="Arial" w:hAnsi="Arial" w:cs="Arial"/>
        </w:rPr>
        <w:t>em reg</w:t>
      </w:r>
      <w:r w:rsidR="00AC4560">
        <w:rPr>
          <w:rFonts w:ascii="Arial" w:hAnsi="Arial" w:cs="Arial"/>
        </w:rPr>
        <w:t xml:space="preserve">iões como o Alentejo </w:t>
      </w:r>
      <w:r w:rsidR="003B1BAC">
        <w:rPr>
          <w:rFonts w:ascii="Arial" w:hAnsi="Arial" w:cs="Arial"/>
        </w:rPr>
        <w:t>onde</w:t>
      </w:r>
      <w:r w:rsidR="00AC4560">
        <w:rPr>
          <w:rFonts w:ascii="Arial" w:hAnsi="Arial" w:cs="Arial"/>
        </w:rPr>
        <w:t xml:space="preserve"> as temperaturas no Verão são </w:t>
      </w:r>
      <w:r w:rsidR="003B1BAC">
        <w:rPr>
          <w:rFonts w:ascii="Arial" w:hAnsi="Arial" w:cs="Arial"/>
        </w:rPr>
        <w:t>elevadas</w:t>
      </w:r>
      <w:r w:rsidR="00AC4560">
        <w:rPr>
          <w:rFonts w:ascii="Arial" w:hAnsi="Arial" w:cs="Arial"/>
        </w:rPr>
        <w:t xml:space="preserve"> e a pluviosidade é praticamente inexistente.</w:t>
      </w:r>
    </w:p>
    <w:p w:rsidR="008B6094" w:rsidRDefault="00216484" w:rsidP="00CD5095">
      <w:pPr>
        <w:spacing w:line="360" w:lineRule="auto"/>
        <w:ind w:firstLine="142"/>
        <w:jc w:val="both"/>
        <w:rPr>
          <w:rFonts w:ascii="Arial" w:hAnsi="Arial" w:cs="Arial"/>
        </w:rPr>
      </w:pPr>
      <w:r>
        <w:rPr>
          <w:rFonts w:ascii="Arial" w:hAnsi="Arial" w:cs="Arial"/>
        </w:rPr>
        <w:t xml:space="preserve">Tradicionalmente </w:t>
      </w:r>
      <w:r w:rsidR="007F155F">
        <w:rPr>
          <w:rFonts w:ascii="Arial" w:hAnsi="Arial" w:cs="Arial"/>
        </w:rPr>
        <w:t>n</w:t>
      </w:r>
      <w:r>
        <w:rPr>
          <w:rFonts w:ascii="Arial" w:hAnsi="Arial" w:cs="Arial"/>
        </w:rPr>
        <w:t xml:space="preserve">a </w:t>
      </w:r>
      <w:r w:rsidR="007F155F">
        <w:rPr>
          <w:rFonts w:ascii="Arial" w:hAnsi="Arial" w:cs="Arial"/>
        </w:rPr>
        <w:t xml:space="preserve">Europa a </w:t>
      </w:r>
      <w:r>
        <w:rPr>
          <w:rFonts w:ascii="Arial" w:hAnsi="Arial" w:cs="Arial"/>
        </w:rPr>
        <w:t xml:space="preserve">vinha </w:t>
      </w:r>
      <w:r w:rsidR="007F155F">
        <w:rPr>
          <w:rFonts w:ascii="Arial" w:hAnsi="Arial" w:cs="Arial"/>
        </w:rPr>
        <w:t>tem sido</w:t>
      </w:r>
      <w:r>
        <w:rPr>
          <w:rFonts w:ascii="Arial" w:hAnsi="Arial" w:cs="Arial"/>
        </w:rPr>
        <w:t xml:space="preserve"> cultivada em sequeiro</w:t>
      </w:r>
      <w:r w:rsidR="007F155F">
        <w:rPr>
          <w:rFonts w:ascii="Arial" w:hAnsi="Arial" w:cs="Arial"/>
        </w:rPr>
        <w:t xml:space="preserve"> por subsistir o conceito que a rega induz menores índices qualitativos. Em climas como o mediterrânico o sequeiro tem proporcionado </w:t>
      </w:r>
      <w:r w:rsidR="003B1BAC">
        <w:rPr>
          <w:rFonts w:ascii="Arial" w:hAnsi="Arial" w:cs="Arial"/>
        </w:rPr>
        <w:t xml:space="preserve">geralmente </w:t>
      </w:r>
      <w:r w:rsidR="007F155F">
        <w:rPr>
          <w:rFonts w:ascii="Arial" w:hAnsi="Arial" w:cs="Arial"/>
        </w:rPr>
        <w:t xml:space="preserve">produções </w:t>
      </w:r>
      <w:r w:rsidR="003B1BAC">
        <w:rPr>
          <w:rFonts w:ascii="Arial" w:hAnsi="Arial" w:cs="Arial"/>
        </w:rPr>
        <w:t xml:space="preserve">baixas mas </w:t>
      </w:r>
      <w:r w:rsidR="007F155F">
        <w:rPr>
          <w:rFonts w:ascii="Arial" w:hAnsi="Arial" w:cs="Arial"/>
        </w:rPr>
        <w:t>com índices qualitativos elevados.</w:t>
      </w:r>
    </w:p>
    <w:p w:rsidR="001F5909" w:rsidRDefault="007F155F" w:rsidP="00CD5095">
      <w:pPr>
        <w:spacing w:line="360" w:lineRule="auto"/>
        <w:ind w:firstLine="142"/>
        <w:jc w:val="both"/>
        <w:rPr>
          <w:rFonts w:ascii="Arial" w:hAnsi="Arial" w:cs="Arial"/>
        </w:rPr>
      </w:pPr>
      <w:r>
        <w:rPr>
          <w:rFonts w:ascii="Arial" w:hAnsi="Arial" w:cs="Arial"/>
        </w:rPr>
        <w:t xml:space="preserve">Em Portugal a prática da rega tem vindo a ser implantada recentemente e em maior escala no Alentejo. A necessidade de rega surge da </w:t>
      </w:r>
      <w:r w:rsidR="008B6094">
        <w:rPr>
          <w:rFonts w:ascii="Arial" w:hAnsi="Arial" w:cs="Arial"/>
        </w:rPr>
        <w:t xml:space="preserve">crescente </w:t>
      </w:r>
      <w:r w:rsidR="008B6094">
        <w:rPr>
          <w:rFonts w:ascii="Arial" w:hAnsi="Arial" w:cs="Arial"/>
        </w:rPr>
        <w:lastRenderedPageBreak/>
        <w:t xml:space="preserve">preocupação na optimização de produções tanto ao nível quantitativo como qualitativo </w:t>
      </w:r>
      <w:r>
        <w:rPr>
          <w:rFonts w:ascii="Arial" w:hAnsi="Arial" w:cs="Arial"/>
        </w:rPr>
        <w:t>que contribuam para o aumento da competitividade da viticultura</w:t>
      </w:r>
      <w:r w:rsidR="001F5909">
        <w:rPr>
          <w:rFonts w:ascii="Arial" w:hAnsi="Arial" w:cs="Arial"/>
        </w:rPr>
        <w:t xml:space="preserve"> e </w:t>
      </w:r>
      <w:r w:rsidR="003B1BAC">
        <w:rPr>
          <w:rFonts w:ascii="Arial" w:hAnsi="Arial" w:cs="Arial"/>
        </w:rPr>
        <w:t xml:space="preserve">dos </w:t>
      </w:r>
      <w:r w:rsidR="001F5909">
        <w:rPr>
          <w:rFonts w:ascii="Arial" w:hAnsi="Arial" w:cs="Arial"/>
        </w:rPr>
        <w:t xml:space="preserve">vinhos Alentejanos </w:t>
      </w:r>
      <w:r>
        <w:rPr>
          <w:rFonts w:ascii="Arial" w:hAnsi="Arial" w:cs="Arial"/>
        </w:rPr>
        <w:t xml:space="preserve">relativamente a </w:t>
      </w:r>
      <w:r w:rsidR="001F5909">
        <w:rPr>
          <w:rFonts w:ascii="Arial" w:hAnsi="Arial" w:cs="Arial"/>
        </w:rPr>
        <w:t xml:space="preserve">vinhos de </w:t>
      </w:r>
      <w:r>
        <w:rPr>
          <w:rFonts w:ascii="Arial" w:hAnsi="Arial" w:cs="Arial"/>
        </w:rPr>
        <w:t xml:space="preserve">países considerados do Novo Mundo </w:t>
      </w:r>
      <w:r w:rsidR="001F5909">
        <w:rPr>
          <w:rFonts w:ascii="Arial" w:hAnsi="Arial" w:cs="Arial"/>
        </w:rPr>
        <w:t>Vitícola</w:t>
      </w:r>
      <w:r>
        <w:rPr>
          <w:rFonts w:ascii="Arial" w:hAnsi="Arial" w:cs="Arial"/>
        </w:rPr>
        <w:t xml:space="preserve"> </w:t>
      </w:r>
      <w:r w:rsidR="001F5909">
        <w:rPr>
          <w:rFonts w:ascii="Arial" w:hAnsi="Arial" w:cs="Arial"/>
        </w:rPr>
        <w:t>que</w:t>
      </w:r>
      <w:r>
        <w:rPr>
          <w:rFonts w:ascii="Arial" w:hAnsi="Arial" w:cs="Arial"/>
        </w:rPr>
        <w:t xml:space="preserve"> </w:t>
      </w:r>
      <w:r w:rsidR="001F5909">
        <w:rPr>
          <w:rFonts w:ascii="Arial" w:hAnsi="Arial" w:cs="Arial"/>
        </w:rPr>
        <w:t xml:space="preserve">são produzidos </w:t>
      </w:r>
      <w:r w:rsidR="00DD6059">
        <w:rPr>
          <w:rFonts w:ascii="Arial" w:hAnsi="Arial" w:cs="Arial"/>
        </w:rPr>
        <w:t xml:space="preserve">a partir </w:t>
      </w:r>
      <w:r w:rsidR="001F5909">
        <w:rPr>
          <w:rFonts w:ascii="Arial" w:hAnsi="Arial" w:cs="Arial"/>
        </w:rPr>
        <w:t xml:space="preserve">de </w:t>
      </w:r>
      <w:r w:rsidR="00DD6059">
        <w:rPr>
          <w:rFonts w:ascii="Arial" w:hAnsi="Arial" w:cs="Arial"/>
        </w:rPr>
        <w:t>vinhas</w:t>
      </w:r>
      <w:r w:rsidR="003B1BAC">
        <w:rPr>
          <w:rFonts w:ascii="Arial" w:hAnsi="Arial" w:cs="Arial"/>
        </w:rPr>
        <w:t xml:space="preserve"> regadas</w:t>
      </w:r>
      <w:r w:rsidR="001F5909">
        <w:rPr>
          <w:rFonts w:ascii="Arial" w:hAnsi="Arial" w:cs="Arial"/>
        </w:rPr>
        <w:t xml:space="preserve"> que se apresentam </w:t>
      </w:r>
      <w:r w:rsidR="00DD6059">
        <w:rPr>
          <w:rFonts w:ascii="Arial" w:hAnsi="Arial" w:cs="Arial"/>
        </w:rPr>
        <w:t>altamente competitivos</w:t>
      </w:r>
      <w:r w:rsidR="001F5909">
        <w:rPr>
          <w:rFonts w:ascii="Arial" w:hAnsi="Arial" w:cs="Arial"/>
        </w:rPr>
        <w:t xml:space="preserve"> e</w:t>
      </w:r>
      <w:r w:rsidR="00DD6059">
        <w:rPr>
          <w:rFonts w:ascii="Arial" w:hAnsi="Arial" w:cs="Arial"/>
        </w:rPr>
        <w:t xml:space="preserve"> com excelente</w:t>
      </w:r>
      <w:r w:rsidR="001F5909">
        <w:rPr>
          <w:rFonts w:ascii="Arial" w:hAnsi="Arial" w:cs="Arial"/>
        </w:rPr>
        <w:t xml:space="preserve"> relação qualidade/preço nos mercados mundiais.</w:t>
      </w:r>
    </w:p>
    <w:p w:rsidR="008B6094" w:rsidRDefault="001F5909" w:rsidP="00CD5095">
      <w:pPr>
        <w:spacing w:line="360" w:lineRule="auto"/>
        <w:ind w:firstLine="142"/>
        <w:jc w:val="both"/>
        <w:rPr>
          <w:rFonts w:ascii="Arial" w:hAnsi="Arial" w:cs="Arial"/>
        </w:rPr>
      </w:pPr>
      <w:r>
        <w:rPr>
          <w:rFonts w:ascii="Arial" w:hAnsi="Arial" w:cs="Arial"/>
        </w:rPr>
        <w:t>Em países como os EUA, Austrália e África do Sul desenvolveram-se bastantes estudos de disponibilidade hídrica da videira tendo sido</w:t>
      </w:r>
      <w:r w:rsidR="00FA1CF1">
        <w:rPr>
          <w:rFonts w:ascii="Arial" w:hAnsi="Arial" w:cs="Arial"/>
        </w:rPr>
        <w:t xml:space="preserve"> utilizado</w:t>
      </w:r>
      <w:r w:rsidR="003B1BAC">
        <w:rPr>
          <w:rFonts w:ascii="Arial" w:hAnsi="Arial" w:cs="Arial"/>
        </w:rPr>
        <w:t>s</w:t>
      </w:r>
      <w:r w:rsidR="00FA1CF1">
        <w:rPr>
          <w:rFonts w:ascii="Arial" w:hAnsi="Arial" w:cs="Arial"/>
        </w:rPr>
        <w:t xml:space="preserve"> pelos autores um vasto conjunto de indicadores da resposta da videira aos </w:t>
      </w:r>
      <w:r w:rsidR="003B1BAC">
        <w:rPr>
          <w:rFonts w:ascii="Arial" w:hAnsi="Arial" w:cs="Arial"/>
        </w:rPr>
        <w:t xml:space="preserve">diferentes factores impostos. Estes estudos tiveram como objectivo o conhecimento do comportamento fisiológico da videira </w:t>
      </w:r>
      <w:r w:rsidR="00C7463C">
        <w:rPr>
          <w:rFonts w:ascii="Arial" w:hAnsi="Arial" w:cs="Arial"/>
        </w:rPr>
        <w:t xml:space="preserve">e </w:t>
      </w:r>
      <w:r w:rsidR="003B1BAC">
        <w:rPr>
          <w:rFonts w:ascii="Arial" w:hAnsi="Arial" w:cs="Arial"/>
        </w:rPr>
        <w:t>as</w:t>
      </w:r>
      <w:r w:rsidR="00041E7D">
        <w:rPr>
          <w:rFonts w:ascii="Arial" w:hAnsi="Arial" w:cs="Arial"/>
        </w:rPr>
        <w:t xml:space="preserve"> implicações ao nível produtivo e qualitativo</w:t>
      </w:r>
      <w:r w:rsidR="00DD6059">
        <w:rPr>
          <w:rFonts w:ascii="Arial" w:hAnsi="Arial" w:cs="Arial"/>
        </w:rPr>
        <w:t xml:space="preserve"> </w:t>
      </w:r>
      <w:r w:rsidR="003B1BAC">
        <w:rPr>
          <w:rFonts w:ascii="Arial" w:hAnsi="Arial" w:cs="Arial"/>
        </w:rPr>
        <w:t>com o</w:t>
      </w:r>
      <w:r w:rsidR="00DD6059">
        <w:rPr>
          <w:rFonts w:ascii="Arial" w:hAnsi="Arial" w:cs="Arial"/>
        </w:rPr>
        <w:t xml:space="preserve"> objectivo </w:t>
      </w:r>
      <w:r w:rsidR="003B1BAC">
        <w:rPr>
          <w:rFonts w:ascii="Arial" w:hAnsi="Arial" w:cs="Arial"/>
        </w:rPr>
        <w:t>de</w:t>
      </w:r>
      <w:r w:rsidR="00DD6059">
        <w:rPr>
          <w:rFonts w:ascii="Arial" w:hAnsi="Arial" w:cs="Arial"/>
        </w:rPr>
        <w:t xml:space="preserve"> obte</w:t>
      </w:r>
      <w:r w:rsidR="003B1BAC">
        <w:rPr>
          <w:rFonts w:ascii="Arial" w:hAnsi="Arial" w:cs="Arial"/>
        </w:rPr>
        <w:t>r</w:t>
      </w:r>
      <w:r w:rsidR="00DD6059">
        <w:rPr>
          <w:rFonts w:ascii="Arial" w:hAnsi="Arial" w:cs="Arial"/>
        </w:rPr>
        <w:t xml:space="preserve"> vinhos com as </w:t>
      </w:r>
      <w:r w:rsidR="003B1BAC">
        <w:rPr>
          <w:rFonts w:ascii="Arial" w:hAnsi="Arial" w:cs="Arial"/>
        </w:rPr>
        <w:t>melhores características qualitativas</w:t>
      </w:r>
      <w:r w:rsidR="00FA1CF1">
        <w:rPr>
          <w:rFonts w:ascii="Arial" w:hAnsi="Arial" w:cs="Arial"/>
        </w:rPr>
        <w:t xml:space="preserve">. </w:t>
      </w:r>
    </w:p>
    <w:p w:rsidR="00DD6059" w:rsidRDefault="00DD6059" w:rsidP="00CD5095">
      <w:pPr>
        <w:spacing w:line="360" w:lineRule="auto"/>
        <w:ind w:firstLine="142"/>
        <w:jc w:val="both"/>
        <w:rPr>
          <w:rFonts w:ascii="Arial" w:hAnsi="Arial" w:cs="Arial"/>
        </w:rPr>
      </w:pPr>
      <w:r>
        <w:rPr>
          <w:rFonts w:ascii="Arial" w:hAnsi="Arial" w:cs="Arial"/>
        </w:rPr>
        <w:t>Além do factor rega também tem vindo a ser estudado o factor enrelvamento cujos benefícios ao nível da conservação do solo, diminuição de custos de produção e aumento da qualidade das produções tem vindo a ser evidenciado</w:t>
      </w:r>
      <w:r w:rsidR="00C7463C">
        <w:rPr>
          <w:rFonts w:ascii="Arial" w:hAnsi="Arial" w:cs="Arial"/>
        </w:rPr>
        <w:t>s</w:t>
      </w:r>
      <w:r>
        <w:rPr>
          <w:rFonts w:ascii="Arial" w:hAnsi="Arial" w:cs="Arial"/>
        </w:rPr>
        <w:t>.</w:t>
      </w:r>
    </w:p>
    <w:p w:rsidR="003C67AD" w:rsidRDefault="00041E7D" w:rsidP="00CD5095">
      <w:pPr>
        <w:spacing w:line="360" w:lineRule="auto"/>
        <w:ind w:firstLine="142"/>
        <w:jc w:val="both"/>
        <w:rPr>
          <w:rFonts w:ascii="Arial" w:hAnsi="Arial" w:cs="Arial"/>
        </w:rPr>
      </w:pPr>
      <w:r>
        <w:rPr>
          <w:rFonts w:ascii="Arial" w:hAnsi="Arial" w:cs="Arial"/>
        </w:rPr>
        <w:t xml:space="preserve">Dada a importância destes factores para a melhoria </w:t>
      </w:r>
      <w:r w:rsidR="00DD6059">
        <w:rPr>
          <w:rFonts w:ascii="Arial" w:hAnsi="Arial" w:cs="Arial"/>
        </w:rPr>
        <w:t xml:space="preserve">da competitividade </w:t>
      </w:r>
      <w:r w:rsidR="003C67AD">
        <w:rPr>
          <w:rFonts w:ascii="Arial" w:hAnsi="Arial" w:cs="Arial"/>
        </w:rPr>
        <w:t xml:space="preserve">da actividade vitícola e melhoria </w:t>
      </w:r>
      <w:r>
        <w:rPr>
          <w:rFonts w:ascii="Arial" w:hAnsi="Arial" w:cs="Arial"/>
        </w:rPr>
        <w:t xml:space="preserve">produtiva e qualitativa da produção </w:t>
      </w:r>
      <w:r w:rsidR="003C67AD">
        <w:rPr>
          <w:rFonts w:ascii="Arial" w:hAnsi="Arial" w:cs="Arial"/>
        </w:rPr>
        <w:t xml:space="preserve">importa estuda-los </w:t>
      </w:r>
      <w:r>
        <w:rPr>
          <w:rFonts w:ascii="Arial" w:hAnsi="Arial" w:cs="Arial"/>
        </w:rPr>
        <w:t xml:space="preserve">em vinhas </w:t>
      </w:r>
      <w:r w:rsidR="003C67AD">
        <w:rPr>
          <w:rFonts w:ascii="Arial" w:hAnsi="Arial" w:cs="Arial"/>
        </w:rPr>
        <w:t>na especificidade do “</w:t>
      </w:r>
      <w:proofErr w:type="spellStart"/>
      <w:r w:rsidR="003C67AD">
        <w:rPr>
          <w:rFonts w:ascii="Arial" w:hAnsi="Arial" w:cs="Arial"/>
        </w:rPr>
        <w:t>terroir</w:t>
      </w:r>
      <w:proofErr w:type="spellEnd"/>
      <w:r w:rsidR="003C67AD">
        <w:rPr>
          <w:rFonts w:ascii="Arial" w:hAnsi="Arial" w:cs="Arial"/>
        </w:rPr>
        <w:t>” Alentejano.</w:t>
      </w:r>
      <w:r>
        <w:rPr>
          <w:rFonts w:ascii="Arial" w:hAnsi="Arial" w:cs="Arial"/>
        </w:rPr>
        <w:t xml:space="preserve"> </w:t>
      </w:r>
    </w:p>
    <w:p w:rsidR="00FE184D" w:rsidRPr="00460573" w:rsidRDefault="003C67AD" w:rsidP="00CD5095">
      <w:pPr>
        <w:spacing w:line="360" w:lineRule="auto"/>
        <w:ind w:firstLine="142"/>
        <w:jc w:val="both"/>
        <w:rPr>
          <w:rFonts w:ascii="Arial" w:hAnsi="Arial" w:cs="Arial"/>
        </w:rPr>
      </w:pPr>
      <w:r>
        <w:rPr>
          <w:rFonts w:ascii="Arial" w:hAnsi="Arial" w:cs="Arial"/>
        </w:rPr>
        <w:t>O</w:t>
      </w:r>
      <w:r w:rsidR="00041E7D">
        <w:rPr>
          <w:rFonts w:ascii="Arial" w:hAnsi="Arial" w:cs="Arial"/>
        </w:rPr>
        <w:t xml:space="preserve"> objectivo deste estudo </w:t>
      </w:r>
      <w:r>
        <w:rPr>
          <w:rFonts w:ascii="Arial" w:hAnsi="Arial" w:cs="Arial"/>
        </w:rPr>
        <w:t>é então a</w:t>
      </w:r>
      <w:r w:rsidR="00041E7D">
        <w:rPr>
          <w:rFonts w:ascii="Arial" w:hAnsi="Arial" w:cs="Arial"/>
        </w:rPr>
        <w:t xml:space="preserve"> análise do comportamento das videiras d</w:t>
      </w:r>
      <w:r>
        <w:rPr>
          <w:rFonts w:ascii="Arial" w:hAnsi="Arial" w:cs="Arial"/>
        </w:rPr>
        <w:t>a</w:t>
      </w:r>
      <w:r w:rsidR="00041E7D">
        <w:rPr>
          <w:rFonts w:ascii="Arial" w:hAnsi="Arial" w:cs="Arial"/>
        </w:rPr>
        <w:t xml:space="preserve"> casta “Trincadeira” submetidas a três regimes diferentes de rega</w:t>
      </w:r>
      <w:r w:rsidR="00376AA5">
        <w:rPr>
          <w:rFonts w:ascii="Arial" w:hAnsi="Arial" w:cs="Arial"/>
        </w:rPr>
        <w:t>, duas cargas à poda e ao enrelvamento e mobilização</w:t>
      </w:r>
      <w:r>
        <w:rPr>
          <w:rFonts w:ascii="Arial" w:hAnsi="Arial" w:cs="Arial"/>
        </w:rPr>
        <w:t xml:space="preserve"> numa vinha da região Alentejana, Sub-Região de Évora</w:t>
      </w:r>
      <w:r w:rsidR="00376AA5">
        <w:rPr>
          <w:rFonts w:ascii="Arial" w:hAnsi="Arial" w:cs="Arial"/>
        </w:rPr>
        <w:t xml:space="preserve">. Pretende-se com este trabalho a obtenção de indicadores fisiológicos e agronómicos por parte da videira que possibilitem uma melhor compreensão do efeito dos tratamentos sobre a planta e que possam </w:t>
      </w:r>
      <w:r w:rsidR="008163C3">
        <w:rPr>
          <w:rFonts w:ascii="Arial" w:hAnsi="Arial" w:cs="Arial"/>
        </w:rPr>
        <w:t>contribuir para</w:t>
      </w:r>
      <w:r w:rsidR="00376AA5">
        <w:rPr>
          <w:rFonts w:ascii="Arial" w:hAnsi="Arial" w:cs="Arial"/>
        </w:rPr>
        <w:t xml:space="preserve"> a melhoria quantitativa e qualitativa das uvas </w:t>
      </w:r>
      <w:r w:rsidR="008163C3">
        <w:rPr>
          <w:rFonts w:ascii="Arial" w:hAnsi="Arial" w:cs="Arial"/>
        </w:rPr>
        <w:t xml:space="preserve">da casta “Trincadeira” </w:t>
      </w:r>
      <w:r w:rsidR="00376AA5">
        <w:rPr>
          <w:rFonts w:ascii="Arial" w:hAnsi="Arial" w:cs="Arial"/>
        </w:rPr>
        <w:t>produzidas neste “</w:t>
      </w:r>
      <w:proofErr w:type="spellStart"/>
      <w:r w:rsidR="00376AA5">
        <w:rPr>
          <w:rFonts w:ascii="Arial" w:hAnsi="Arial" w:cs="Arial"/>
        </w:rPr>
        <w:t>Terroir</w:t>
      </w:r>
      <w:proofErr w:type="spellEnd"/>
      <w:r w:rsidR="00376AA5">
        <w:rPr>
          <w:rFonts w:ascii="Arial" w:hAnsi="Arial" w:cs="Arial"/>
        </w:rPr>
        <w:t>”</w:t>
      </w:r>
      <w:r w:rsidR="008163C3">
        <w:rPr>
          <w:rFonts w:ascii="Arial" w:hAnsi="Arial" w:cs="Arial"/>
        </w:rPr>
        <w:t>.</w:t>
      </w:r>
      <w:r w:rsidR="00376AA5">
        <w:rPr>
          <w:rFonts w:ascii="Arial" w:hAnsi="Arial" w:cs="Arial"/>
        </w:rPr>
        <w:t xml:space="preserve"> </w:t>
      </w:r>
    </w:p>
    <w:p w:rsidR="00BB1CDC" w:rsidRPr="00460573" w:rsidRDefault="00BB1CDC" w:rsidP="00CD5095">
      <w:pPr>
        <w:spacing w:line="360" w:lineRule="auto"/>
        <w:ind w:firstLine="142"/>
        <w:jc w:val="both"/>
        <w:rPr>
          <w:rFonts w:ascii="Arial" w:hAnsi="Arial" w:cs="Arial"/>
        </w:rPr>
      </w:pPr>
    </w:p>
    <w:p w:rsidR="00BB1CDC" w:rsidRPr="00460573" w:rsidRDefault="00BB1CDC" w:rsidP="00CD5095">
      <w:pPr>
        <w:spacing w:line="360" w:lineRule="auto"/>
        <w:ind w:firstLine="142"/>
        <w:jc w:val="both"/>
        <w:rPr>
          <w:rFonts w:ascii="Arial" w:hAnsi="Arial" w:cs="Arial"/>
        </w:rPr>
      </w:pPr>
    </w:p>
    <w:p w:rsidR="00BB1CDC" w:rsidRPr="00460573" w:rsidRDefault="00BB1CDC" w:rsidP="00CD5095">
      <w:pPr>
        <w:spacing w:line="360" w:lineRule="auto"/>
        <w:ind w:firstLine="142"/>
        <w:jc w:val="both"/>
        <w:rPr>
          <w:rFonts w:ascii="Arial" w:hAnsi="Arial" w:cs="Arial"/>
        </w:rPr>
      </w:pPr>
    </w:p>
    <w:p w:rsidR="00BB1CDC" w:rsidRPr="00460573" w:rsidRDefault="00BB1CDC" w:rsidP="00CD5095">
      <w:pPr>
        <w:spacing w:line="360" w:lineRule="auto"/>
        <w:ind w:firstLine="142"/>
        <w:jc w:val="both"/>
        <w:rPr>
          <w:rFonts w:ascii="Arial" w:hAnsi="Arial" w:cs="Arial"/>
        </w:rPr>
      </w:pPr>
    </w:p>
    <w:p w:rsidR="00BB1CDC" w:rsidRPr="00460573" w:rsidRDefault="00BB1CDC" w:rsidP="00CD5095">
      <w:pPr>
        <w:spacing w:line="360" w:lineRule="auto"/>
        <w:ind w:firstLine="142"/>
        <w:jc w:val="both"/>
        <w:rPr>
          <w:rFonts w:ascii="Arial" w:hAnsi="Arial" w:cs="Arial"/>
        </w:rPr>
      </w:pPr>
    </w:p>
    <w:p w:rsidR="003C63D6" w:rsidRDefault="003C63D6" w:rsidP="00CD5095">
      <w:pPr>
        <w:pStyle w:val="Ttulo1"/>
        <w:spacing w:line="360" w:lineRule="auto"/>
        <w:ind w:firstLine="142"/>
        <w:jc w:val="both"/>
      </w:pPr>
      <w:bookmarkStart w:id="6" w:name="_Toc299901682"/>
      <w:r w:rsidRPr="00460573">
        <w:lastRenderedPageBreak/>
        <w:t>2. REVISÃO BIBLIOGRÁFICA</w:t>
      </w:r>
      <w:bookmarkEnd w:id="6"/>
    </w:p>
    <w:p w:rsidR="0050022F" w:rsidRPr="0050022F" w:rsidRDefault="0050022F" w:rsidP="00CD5095">
      <w:pPr>
        <w:spacing w:line="360" w:lineRule="auto"/>
      </w:pPr>
    </w:p>
    <w:p w:rsidR="00B03CA9" w:rsidRDefault="007952D2" w:rsidP="00CD5095">
      <w:pPr>
        <w:pStyle w:val="Ttulo2"/>
        <w:spacing w:line="360" w:lineRule="auto"/>
        <w:ind w:firstLine="142"/>
      </w:pPr>
      <w:bookmarkStart w:id="7" w:name="_Toc299901683"/>
      <w:r>
        <w:t>2.1</w:t>
      </w:r>
      <w:r w:rsidR="00B03CA9" w:rsidRPr="00460573">
        <w:t xml:space="preserve"> Vigor e Fertilidade</w:t>
      </w:r>
      <w:bookmarkEnd w:id="7"/>
    </w:p>
    <w:p w:rsidR="0050022F" w:rsidRPr="0050022F" w:rsidRDefault="0050022F" w:rsidP="00CD5095">
      <w:pPr>
        <w:spacing w:line="360" w:lineRule="auto"/>
      </w:pPr>
    </w:p>
    <w:p w:rsidR="00B03CA9" w:rsidRPr="00460573" w:rsidRDefault="00053854" w:rsidP="00CD5095">
      <w:pPr>
        <w:spacing w:line="360" w:lineRule="auto"/>
        <w:ind w:firstLine="142"/>
        <w:jc w:val="both"/>
        <w:rPr>
          <w:rFonts w:ascii="Arial" w:hAnsi="Arial" w:cs="Arial"/>
        </w:rPr>
      </w:pPr>
      <w:r w:rsidRPr="00460573">
        <w:rPr>
          <w:rFonts w:ascii="Arial" w:hAnsi="Arial" w:cs="Arial"/>
        </w:rPr>
        <w:t>A e</w:t>
      </w:r>
      <w:r w:rsidR="00B03CA9" w:rsidRPr="00460573">
        <w:rPr>
          <w:rFonts w:ascii="Arial" w:hAnsi="Arial" w:cs="Arial"/>
        </w:rPr>
        <w:t>levada disponibilidade hídrica ao longo do ciclo vegetativo da videira está associada a um maior desenvolvimento vegetativo e vigor</w:t>
      </w:r>
      <w:r w:rsidR="00A3199E">
        <w:rPr>
          <w:rFonts w:ascii="Arial" w:hAnsi="Arial" w:cs="Arial"/>
          <w:noProof/>
        </w:rPr>
        <w:t xml:space="preserve"> </w:t>
      </w:r>
      <w:r w:rsidR="003E6BD5">
        <w:rPr>
          <w:rFonts w:ascii="Arial" w:hAnsi="Arial" w:cs="Arial"/>
          <w:noProof/>
        </w:rPr>
        <w:t xml:space="preserve">(Winkler </w:t>
      </w:r>
      <w:r w:rsidR="003E6BD5" w:rsidRPr="003E6BD5">
        <w:rPr>
          <w:rFonts w:ascii="Arial" w:hAnsi="Arial" w:cs="Arial"/>
          <w:i/>
          <w:noProof/>
        </w:rPr>
        <w:t xml:space="preserve">et al. </w:t>
      </w:r>
      <w:r w:rsidR="003E6BD5" w:rsidRPr="00A3199E">
        <w:rPr>
          <w:rFonts w:ascii="Arial" w:hAnsi="Arial" w:cs="Arial"/>
          <w:noProof/>
        </w:rPr>
        <w:t>1974</w:t>
      </w:r>
      <w:r w:rsidR="003E6BD5">
        <w:rPr>
          <w:rFonts w:ascii="Arial" w:hAnsi="Arial" w:cs="Arial"/>
          <w:noProof/>
        </w:rPr>
        <w:t>, Hidalgo 2002</w:t>
      </w:r>
      <w:r w:rsidR="00A3199E" w:rsidRPr="00A3199E">
        <w:rPr>
          <w:rFonts w:ascii="Arial" w:hAnsi="Arial" w:cs="Arial"/>
          <w:noProof/>
        </w:rPr>
        <w:t>)</w:t>
      </w:r>
      <w:r w:rsidR="00B03CA9" w:rsidRPr="00460573">
        <w:rPr>
          <w:rFonts w:ascii="Arial" w:hAnsi="Arial" w:cs="Arial"/>
        </w:rPr>
        <w:t>.</w:t>
      </w:r>
    </w:p>
    <w:p w:rsidR="00B03CA9" w:rsidRPr="00460573" w:rsidRDefault="00B03CA9" w:rsidP="00CD5095">
      <w:pPr>
        <w:spacing w:line="360" w:lineRule="auto"/>
        <w:ind w:firstLine="142"/>
        <w:jc w:val="both"/>
        <w:rPr>
          <w:rFonts w:ascii="Arial" w:hAnsi="Arial" w:cs="Arial"/>
        </w:rPr>
      </w:pPr>
      <w:r w:rsidRPr="00460573">
        <w:rPr>
          <w:rFonts w:ascii="Arial" w:hAnsi="Arial" w:cs="Arial"/>
        </w:rPr>
        <w:t>Este facto é consensual para a maioria dos autores que nos seus estudos relacionaram o vigor com a disponibilidade hídrica</w:t>
      </w:r>
      <w:r w:rsidR="00053854" w:rsidRPr="00460573">
        <w:rPr>
          <w:rFonts w:ascii="Arial" w:hAnsi="Arial" w:cs="Arial"/>
        </w:rPr>
        <w:t>.</w:t>
      </w:r>
      <w:r w:rsidR="00190248">
        <w:rPr>
          <w:rFonts w:ascii="Arial" w:hAnsi="Arial" w:cs="Arial"/>
        </w:rPr>
        <w:t xml:space="preserve"> </w:t>
      </w:r>
      <w:r w:rsidR="00190248" w:rsidRPr="00660E02">
        <w:rPr>
          <w:rFonts w:ascii="Arial" w:hAnsi="Arial" w:cs="Arial"/>
          <w:lang w:val="es-ES_tradnl"/>
        </w:rPr>
        <w:t>Hunter</w:t>
      </w:r>
      <w:r w:rsidR="00D40DFF">
        <w:rPr>
          <w:rFonts w:ascii="Arial" w:hAnsi="Arial" w:cs="Arial"/>
          <w:lang w:val="es-ES_tradnl"/>
        </w:rPr>
        <w:t>,</w:t>
      </w:r>
      <w:r w:rsidR="00A3199E">
        <w:rPr>
          <w:rFonts w:ascii="Arial" w:hAnsi="Arial" w:cs="Arial"/>
          <w:noProof/>
          <w:lang w:val="es-ES_tradnl"/>
        </w:rPr>
        <w:t xml:space="preserve"> </w:t>
      </w:r>
      <w:r w:rsidR="00D40DFF">
        <w:rPr>
          <w:rFonts w:ascii="Arial" w:hAnsi="Arial" w:cs="Arial"/>
          <w:noProof/>
          <w:lang w:val="es-ES_tradnl"/>
        </w:rPr>
        <w:t>(</w:t>
      </w:r>
      <w:r w:rsidR="003E6BD5">
        <w:rPr>
          <w:rFonts w:ascii="Arial" w:hAnsi="Arial" w:cs="Arial"/>
          <w:noProof/>
          <w:lang w:val="es-ES_tradnl"/>
        </w:rPr>
        <w:t>1998</w:t>
      </w:r>
      <w:r w:rsidR="00D40DFF">
        <w:rPr>
          <w:rFonts w:ascii="Arial" w:hAnsi="Arial" w:cs="Arial"/>
          <w:noProof/>
          <w:lang w:val="es-ES_tradnl"/>
        </w:rPr>
        <w:t>)</w:t>
      </w:r>
      <w:r w:rsidRPr="00660E02">
        <w:rPr>
          <w:rFonts w:ascii="Arial" w:hAnsi="Arial" w:cs="Arial"/>
          <w:lang w:val="es-ES_tradnl"/>
        </w:rPr>
        <w:t>,</w:t>
      </w:r>
      <w:r w:rsidR="003E6BD5" w:rsidRPr="00660E02">
        <w:rPr>
          <w:rFonts w:ascii="Arial" w:hAnsi="Arial" w:cs="Arial"/>
          <w:noProof/>
          <w:lang w:val="es-ES_tradnl"/>
        </w:rPr>
        <w:t xml:space="preserve"> Santos </w:t>
      </w:r>
      <w:r w:rsidR="003E6BD5" w:rsidRPr="003E6BD5">
        <w:rPr>
          <w:rFonts w:ascii="Arial" w:hAnsi="Arial" w:cs="Arial"/>
          <w:i/>
          <w:noProof/>
          <w:lang w:val="es-ES_tradnl"/>
        </w:rPr>
        <w:t>et al.</w:t>
      </w:r>
      <w:r w:rsidR="003E6BD5" w:rsidRPr="00660E02">
        <w:rPr>
          <w:rFonts w:ascii="Arial" w:hAnsi="Arial" w:cs="Arial"/>
          <w:noProof/>
          <w:lang w:val="es-ES_tradnl"/>
        </w:rPr>
        <w:t xml:space="preserve"> </w:t>
      </w:r>
      <w:r w:rsidR="00D40DFF">
        <w:rPr>
          <w:rFonts w:ascii="Arial" w:hAnsi="Arial" w:cs="Arial"/>
          <w:noProof/>
          <w:lang w:val="es-ES_tradnl"/>
        </w:rPr>
        <w:t>(</w:t>
      </w:r>
      <w:r w:rsidR="003E6BD5">
        <w:rPr>
          <w:rFonts w:ascii="Arial" w:hAnsi="Arial" w:cs="Arial"/>
          <w:noProof/>
        </w:rPr>
        <w:t>2003</w:t>
      </w:r>
      <w:r w:rsidR="00D40DFF">
        <w:rPr>
          <w:rFonts w:ascii="Arial" w:hAnsi="Arial" w:cs="Arial"/>
          <w:noProof/>
        </w:rPr>
        <w:t>)</w:t>
      </w:r>
      <w:r w:rsidR="003E6BD5">
        <w:rPr>
          <w:rFonts w:ascii="Arial" w:hAnsi="Arial" w:cs="Arial"/>
          <w:noProof/>
        </w:rPr>
        <w:t>,</w:t>
      </w:r>
      <w:r w:rsidR="00190248" w:rsidRPr="00660E02">
        <w:rPr>
          <w:rFonts w:ascii="Arial" w:hAnsi="Arial" w:cs="Arial"/>
          <w:noProof/>
          <w:lang w:val="es-ES_tradnl"/>
        </w:rPr>
        <w:t xml:space="preserve"> </w:t>
      </w:r>
      <w:r w:rsidR="00DD7A62" w:rsidRPr="00660E02">
        <w:rPr>
          <w:rFonts w:ascii="Arial" w:hAnsi="Arial" w:cs="Arial"/>
          <w:noProof/>
          <w:lang w:val="es-ES_tradnl"/>
        </w:rPr>
        <w:t xml:space="preserve">Santos </w:t>
      </w:r>
      <w:r w:rsidR="00DD7A62" w:rsidRPr="003E6BD5">
        <w:rPr>
          <w:rFonts w:ascii="Arial" w:hAnsi="Arial" w:cs="Arial"/>
          <w:i/>
          <w:noProof/>
          <w:lang w:val="es-ES_tradnl"/>
        </w:rPr>
        <w:t>et al.</w:t>
      </w:r>
      <w:r w:rsidR="00C47822" w:rsidRPr="00660E02">
        <w:rPr>
          <w:rFonts w:ascii="Arial" w:hAnsi="Arial" w:cs="Arial"/>
          <w:noProof/>
          <w:lang w:val="es-ES_tradnl"/>
        </w:rPr>
        <w:t xml:space="preserve"> </w:t>
      </w:r>
      <w:r w:rsidR="00D40DFF">
        <w:rPr>
          <w:rFonts w:ascii="Arial" w:hAnsi="Arial" w:cs="Arial"/>
          <w:noProof/>
          <w:lang w:val="es-ES_tradnl"/>
        </w:rPr>
        <w:t>(</w:t>
      </w:r>
      <w:r w:rsidR="003E6BD5">
        <w:rPr>
          <w:rFonts w:ascii="Arial" w:hAnsi="Arial" w:cs="Arial"/>
          <w:noProof/>
          <w:lang w:val="es-ES_tradnl"/>
        </w:rPr>
        <w:t>2004</w:t>
      </w:r>
      <w:r w:rsidR="00D40DFF">
        <w:rPr>
          <w:rFonts w:ascii="Arial" w:hAnsi="Arial" w:cs="Arial"/>
          <w:noProof/>
          <w:lang w:val="es-ES_tradnl"/>
        </w:rPr>
        <w:t>)</w:t>
      </w:r>
      <w:r w:rsidRPr="00660E02">
        <w:rPr>
          <w:rFonts w:ascii="Arial" w:hAnsi="Arial" w:cs="Arial"/>
          <w:lang w:val="es-ES_tradnl"/>
        </w:rPr>
        <w:t>,</w:t>
      </w:r>
      <w:r w:rsidR="003E6BD5">
        <w:rPr>
          <w:rFonts w:ascii="Arial" w:hAnsi="Arial" w:cs="Arial"/>
          <w:noProof/>
          <w:lang w:val="es-ES_tradnl"/>
        </w:rPr>
        <w:t xml:space="preserve"> Fuente</w:t>
      </w:r>
      <w:r w:rsidR="00DD7A62" w:rsidRPr="00660E02">
        <w:rPr>
          <w:rFonts w:ascii="Arial" w:hAnsi="Arial" w:cs="Arial"/>
          <w:noProof/>
          <w:lang w:val="es-ES_tradnl"/>
        </w:rPr>
        <w:t xml:space="preserve"> </w:t>
      </w:r>
      <w:r w:rsidR="00DD7A62" w:rsidRPr="003E6BD5">
        <w:rPr>
          <w:rFonts w:ascii="Arial" w:hAnsi="Arial" w:cs="Arial"/>
          <w:i/>
          <w:noProof/>
          <w:lang w:val="es-ES_tradnl"/>
        </w:rPr>
        <w:t>et al.</w:t>
      </w:r>
      <w:r w:rsidR="00C47822" w:rsidRPr="00660E02">
        <w:rPr>
          <w:rFonts w:ascii="Arial" w:hAnsi="Arial" w:cs="Arial"/>
          <w:noProof/>
          <w:lang w:val="es-ES_tradnl"/>
        </w:rPr>
        <w:t xml:space="preserve"> </w:t>
      </w:r>
      <w:r w:rsidR="00D40DFF">
        <w:rPr>
          <w:rFonts w:ascii="Arial" w:hAnsi="Arial" w:cs="Arial"/>
          <w:noProof/>
          <w:lang w:val="es-ES_tradnl"/>
        </w:rPr>
        <w:t>(</w:t>
      </w:r>
      <w:r w:rsidR="003E6BD5">
        <w:rPr>
          <w:rFonts w:ascii="Arial" w:hAnsi="Arial" w:cs="Arial"/>
          <w:noProof/>
          <w:lang w:val="es-ES_tradnl"/>
        </w:rPr>
        <w:t>2007</w:t>
      </w:r>
      <w:r w:rsidR="00D40DFF">
        <w:rPr>
          <w:rFonts w:ascii="Arial" w:hAnsi="Arial" w:cs="Arial"/>
          <w:noProof/>
          <w:lang w:val="es-ES_tradnl"/>
        </w:rPr>
        <w:t>)</w:t>
      </w:r>
      <w:r w:rsidRPr="00660E02">
        <w:rPr>
          <w:rFonts w:ascii="Arial" w:hAnsi="Arial" w:cs="Arial"/>
          <w:lang w:val="es-ES_tradnl"/>
        </w:rPr>
        <w:t>,</w:t>
      </w:r>
      <w:r w:rsidR="003E6BD5">
        <w:rPr>
          <w:rFonts w:ascii="Arial" w:hAnsi="Arial" w:cs="Arial"/>
          <w:noProof/>
        </w:rPr>
        <w:t xml:space="preserve"> Chaves</w:t>
      </w:r>
      <w:r w:rsidR="00DD7A62">
        <w:rPr>
          <w:rFonts w:ascii="Arial" w:hAnsi="Arial" w:cs="Arial"/>
          <w:noProof/>
        </w:rPr>
        <w:t xml:space="preserve"> </w:t>
      </w:r>
      <w:r w:rsidR="00DD7A62" w:rsidRPr="003E6BD5">
        <w:rPr>
          <w:rFonts w:ascii="Arial" w:hAnsi="Arial" w:cs="Arial"/>
          <w:i/>
          <w:noProof/>
        </w:rPr>
        <w:t>et al.</w:t>
      </w:r>
      <w:r w:rsidR="00C47822" w:rsidRPr="00460573">
        <w:rPr>
          <w:rFonts w:ascii="Arial" w:hAnsi="Arial" w:cs="Arial"/>
          <w:noProof/>
        </w:rPr>
        <w:t xml:space="preserve"> </w:t>
      </w:r>
      <w:r w:rsidR="00D40DFF">
        <w:rPr>
          <w:rFonts w:ascii="Arial" w:hAnsi="Arial" w:cs="Arial"/>
          <w:noProof/>
        </w:rPr>
        <w:t>(</w:t>
      </w:r>
      <w:r w:rsidR="003E6BD5">
        <w:rPr>
          <w:rFonts w:ascii="Arial" w:hAnsi="Arial" w:cs="Arial"/>
          <w:noProof/>
        </w:rPr>
        <w:t>2007</w:t>
      </w:r>
      <w:r w:rsidR="00D40DFF">
        <w:rPr>
          <w:rFonts w:ascii="Arial" w:hAnsi="Arial" w:cs="Arial"/>
          <w:noProof/>
        </w:rPr>
        <w:t>)</w:t>
      </w:r>
      <w:r w:rsidRPr="00460573">
        <w:rPr>
          <w:rFonts w:ascii="Arial" w:hAnsi="Arial" w:cs="Arial"/>
        </w:rPr>
        <w:t xml:space="preserve"> e </w:t>
      </w:r>
      <w:r w:rsidR="00C47822" w:rsidRPr="00460573">
        <w:rPr>
          <w:rFonts w:ascii="Arial" w:hAnsi="Arial" w:cs="Arial"/>
          <w:noProof/>
        </w:rPr>
        <w:t xml:space="preserve">Barroso </w:t>
      </w:r>
      <w:r w:rsidR="00C47822" w:rsidRPr="003E6BD5">
        <w:rPr>
          <w:rFonts w:ascii="Arial" w:hAnsi="Arial" w:cs="Arial"/>
          <w:i/>
          <w:noProof/>
        </w:rPr>
        <w:t>et</w:t>
      </w:r>
      <w:r w:rsidR="00DD7A62" w:rsidRPr="003E6BD5">
        <w:rPr>
          <w:rFonts w:ascii="Arial" w:hAnsi="Arial" w:cs="Arial"/>
          <w:i/>
          <w:noProof/>
        </w:rPr>
        <w:t xml:space="preserve"> al.</w:t>
      </w:r>
      <w:r w:rsidR="00C47822" w:rsidRPr="00460573">
        <w:rPr>
          <w:rFonts w:ascii="Arial" w:hAnsi="Arial" w:cs="Arial"/>
          <w:noProof/>
        </w:rPr>
        <w:t xml:space="preserve"> </w:t>
      </w:r>
      <w:r w:rsidR="00D40DFF">
        <w:rPr>
          <w:rFonts w:ascii="Arial" w:hAnsi="Arial" w:cs="Arial"/>
          <w:noProof/>
        </w:rPr>
        <w:t>(</w:t>
      </w:r>
      <w:r w:rsidR="003E6BD5">
        <w:rPr>
          <w:rFonts w:ascii="Arial" w:hAnsi="Arial" w:cs="Arial"/>
          <w:noProof/>
        </w:rPr>
        <w:t>2007)</w:t>
      </w:r>
      <w:r w:rsidRPr="00460573">
        <w:rPr>
          <w:rFonts w:ascii="Arial" w:hAnsi="Arial" w:cs="Arial"/>
        </w:rPr>
        <w:t xml:space="preserve"> verificaram um aumento do vigor generalizado para as modalidades </w:t>
      </w:r>
      <w:r w:rsidR="00255C43">
        <w:rPr>
          <w:rFonts w:ascii="Arial" w:hAnsi="Arial" w:cs="Arial"/>
        </w:rPr>
        <w:t>com maior disponibilidade hídrica</w:t>
      </w:r>
      <w:r w:rsidRPr="00460573">
        <w:rPr>
          <w:rFonts w:ascii="Arial" w:hAnsi="Arial" w:cs="Arial"/>
        </w:rPr>
        <w:t xml:space="preserve"> </w:t>
      </w:r>
      <w:r w:rsidR="00255C43">
        <w:rPr>
          <w:rFonts w:ascii="Arial" w:hAnsi="Arial" w:cs="Arial"/>
        </w:rPr>
        <w:t xml:space="preserve">proporcionada </w:t>
      </w:r>
      <w:r w:rsidRPr="00460573">
        <w:rPr>
          <w:rFonts w:ascii="Arial" w:hAnsi="Arial" w:cs="Arial"/>
        </w:rPr>
        <w:t>quer por via da rega, mobilização do solo ou menor densidade de plantação.</w:t>
      </w:r>
    </w:p>
    <w:p w:rsidR="00B03CA9" w:rsidRPr="00460573" w:rsidRDefault="00E43404" w:rsidP="00CD5095">
      <w:pPr>
        <w:spacing w:line="360" w:lineRule="auto"/>
        <w:ind w:firstLine="142"/>
        <w:jc w:val="both"/>
        <w:rPr>
          <w:rFonts w:ascii="Arial" w:hAnsi="Arial" w:cs="Arial"/>
        </w:rPr>
      </w:pPr>
      <w:r>
        <w:rPr>
          <w:rFonts w:ascii="Arial" w:hAnsi="Arial" w:cs="Arial"/>
        </w:rPr>
        <w:t>Tal como no vigor,</w:t>
      </w:r>
      <w:r w:rsidRPr="00460573">
        <w:rPr>
          <w:rFonts w:ascii="Arial" w:hAnsi="Arial" w:cs="Arial"/>
        </w:rPr>
        <w:t xml:space="preserve"> a fertilidade é também afectada pelo stress hídrico. </w:t>
      </w:r>
      <w:r w:rsidR="00B03CA9" w:rsidRPr="00460573">
        <w:rPr>
          <w:rFonts w:ascii="Arial" w:hAnsi="Arial" w:cs="Arial"/>
        </w:rPr>
        <w:t xml:space="preserve">Condições de stress </w:t>
      </w:r>
      <w:r w:rsidR="00AE06C1">
        <w:rPr>
          <w:rFonts w:ascii="Arial" w:hAnsi="Arial" w:cs="Arial"/>
        </w:rPr>
        <w:t xml:space="preserve">hídrico </w:t>
      </w:r>
      <w:r w:rsidR="00B03CA9" w:rsidRPr="00460573">
        <w:rPr>
          <w:rFonts w:ascii="Arial" w:hAnsi="Arial" w:cs="Arial"/>
        </w:rPr>
        <w:t>e pouco vigor na altura da diferenciação dos primórdios das inflorescências conduzem normalmente a reduções de fertilidade no ano seguinte</w:t>
      </w:r>
      <w:r w:rsidR="00AE06C1">
        <w:rPr>
          <w:rFonts w:ascii="Arial" w:hAnsi="Arial" w:cs="Arial"/>
        </w:rPr>
        <w:t>,</w:t>
      </w:r>
      <w:r w:rsidR="00B03CA9" w:rsidRPr="00460573">
        <w:rPr>
          <w:rFonts w:ascii="Arial" w:hAnsi="Arial" w:cs="Arial"/>
        </w:rPr>
        <w:t xml:space="preserve"> fruto de uma desequilibrada redistribuição de fotoassimilados que são conduzidos preferencialmente para o metabolismo dos órgãos jovens </w:t>
      </w:r>
      <w:sdt>
        <w:sdtPr>
          <w:rPr>
            <w:rFonts w:ascii="Arial" w:hAnsi="Arial" w:cs="Arial"/>
          </w:rPr>
          <w:id w:val="1668415240"/>
          <w:citation/>
        </w:sdtPr>
        <w:sdtContent>
          <w:r w:rsidR="00C871B2" w:rsidRPr="00460573">
            <w:rPr>
              <w:rFonts w:ascii="Arial" w:hAnsi="Arial" w:cs="Arial"/>
            </w:rPr>
            <w:fldChar w:fldCharType="begin"/>
          </w:r>
          <w:r w:rsidR="00B03CA9" w:rsidRPr="00460573">
            <w:rPr>
              <w:rFonts w:ascii="Arial" w:hAnsi="Arial" w:cs="Arial"/>
            </w:rPr>
            <w:instrText xml:space="preserve"> CITATION Mag08 \l 2070 </w:instrText>
          </w:r>
          <w:r w:rsidR="00C871B2" w:rsidRPr="00460573">
            <w:rPr>
              <w:rFonts w:ascii="Arial" w:hAnsi="Arial" w:cs="Arial"/>
            </w:rPr>
            <w:fldChar w:fldCharType="separate"/>
          </w:r>
          <w:r w:rsidR="00AD7A57" w:rsidRPr="00AD7A57">
            <w:rPr>
              <w:rFonts w:ascii="Arial" w:hAnsi="Arial" w:cs="Arial"/>
              <w:noProof/>
            </w:rPr>
            <w:t>(Magalhães, 2008)</w:t>
          </w:r>
          <w:r w:rsidR="00C871B2" w:rsidRPr="00460573">
            <w:rPr>
              <w:rFonts w:ascii="Arial" w:hAnsi="Arial" w:cs="Arial"/>
            </w:rPr>
            <w:fldChar w:fldCharType="end"/>
          </w:r>
        </w:sdtContent>
      </w:sdt>
      <w:r w:rsidR="00B03CA9" w:rsidRPr="00460573">
        <w:rPr>
          <w:rFonts w:ascii="Arial" w:hAnsi="Arial" w:cs="Arial"/>
        </w:rPr>
        <w:t>.</w:t>
      </w:r>
    </w:p>
    <w:p w:rsidR="00B03CA9" w:rsidRPr="00460573" w:rsidRDefault="00B03CA9" w:rsidP="00CD5095">
      <w:pPr>
        <w:spacing w:line="360" w:lineRule="auto"/>
        <w:ind w:firstLine="142"/>
        <w:jc w:val="both"/>
        <w:rPr>
          <w:rFonts w:ascii="Arial" w:hAnsi="Arial" w:cs="Arial"/>
        </w:rPr>
      </w:pPr>
      <w:r w:rsidRPr="00460573">
        <w:rPr>
          <w:rFonts w:ascii="Arial" w:hAnsi="Arial" w:cs="Arial"/>
        </w:rPr>
        <w:t xml:space="preserve">Por outro lado </w:t>
      </w:r>
      <w:r w:rsidR="004D0184">
        <w:rPr>
          <w:rFonts w:ascii="Arial" w:hAnsi="Arial" w:cs="Arial"/>
        </w:rPr>
        <w:t xml:space="preserve">uma </w:t>
      </w:r>
      <w:r w:rsidRPr="00460573">
        <w:rPr>
          <w:rFonts w:ascii="Arial" w:hAnsi="Arial" w:cs="Arial"/>
        </w:rPr>
        <w:t>elevada disponibilidade hídrica conduz a um maior desenvolvimento das inflorescências e dos gomos</w:t>
      </w:r>
      <w:r w:rsidR="00AE06C1">
        <w:rPr>
          <w:rFonts w:ascii="Arial" w:hAnsi="Arial" w:cs="Arial"/>
        </w:rPr>
        <w:t>,</w:t>
      </w:r>
      <w:r w:rsidRPr="00460573">
        <w:rPr>
          <w:rFonts w:ascii="Arial" w:hAnsi="Arial" w:cs="Arial"/>
        </w:rPr>
        <w:t xml:space="preserve"> reflectindo-se em aumentos de produção e quebras de </w:t>
      </w:r>
      <w:r w:rsidR="00BC1447" w:rsidRPr="00460573">
        <w:rPr>
          <w:rFonts w:ascii="Arial" w:hAnsi="Arial" w:cs="Arial"/>
        </w:rPr>
        <w:t>qualidade</w:t>
      </w:r>
      <w:r w:rsidR="00BC1447" w:rsidRPr="00BC1447">
        <w:rPr>
          <w:rFonts w:ascii="Arial" w:hAnsi="Arial" w:cs="Arial"/>
        </w:rPr>
        <w:t xml:space="preserve"> </w:t>
      </w:r>
      <w:r w:rsidR="00BC1447">
        <w:rPr>
          <w:rFonts w:ascii="Arial" w:hAnsi="Arial" w:cs="Arial"/>
          <w:noProof/>
        </w:rPr>
        <w:t>(Smart 1985,</w:t>
      </w:r>
      <w:r w:rsidRPr="00460573">
        <w:rPr>
          <w:rFonts w:ascii="Arial" w:hAnsi="Arial" w:cs="Arial"/>
        </w:rPr>
        <w:t xml:space="preserve"> </w:t>
      </w:r>
      <w:r w:rsidR="00BC1447">
        <w:rPr>
          <w:rFonts w:ascii="Arial" w:hAnsi="Arial" w:cs="Arial"/>
          <w:noProof/>
        </w:rPr>
        <w:t>Reynier</w:t>
      </w:r>
      <w:r w:rsidR="00A3199E" w:rsidRPr="00A3199E">
        <w:rPr>
          <w:rFonts w:ascii="Arial" w:hAnsi="Arial" w:cs="Arial"/>
          <w:noProof/>
        </w:rPr>
        <w:t xml:space="preserve"> 2004)</w:t>
      </w:r>
      <w:r w:rsidR="00DD7A62">
        <w:rPr>
          <w:rFonts w:ascii="Arial" w:hAnsi="Arial" w:cs="Arial"/>
        </w:rPr>
        <w:t>.</w:t>
      </w:r>
      <w:r w:rsidRPr="00460573">
        <w:rPr>
          <w:rFonts w:ascii="Arial" w:hAnsi="Arial" w:cs="Arial"/>
        </w:rPr>
        <w:t xml:space="preserve"> </w:t>
      </w:r>
      <w:r w:rsidR="00C47822" w:rsidRPr="00460573">
        <w:rPr>
          <w:rFonts w:ascii="Arial" w:hAnsi="Arial" w:cs="Arial"/>
          <w:noProof/>
        </w:rPr>
        <w:t xml:space="preserve">Magalhães </w:t>
      </w:r>
      <w:r w:rsidR="00DD7A62">
        <w:rPr>
          <w:rFonts w:ascii="Arial" w:hAnsi="Arial" w:cs="Arial"/>
          <w:noProof/>
        </w:rPr>
        <w:t>(</w:t>
      </w:r>
      <w:r w:rsidR="00C47822" w:rsidRPr="00460573">
        <w:rPr>
          <w:rFonts w:ascii="Arial" w:hAnsi="Arial" w:cs="Arial"/>
          <w:noProof/>
        </w:rPr>
        <w:t>2008)</w:t>
      </w:r>
      <w:r w:rsidRPr="00460573">
        <w:rPr>
          <w:rFonts w:ascii="Arial" w:hAnsi="Arial" w:cs="Arial"/>
        </w:rPr>
        <w:t xml:space="preserve"> acrescenta </w:t>
      </w:r>
      <w:r w:rsidR="00903E28">
        <w:rPr>
          <w:rFonts w:ascii="Arial" w:hAnsi="Arial" w:cs="Arial"/>
        </w:rPr>
        <w:t xml:space="preserve">ainda </w:t>
      </w:r>
      <w:r w:rsidRPr="00460573">
        <w:rPr>
          <w:rFonts w:ascii="Arial" w:hAnsi="Arial" w:cs="Arial"/>
        </w:rPr>
        <w:t>dificuldades no processo de diferenciação das infloresc</w:t>
      </w:r>
      <w:r w:rsidR="00D46FAA" w:rsidRPr="00460573">
        <w:rPr>
          <w:rFonts w:ascii="Arial" w:hAnsi="Arial" w:cs="Arial"/>
        </w:rPr>
        <w:t>ê</w:t>
      </w:r>
      <w:r w:rsidRPr="00460573">
        <w:rPr>
          <w:rFonts w:ascii="Arial" w:hAnsi="Arial" w:cs="Arial"/>
        </w:rPr>
        <w:t xml:space="preserve">ncias pela competição exercida entre os ápices vegetativos em pleno desenvolvimento e os fenómenos reprodutivos. </w:t>
      </w:r>
    </w:p>
    <w:p w:rsidR="00D46FAA" w:rsidRPr="00460573" w:rsidRDefault="00C47822" w:rsidP="00CD5095">
      <w:pPr>
        <w:spacing w:line="360" w:lineRule="auto"/>
        <w:ind w:firstLine="142"/>
        <w:jc w:val="both"/>
        <w:rPr>
          <w:rFonts w:ascii="Arial" w:hAnsi="Arial" w:cs="Arial"/>
        </w:rPr>
      </w:pPr>
      <w:r w:rsidRPr="00460573">
        <w:rPr>
          <w:rFonts w:ascii="Arial" w:hAnsi="Arial" w:cs="Arial"/>
          <w:noProof/>
        </w:rPr>
        <w:t xml:space="preserve">Hunter </w:t>
      </w:r>
      <w:r w:rsidR="00DD7A62">
        <w:rPr>
          <w:rFonts w:ascii="Arial" w:hAnsi="Arial" w:cs="Arial"/>
          <w:noProof/>
        </w:rPr>
        <w:t>(</w:t>
      </w:r>
      <w:r w:rsidRPr="00460573">
        <w:rPr>
          <w:rFonts w:ascii="Arial" w:hAnsi="Arial" w:cs="Arial"/>
          <w:noProof/>
        </w:rPr>
        <w:t>1998)</w:t>
      </w:r>
      <w:r w:rsidR="00D46FAA" w:rsidRPr="00460573">
        <w:rPr>
          <w:rFonts w:ascii="Arial" w:hAnsi="Arial" w:cs="Arial"/>
        </w:rPr>
        <w:t xml:space="preserve"> estudou o comportamento da videira com vários compassos de plantação</w:t>
      </w:r>
      <w:r w:rsidR="00EE4809">
        <w:rPr>
          <w:rFonts w:ascii="Arial" w:hAnsi="Arial" w:cs="Arial"/>
        </w:rPr>
        <w:t>. Verificou que no compasso mais estreito e</w:t>
      </w:r>
      <w:r w:rsidR="00D46FAA" w:rsidRPr="00460573">
        <w:rPr>
          <w:rFonts w:ascii="Arial" w:hAnsi="Arial" w:cs="Arial"/>
        </w:rPr>
        <w:t xml:space="preserve"> com desenvolvimento vegetativo idêntico aos restantes tratamentos, </w:t>
      </w:r>
      <w:r w:rsidR="00EE4809">
        <w:rPr>
          <w:rFonts w:ascii="Arial" w:hAnsi="Arial" w:cs="Arial"/>
        </w:rPr>
        <w:t>a</w:t>
      </w:r>
      <w:r w:rsidR="00D46FAA" w:rsidRPr="00460573">
        <w:rPr>
          <w:rFonts w:ascii="Arial" w:hAnsi="Arial" w:cs="Arial"/>
        </w:rPr>
        <w:t xml:space="preserve"> competição hídrica era maior entre os bagos e as folhas provocando </w:t>
      </w:r>
      <w:r w:rsidR="00DC7522" w:rsidRPr="00460573">
        <w:rPr>
          <w:rFonts w:ascii="Arial" w:hAnsi="Arial" w:cs="Arial"/>
        </w:rPr>
        <w:t>diminuição</w:t>
      </w:r>
      <w:r w:rsidR="00D46FAA" w:rsidRPr="00460573">
        <w:rPr>
          <w:rFonts w:ascii="Arial" w:hAnsi="Arial" w:cs="Arial"/>
        </w:rPr>
        <w:t xml:space="preserve"> da fertilidade das videiras.</w:t>
      </w:r>
    </w:p>
    <w:p w:rsidR="00EE4809" w:rsidRDefault="00DD7A62" w:rsidP="00CD5095">
      <w:pPr>
        <w:spacing w:line="360" w:lineRule="auto"/>
        <w:ind w:firstLine="142"/>
        <w:jc w:val="both"/>
        <w:rPr>
          <w:rFonts w:ascii="Arial" w:hAnsi="Arial" w:cs="Arial"/>
        </w:rPr>
      </w:pPr>
      <w:r>
        <w:rPr>
          <w:rFonts w:ascii="Arial" w:hAnsi="Arial" w:cs="Arial"/>
          <w:noProof/>
        </w:rPr>
        <w:t>Matthews</w:t>
      </w:r>
      <w:r w:rsidR="007A29C1">
        <w:rPr>
          <w:rFonts w:ascii="Arial" w:hAnsi="Arial" w:cs="Arial"/>
          <w:noProof/>
        </w:rPr>
        <w:t xml:space="preserve"> et al</w:t>
      </w:r>
      <w:r w:rsidRPr="00220CE0">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1989)</w:t>
      </w:r>
      <w:r w:rsidR="00B03CA9" w:rsidRPr="00460573">
        <w:rPr>
          <w:rFonts w:ascii="Arial" w:hAnsi="Arial" w:cs="Arial"/>
        </w:rPr>
        <w:t xml:space="preserve"> verific</w:t>
      </w:r>
      <w:r w:rsidR="00220CE0">
        <w:rPr>
          <w:rFonts w:ascii="Arial" w:hAnsi="Arial" w:cs="Arial"/>
        </w:rPr>
        <w:t>aram</w:t>
      </w:r>
      <w:r w:rsidR="00B03CA9" w:rsidRPr="00460573">
        <w:rPr>
          <w:rFonts w:ascii="Arial" w:hAnsi="Arial" w:cs="Arial"/>
        </w:rPr>
        <w:t xml:space="preserve"> no terceiro ano de ensaios que as modalidades sem rega e com maior disponibilidade hídrica diminuíram a fertilidade e as modalidades com défice hídrico moderado mantiveram a </w:t>
      </w:r>
      <w:r w:rsidR="00B03CA9" w:rsidRPr="00460573">
        <w:rPr>
          <w:rFonts w:ascii="Arial" w:hAnsi="Arial" w:cs="Arial"/>
        </w:rPr>
        <w:lastRenderedPageBreak/>
        <w:t xml:space="preserve">fertilidade do ano anterior confirmando </w:t>
      </w:r>
      <w:sdt>
        <w:sdtPr>
          <w:rPr>
            <w:rFonts w:ascii="Arial" w:hAnsi="Arial" w:cs="Arial"/>
          </w:rPr>
          <w:id w:val="172085680"/>
          <w:citation/>
        </w:sdtPr>
        <w:sdtContent>
          <w:r w:rsidR="00C871B2" w:rsidRPr="00460573">
            <w:rPr>
              <w:rFonts w:ascii="Arial" w:hAnsi="Arial" w:cs="Arial"/>
            </w:rPr>
            <w:fldChar w:fldCharType="begin"/>
          </w:r>
          <w:r w:rsidR="00B03CA9" w:rsidRPr="00460573">
            <w:rPr>
              <w:rFonts w:ascii="Arial" w:hAnsi="Arial" w:cs="Arial"/>
            </w:rPr>
            <w:instrText xml:space="preserve"> CITATION Mag08 \l 2070 </w:instrText>
          </w:r>
          <w:r w:rsidR="00C871B2" w:rsidRPr="00460573">
            <w:rPr>
              <w:rFonts w:ascii="Arial" w:hAnsi="Arial" w:cs="Arial"/>
            </w:rPr>
            <w:fldChar w:fldCharType="separate"/>
          </w:r>
          <w:r w:rsidR="00AD7A57" w:rsidRPr="00AD7A57">
            <w:rPr>
              <w:rFonts w:ascii="Arial" w:hAnsi="Arial" w:cs="Arial"/>
              <w:noProof/>
            </w:rPr>
            <w:t>(Magalhães, 2008)</w:t>
          </w:r>
          <w:r w:rsidR="00C871B2" w:rsidRPr="00460573">
            <w:rPr>
              <w:rFonts w:ascii="Arial" w:hAnsi="Arial" w:cs="Arial"/>
            </w:rPr>
            <w:fldChar w:fldCharType="end"/>
          </w:r>
        </w:sdtContent>
      </w:sdt>
      <w:r w:rsidR="00EE4809">
        <w:rPr>
          <w:rFonts w:ascii="Arial" w:hAnsi="Arial" w:cs="Arial"/>
        </w:rPr>
        <w:t>. O</w:t>
      </w:r>
      <w:r w:rsidR="009707FB">
        <w:rPr>
          <w:rFonts w:ascii="Arial" w:hAnsi="Arial" w:cs="Arial"/>
        </w:rPr>
        <w:t>s</w:t>
      </w:r>
      <w:r w:rsidR="00EE4809">
        <w:rPr>
          <w:rFonts w:ascii="Arial" w:hAnsi="Arial" w:cs="Arial"/>
        </w:rPr>
        <w:t xml:space="preserve"> mesmo</w:t>
      </w:r>
      <w:r w:rsidR="00D00A4F">
        <w:rPr>
          <w:rFonts w:ascii="Arial" w:hAnsi="Arial" w:cs="Arial"/>
        </w:rPr>
        <w:t>s</w:t>
      </w:r>
      <w:r w:rsidR="00EE4809">
        <w:rPr>
          <w:rFonts w:ascii="Arial" w:hAnsi="Arial" w:cs="Arial"/>
        </w:rPr>
        <w:t xml:space="preserve"> autor</w:t>
      </w:r>
      <w:r w:rsidR="00D00A4F">
        <w:rPr>
          <w:rFonts w:ascii="Arial" w:hAnsi="Arial" w:cs="Arial"/>
        </w:rPr>
        <w:t>es</w:t>
      </w:r>
      <w:r w:rsidR="00EE4809">
        <w:rPr>
          <w:rFonts w:ascii="Arial" w:hAnsi="Arial" w:cs="Arial"/>
        </w:rPr>
        <w:t xml:space="preserve"> verific</w:t>
      </w:r>
      <w:r w:rsidR="00D00A4F">
        <w:rPr>
          <w:rFonts w:ascii="Arial" w:hAnsi="Arial" w:cs="Arial"/>
        </w:rPr>
        <w:t xml:space="preserve">aram </w:t>
      </w:r>
      <w:r w:rsidR="00B03CA9" w:rsidRPr="00460573">
        <w:rPr>
          <w:rFonts w:ascii="Arial" w:hAnsi="Arial" w:cs="Arial"/>
        </w:rPr>
        <w:t xml:space="preserve">contudo que nas modalidades mais regadas o número de cachos por videira é </w:t>
      </w:r>
      <w:r w:rsidR="00EE4809">
        <w:rPr>
          <w:rFonts w:ascii="Arial" w:hAnsi="Arial" w:cs="Arial"/>
        </w:rPr>
        <w:t>superior</w:t>
      </w:r>
      <w:r w:rsidR="00B03CA9" w:rsidRPr="00460573">
        <w:rPr>
          <w:rFonts w:ascii="Arial" w:hAnsi="Arial" w:cs="Arial"/>
        </w:rPr>
        <w:t xml:space="preserve"> relativamente às menos regadas. </w:t>
      </w:r>
    </w:p>
    <w:p w:rsidR="00B03CA9" w:rsidRPr="00460573" w:rsidRDefault="00EE4809" w:rsidP="00CD5095">
      <w:pPr>
        <w:spacing w:line="360" w:lineRule="auto"/>
        <w:ind w:firstLine="142"/>
        <w:jc w:val="both"/>
        <w:rPr>
          <w:rFonts w:ascii="Arial" w:hAnsi="Arial" w:cs="Arial"/>
        </w:rPr>
      </w:pPr>
      <w:r>
        <w:rPr>
          <w:rFonts w:ascii="Arial" w:hAnsi="Arial" w:cs="Arial"/>
        </w:rPr>
        <w:t>Ainda assim a fertilidade parece não estar relacionada com a disponibilidade hídrica da mesma maneira em todas as castas. O</w:t>
      </w:r>
      <w:r w:rsidR="00B03CA9" w:rsidRPr="00460573">
        <w:rPr>
          <w:rFonts w:ascii="Arial" w:hAnsi="Arial" w:cs="Arial"/>
        </w:rPr>
        <w:t xml:space="preserve"> </w:t>
      </w:r>
      <w:r>
        <w:rPr>
          <w:rFonts w:ascii="Arial" w:hAnsi="Arial" w:cs="Arial"/>
        </w:rPr>
        <w:t>facto d</w:t>
      </w:r>
      <w:r w:rsidR="00B03CA9" w:rsidRPr="00460573">
        <w:rPr>
          <w:rFonts w:ascii="Arial" w:hAnsi="Arial" w:cs="Arial"/>
        </w:rPr>
        <w:t xml:space="preserve">a casta </w:t>
      </w:r>
      <w:r w:rsidRPr="00460573">
        <w:rPr>
          <w:rFonts w:ascii="Arial" w:hAnsi="Arial" w:cs="Arial"/>
        </w:rPr>
        <w:t xml:space="preserve">“Trincadeira” </w:t>
      </w:r>
      <w:r w:rsidR="00B03CA9" w:rsidRPr="00460573">
        <w:rPr>
          <w:rFonts w:ascii="Arial" w:hAnsi="Arial" w:cs="Arial"/>
        </w:rPr>
        <w:t>apresentar valores de fertilidade potencial (nº de flores por gomo) constantes, independentemente da maior ou menor dotação de rega, lev</w:t>
      </w:r>
      <w:r w:rsidR="00220CE0">
        <w:rPr>
          <w:rFonts w:ascii="Arial" w:hAnsi="Arial" w:cs="Arial"/>
        </w:rPr>
        <w:t>ou</w:t>
      </w:r>
      <w:r w:rsidR="00B03CA9" w:rsidRPr="00460573">
        <w:rPr>
          <w:rFonts w:ascii="Arial" w:hAnsi="Arial" w:cs="Arial"/>
        </w:rPr>
        <w:t xml:space="preserve"> </w:t>
      </w:r>
      <w:r w:rsidR="00DD7A62">
        <w:rPr>
          <w:rFonts w:ascii="Arial" w:hAnsi="Arial" w:cs="Arial"/>
          <w:noProof/>
        </w:rPr>
        <w:t>Barroso</w:t>
      </w:r>
      <w:r w:rsidR="007A29C1">
        <w:rPr>
          <w:rFonts w:ascii="Arial" w:hAnsi="Arial" w:cs="Arial"/>
          <w:noProof/>
        </w:rPr>
        <w:t xml:space="preserve"> et al</w:t>
      </w:r>
      <w:r w:rsidR="00DD7A62" w:rsidRPr="00220CE0">
        <w:rPr>
          <w:rFonts w:ascii="Arial" w:hAnsi="Arial" w:cs="Arial"/>
          <w:i/>
          <w:noProof/>
        </w:rPr>
        <w:t>.</w:t>
      </w:r>
      <w:r w:rsidR="00C47822" w:rsidRPr="00460573">
        <w:rPr>
          <w:rFonts w:ascii="Arial" w:hAnsi="Arial" w:cs="Arial"/>
          <w:noProof/>
        </w:rPr>
        <w:t xml:space="preserve"> </w:t>
      </w:r>
      <w:r w:rsidR="00DD7A62">
        <w:rPr>
          <w:rFonts w:ascii="Arial" w:hAnsi="Arial" w:cs="Arial"/>
          <w:noProof/>
        </w:rPr>
        <w:t>(</w:t>
      </w:r>
      <w:r w:rsidR="00C47822" w:rsidRPr="00460573">
        <w:rPr>
          <w:rFonts w:ascii="Arial" w:hAnsi="Arial" w:cs="Arial"/>
          <w:noProof/>
        </w:rPr>
        <w:t>2007)</w:t>
      </w:r>
      <w:r w:rsidR="00B03CA9" w:rsidRPr="00460573">
        <w:rPr>
          <w:rFonts w:ascii="Arial" w:hAnsi="Arial" w:cs="Arial"/>
        </w:rPr>
        <w:t xml:space="preserve"> a colocar</w:t>
      </w:r>
      <w:r w:rsidR="00220CE0">
        <w:rPr>
          <w:rFonts w:ascii="Arial" w:hAnsi="Arial" w:cs="Arial"/>
        </w:rPr>
        <w:t>em</w:t>
      </w:r>
      <w:r w:rsidR="00B03CA9" w:rsidRPr="00460573">
        <w:rPr>
          <w:rFonts w:ascii="Arial" w:hAnsi="Arial" w:cs="Arial"/>
        </w:rPr>
        <w:t xml:space="preserve"> a hipótese de maior precocidade da diferenciação floral uma vez que quando a casta é submetida a défice hídrico precoce com tratamentos de maior carga à poda ou enrelvamento responde com quebras de fertilidade.</w:t>
      </w:r>
    </w:p>
    <w:p w:rsidR="00B03CA9" w:rsidRPr="00460573" w:rsidRDefault="00B03CA9" w:rsidP="00CD5095">
      <w:pPr>
        <w:spacing w:line="360" w:lineRule="auto"/>
        <w:ind w:firstLine="142"/>
        <w:jc w:val="both"/>
        <w:rPr>
          <w:rFonts w:ascii="Arial" w:hAnsi="Arial" w:cs="Arial"/>
        </w:rPr>
      </w:pPr>
      <w:r w:rsidRPr="00460573">
        <w:rPr>
          <w:rFonts w:ascii="Arial" w:hAnsi="Arial" w:cs="Arial"/>
        </w:rPr>
        <w:t xml:space="preserve"> </w:t>
      </w:r>
      <w:r w:rsidR="00DD7A62">
        <w:rPr>
          <w:rFonts w:ascii="Arial" w:hAnsi="Arial" w:cs="Arial"/>
          <w:noProof/>
        </w:rPr>
        <w:t>Junquera</w:t>
      </w:r>
      <w:r w:rsidR="007A29C1">
        <w:rPr>
          <w:rFonts w:ascii="Arial" w:hAnsi="Arial" w:cs="Arial"/>
          <w:noProof/>
        </w:rPr>
        <w:t xml:space="preserve"> et al</w:t>
      </w:r>
      <w:r w:rsidR="00DD7A62" w:rsidRPr="00220CE0">
        <w:rPr>
          <w:rFonts w:ascii="Arial" w:hAnsi="Arial" w:cs="Arial"/>
          <w:i/>
          <w:noProof/>
        </w:rPr>
        <w:t>.</w:t>
      </w:r>
      <w:r w:rsidR="00C47822" w:rsidRPr="00460573">
        <w:rPr>
          <w:rFonts w:ascii="Arial" w:hAnsi="Arial" w:cs="Arial"/>
          <w:noProof/>
        </w:rPr>
        <w:t xml:space="preserve"> </w:t>
      </w:r>
      <w:r w:rsidR="00DD7A62">
        <w:rPr>
          <w:rFonts w:ascii="Arial" w:hAnsi="Arial" w:cs="Arial"/>
          <w:noProof/>
        </w:rPr>
        <w:t>(</w:t>
      </w:r>
      <w:r w:rsidR="00C47822" w:rsidRPr="00460573">
        <w:rPr>
          <w:rFonts w:ascii="Arial" w:hAnsi="Arial" w:cs="Arial"/>
          <w:noProof/>
        </w:rPr>
        <w:t>2007)</w:t>
      </w:r>
      <w:r w:rsidRPr="00460573">
        <w:rPr>
          <w:rFonts w:ascii="Arial" w:hAnsi="Arial" w:cs="Arial"/>
        </w:rPr>
        <w:t xml:space="preserve"> em ensaios com a casta </w:t>
      </w:r>
      <w:proofErr w:type="spellStart"/>
      <w:r w:rsidRPr="00460573">
        <w:rPr>
          <w:rFonts w:ascii="Arial" w:hAnsi="Arial" w:cs="Arial"/>
        </w:rPr>
        <w:t>Cabernet</w:t>
      </w:r>
      <w:proofErr w:type="spellEnd"/>
      <w:r w:rsidRPr="00460573">
        <w:rPr>
          <w:rFonts w:ascii="Arial" w:hAnsi="Arial" w:cs="Arial"/>
        </w:rPr>
        <w:t xml:space="preserve"> </w:t>
      </w:r>
      <w:proofErr w:type="spellStart"/>
      <w:r w:rsidRPr="00460573">
        <w:rPr>
          <w:rFonts w:ascii="Arial" w:hAnsi="Arial" w:cs="Arial"/>
        </w:rPr>
        <w:t>Sauvignon</w:t>
      </w:r>
      <w:proofErr w:type="spellEnd"/>
      <w:r w:rsidRPr="00460573">
        <w:rPr>
          <w:rFonts w:ascii="Arial" w:hAnsi="Arial" w:cs="Arial"/>
        </w:rPr>
        <w:t xml:space="preserve"> verific</w:t>
      </w:r>
      <w:r w:rsidR="00220CE0">
        <w:rPr>
          <w:rFonts w:ascii="Arial" w:hAnsi="Arial" w:cs="Arial"/>
        </w:rPr>
        <w:t xml:space="preserve">aram </w:t>
      </w:r>
      <w:r w:rsidRPr="00460573">
        <w:rPr>
          <w:rFonts w:ascii="Arial" w:hAnsi="Arial" w:cs="Arial"/>
        </w:rPr>
        <w:t>que a fertilidade se situou entre 1 e 2 inflorescências por gomo fértil</w:t>
      </w:r>
      <w:r w:rsidR="00E448BA">
        <w:rPr>
          <w:rFonts w:ascii="Arial" w:hAnsi="Arial" w:cs="Arial"/>
        </w:rPr>
        <w:t>. Este</w:t>
      </w:r>
      <w:r w:rsidRPr="00460573">
        <w:rPr>
          <w:rFonts w:ascii="Arial" w:hAnsi="Arial" w:cs="Arial"/>
        </w:rPr>
        <w:t xml:space="preserve"> valor </w:t>
      </w:r>
      <w:r w:rsidR="00E448BA">
        <w:rPr>
          <w:rFonts w:ascii="Arial" w:hAnsi="Arial" w:cs="Arial"/>
        </w:rPr>
        <w:t>é referenciado por</w:t>
      </w:r>
      <w:r w:rsidRPr="00460573">
        <w:rPr>
          <w:rFonts w:ascii="Arial" w:hAnsi="Arial" w:cs="Arial"/>
        </w:rPr>
        <w:t xml:space="preserve"> </w:t>
      </w:r>
      <w:r w:rsidR="00C47822" w:rsidRPr="00460573">
        <w:rPr>
          <w:rFonts w:ascii="Arial" w:hAnsi="Arial" w:cs="Arial"/>
          <w:noProof/>
        </w:rPr>
        <w:t>M</w:t>
      </w:r>
      <w:r w:rsidR="00DD7A62">
        <w:rPr>
          <w:rFonts w:ascii="Arial" w:hAnsi="Arial" w:cs="Arial"/>
          <w:noProof/>
        </w:rPr>
        <w:t>agalhães</w:t>
      </w:r>
      <w:r w:rsidR="00C47822" w:rsidRPr="00460573">
        <w:rPr>
          <w:rFonts w:ascii="Arial" w:hAnsi="Arial" w:cs="Arial"/>
          <w:noProof/>
        </w:rPr>
        <w:t xml:space="preserve"> </w:t>
      </w:r>
      <w:r w:rsidR="00DD7A62">
        <w:rPr>
          <w:rFonts w:ascii="Arial" w:hAnsi="Arial" w:cs="Arial"/>
          <w:noProof/>
        </w:rPr>
        <w:t>(</w:t>
      </w:r>
      <w:r w:rsidR="00C47822" w:rsidRPr="00460573">
        <w:rPr>
          <w:rFonts w:ascii="Arial" w:hAnsi="Arial" w:cs="Arial"/>
          <w:noProof/>
        </w:rPr>
        <w:t>2008)</w:t>
      </w:r>
      <w:r w:rsidRPr="00460573">
        <w:rPr>
          <w:rFonts w:ascii="Arial" w:hAnsi="Arial" w:cs="Arial"/>
        </w:rPr>
        <w:t xml:space="preserve"> como </w:t>
      </w:r>
      <w:r w:rsidR="00E448BA">
        <w:rPr>
          <w:rFonts w:ascii="Arial" w:hAnsi="Arial" w:cs="Arial"/>
        </w:rPr>
        <w:t xml:space="preserve">o </w:t>
      </w:r>
      <w:r w:rsidRPr="00460573">
        <w:rPr>
          <w:rFonts w:ascii="Arial" w:hAnsi="Arial" w:cs="Arial"/>
        </w:rPr>
        <w:t xml:space="preserve">mais provável para a maioria das castas, </w:t>
      </w:r>
      <w:r w:rsidR="00E448BA">
        <w:rPr>
          <w:rFonts w:ascii="Arial" w:hAnsi="Arial" w:cs="Arial"/>
        </w:rPr>
        <w:t>e acrescenta</w:t>
      </w:r>
      <w:r w:rsidRPr="00460573">
        <w:rPr>
          <w:rFonts w:ascii="Arial" w:hAnsi="Arial" w:cs="Arial"/>
        </w:rPr>
        <w:t xml:space="preserve"> que a fertilidade é influenciada em menor escala pela disponibilidade hídrica que a produção e </w:t>
      </w:r>
      <w:r w:rsidR="00E448BA">
        <w:rPr>
          <w:rFonts w:ascii="Arial" w:hAnsi="Arial" w:cs="Arial"/>
        </w:rPr>
        <w:t xml:space="preserve">o </w:t>
      </w:r>
      <w:r w:rsidRPr="00460573">
        <w:rPr>
          <w:rFonts w:ascii="Arial" w:hAnsi="Arial" w:cs="Arial"/>
        </w:rPr>
        <w:t xml:space="preserve">desenvolvimento vegetativo da videira. </w:t>
      </w:r>
    </w:p>
    <w:p w:rsidR="00B03CA9" w:rsidRPr="00460573" w:rsidRDefault="00E448BA" w:rsidP="00CD5095">
      <w:pPr>
        <w:spacing w:line="360" w:lineRule="auto"/>
        <w:ind w:firstLine="142"/>
        <w:jc w:val="both"/>
        <w:rPr>
          <w:rFonts w:ascii="Arial" w:hAnsi="Arial" w:cs="Arial"/>
        </w:rPr>
      </w:pPr>
      <w:r>
        <w:rPr>
          <w:rFonts w:ascii="Arial" w:hAnsi="Arial" w:cs="Arial"/>
        </w:rPr>
        <w:t>O</w:t>
      </w:r>
      <w:r w:rsidR="00DC7522" w:rsidRPr="004728C7">
        <w:rPr>
          <w:rFonts w:ascii="Arial" w:hAnsi="Arial" w:cs="Arial"/>
        </w:rPr>
        <w:t xml:space="preserve"> coberto vegetal na entrelinha </w:t>
      </w:r>
      <w:r>
        <w:rPr>
          <w:rFonts w:ascii="Arial" w:hAnsi="Arial" w:cs="Arial"/>
        </w:rPr>
        <w:t xml:space="preserve">assume grande importância </w:t>
      </w:r>
      <w:r w:rsidR="00DC7522" w:rsidRPr="004728C7">
        <w:rPr>
          <w:rFonts w:ascii="Arial" w:hAnsi="Arial" w:cs="Arial"/>
        </w:rPr>
        <w:t xml:space="preserve">na conservação do solo, aumento dos teores de matéria orgânica e melhoria das propriedades físicas do solo </w:t>
      </w:r>
      <w:r w:rsidR="00220CE0">
        <w:rPr>
          <w:rFonts w:ascii="Arial" w:hAnsi="Arial" w:cs="Arial"/>
        </w:rPr>
        <w:t>(</w:t>
      </w:r>
      <w:proofErr w:type="spellStart"/>
      <w:r w:rsidR="00C47822" w:rsidRPr="004728C7">
        <w:rPr>
          <w:rFonts w:ascii="Arial" w:hAnsi="Arial" w:cs="Arial"/>
          <w:noProof/>
        </w:rPr>
        <w:t>I</w:t>
      </w:r>
      <w:r w:rsidR="00220CE0">
        <w:rPr>
          <w:rFonts w:ascii="Arial" w:hAnsi="Arial" w:cs="Arial"/>
          <w:noProof/>
        </w:rPr>
        <w:t>ngels</w:t>
      </w:r>
      <w:proofErr w:type="spellEnd"/>
      <w:r w:rsidR="00C47822" w:rsidRPr="004728C7">
        <w:rPr>
          <w:rFonts w:ascii="Arial" w:hAnsi="Arial" w:cs="Arial"/>
          <w:noProof/>
        </w:rPr>
        <w:t xml:space="preserve"> </w:t>
      </w:r>
      <w:r w:rsidR="00C47822" w:rsidRPr="00220CE0">
        <w:rPr>
          <w:rFonts w:ascii="Arial" w:hAnsi="Arial" w:cs="Arial"/>
          <w:i/>
          <w:noProof/>
        </w:rPr>
        <w:t>et al.</w:t>
      </w:r>
      <w:r w:rsidR="00C47822" w:rsidRPr="004728C7">
        <w:rPr>
          <w:rFonts w:ascii="Arial" w:hAnsi="Arial" w:cs="Arial"/>
          <w:noProof/>
        </w:rPr>
        <w:t xml:space="preserve"> </w:t>
      </w:r>
      <w:r w:rsidR="00220CE0">
        <w:rPr>
          <w:rFonts w:ascii="Arial" w:hAnsi="Arial" w:cs="Arial"/>
          <w:noProof/>
        </w:rPr>
        <w:t>1994</w:t>
      </w:r>
      <w:r w:rsidR="00DD7A62" w:rsidRPr="004728C7">
        <w:rPr>
          <w:rFonts w:ascii="Arial" w:hAnsi="Arial" w:cs="Arial"/>
          <w:noProof/>
        </w:rPr>
        <w:t xml:space="preserve">, </w:t>
      </w:r>
      <w:r w:rsidR="00C47822" w:rsidRPr="004728C7">
        <w:rPr>
          <w:rFonts w:ascii="Arial" w:hAnsi="Arial" w:cs="Arial"/>
          <w:noProof/>
        </w:rPr>
        <w:t xml:space="preserve">McGourty </w:t>
      </w:r>
      <w:r w:rsidR="00220CE0">
        <w:rPr>
          <w:rFonts w:ascii="Arial" w:hAnsi="Arial" w:cs="Arial"/>
          <w:noProof/>
        </w:rPr>
        <w:t>2004</w:t>
      </w:r>
      <w:r w:rsidR="00DD7A62" w:rsidRPr="004728C7">
        <w:rPr>
          <w:rFonts w:ascii="Arial" w:hAnsi="Arial" w:cs="Arial"/>
          <w:noProof/>
        </w:rPr>
        <w:t>,</w:t>
      </w:r>
      <w:r w:rsidR="00C47822" w:rsidRPr="004728C7">
        <w:rPr>
          <w:rFonts w:ascii="Arial" w:hAnsi="Arial" w:cs="Arial"/>
          <w:noProof/>
        </w:rPr>
        <w:t xml:space="preserve"> Steenwerth </w:t>
      </w:r>
      <w:r w:rsidR="00C47822" w:rsidRPr="00220CE0">
        <w:rPr>
          <w:rFonts w:ascii="Arial" w:hAnsi="Arial" w:cs="Arial"/>
          <w:i/>
          <w:noProof/>
        </w:rPr>
        <w:t>et al.</w:t>
      </w:r>
      <w:r w:rsidR="00C47822" w:rsidRPr="004728C7">
        <w:rPr>
          <w:rFonts w:ascii="Arial" w:hAnsi="Arial" w:cs="Arial"/>
          <w:noProof/>
        </w:rPr>
        <w:t xml:space="preserve"> </w:t>
      </w:r>
      <w:r w:rsidR="00220CE0">
        <w:rPr>
          <w:rFonts w:ascii="Arial" w:hAnsi="Arial" w:cs="Arial"/>
          <w:noProof/>
        </w:rPr>
        <w:t>2008</w:t>
      </w:r>
      <w:r w:rsidR="00DD7A62" w:rsidRPr="004728C7">
        <w:rPr>
          <w:rFonts w:ascii="Arial" w:hAnsi="Arial" w:cs="Arial"/>
          <w:noProof/>
        </w:rPr>
        <w:t>,</w:t>
      </w:r>
      <w:r w:rsidR="00C47822" w:rsidRPr="004728C7">
        <w:rPr>
          <w:rFonts w:ascii="Arial" w:hAnsi="Arial" w:cs="Arial"/>
          <w:noProof/>
        </w:rPr>
        <w:t xml:space="preserve"> </w:t>
      </w:r>
      <w:r w:rsidR="00220CE0">
        <w:rPr>
          <w:rFonts w:ascii="Arial" w:hAnsi="Arial" w:cs="Arial"/>
          <w:noProof/>
        </w:rPr>
        <w:t>Steenwerth</w:t>
      </w:r>
      <w:r w:rsidR="00DD7A62" w:rsidRPr="004728C7">
        <w:rPr>
          <w:rFonts w:ascii="Arial" w:hAnsi="Arial" w:cs="Arial"/>
          <w:noProof/>
        </w:rPr>
        <w:t xml:space="preserve"> </w:t>
      </w:r>
      <w:r w:rsidR="00DD7A62" w:rsidRPr="00220CE0">
        <w:rPr>
          <w:rFonts w:ascii="Arial" w:hAnsi="Arial" w:cs="Arial"/>
          <w:i/>
          <w:noProof/>
        </w:rPr>
        <w:t>et al.</w:t>
      </w:r>
      <w:r w:rsidR="00C47822" w:rsidRPr="004728C7">
        <w:rPr>
          <w:rFonts w:ascii="Arial" w:hAnsi="Arial" w:cs="Arial"/>
          <w:noProof/>
        </w:rPr>
        <w:t xml:space="preserve"> 2010)</w:t>
      </w:r>
      <w:r w:rsidR="004728C7" w:rsidRPr="004728C7">
        <w:rPr>
          <w:rFonts w:ascii="Arial" w:hAnsi="Arial" w:cs="Arial"/>
        </w:rPr>
        <w:t>. O</w:t>
      </w:r>
      <w:r w:rsidR="00DC7522" w:rsidRPr="004728C7">
        <w:rPr>
          <w:rFonts w:ascii="Arial" w:hAnsi="Arial" w:cs="Arial"/>
        </w:rPr>
        <w:t xml:space="preserve"> aumento da transitabilidade do solo </w:t>
      </w:r>
      <w:r w:rsidR="00220CE0">
        <w:rPr>
          <w:rFonts w:ascii="Arial" w:hAnsi="Arial" w:cs="Arial"/>
        </w:rPr>
        <w:t>(</w:t>
      </w:r>
      <w:proofErr w:type="spellStart"/>
      <w:r w:rsidR="00220CE0">
        <w:rPr>
          <w:rFonts w:ascii="Arial" w:hAnsi="Arial" w:cs="Arial"/>
          <w:noProof/>
        </w:rPr>
        <w:t>Bugg</w:t>
      </w:r>
      <w:proofErr w:type="spellEnd"/>
      <w:r w:rsidR="00C47822" w:rsidRPr="004728C7">
        <w:rPr>
          <w:rFonts w:ascii="Arial" w:hAnsi="Arial" w:cs="Arial"/>
          <w:noProof/>
        </w:rPr>
        <w:t xml:space="preserve"> </w:t>
      </w:r>
      <w:r w:rsidR="00C47822" w:rsidRPr="00220CE0">
        <w:rPr>
          <w:rFonts w:ascii="Arial" w:hAnsi="Arial" w:cs="Arial"/>
          <w:i/>
          <w:noProof/>
        </w:rPr>
        <w:t>et al.</w:t>
      </w:r>
      <w:r w:rsidR="00C47822" w:rsidRPr="004728C7">
        <w:rPr>
          <w:rFonts w:ascii="Arial" w:hAnsi="Arial" w:cs="Arial"/>
          <w:noProof/>
        </w:rPr>
        <w:t xml:space="preserve"> </w:t>
      </w:r>
      <w:r w:rsidR="00220CE0">
        <w:rPr>
          <w:rFonts w:ascii="Arial" w:hAnsi="Arial" w:cs="Arial"/>
          <w:noProof/>
        </w:rPr>
        <w:t>1998</w:t>
      </w:r>
      <w:r w:rsidR="00DD7A62" w:rsidRPr="004728C7">
        <w:rPr>
          <w:rFonts w:ascii="Arial" w:hAnsi="Arial" w:cs="Arial"/>
          <w:noProof/>
        </w:rPr>
        <w:t>,</w:t>
      </w:r>
      <w:r w:rsidR="00DC7522" w:rsidRPr="004728C7">
        <w:rPr>
          <w:rFonts w:ascii="Arial" w:hAnsi="Arial" w:cs="Arial"/>
        </w:rPr>
        <w:t xml:space="preserve"> </w:t>
      </w:r>
      <w:r w:rsidR="00C47822" w:rsidRPr="004728C7">
        <w:rPr>
          <w:rFonts w:ascii="Arial" w:hAnsi="Arial" w:cs="Arial"/>
          <w:noProof/>
        </w:rPr>
        <w:t xml:space="preserve">Vaz Freire </w:t>
      </w:r>
      <w:r w:rsidR="00C47822" w:rsidRPr="00220CE0">
        <w:rPr>
          <w:rFonts w:ascii="Arial" w:hAnsi="Arial" w:cs="Arial"/>
          <w:i/>
          <w:noProof/>
        </w:rPr>
        <w:t>et al.</w:t>
      </w:r>
      <w:r w:rsidR="00C47822" w:rsidRPr="004728C7">
        <w:rPr>
          <w:rFonts w:ascii="Arial" w:hAnsi="Arial" w:cs="Arial"/>
          <w:noProof/>
        </w:rPr>
        <w:t xml:space="preserve"> 2004)</w:t>
      </w:r>
      <w:r w:rsidR="00DC7522" w:rsidRPr="004728C7">
        <w:rPr>
          <w:rFonts w:ascii="Arial" w:hAnsi="Arial" w:cs="Arial"/>
        </w:rPr>
        <w:t xml:space="preserve">, </w:t>
      </w:r>
      <w:r w:rsidR="00E43404" w:rsidRPr="004728C7">
        <w:rPr>
          <w:rFonts w:ascii="Arial" w:hAnsi="Arial" w:cs="Arial"/>
        </w:rPr>
        <w:t>auxílio</w:t>
      </w:r>
      <w:r w:rsidR="00DC7522" w:rsidRPr="004728C7">
        <w:rPr>
          <w:rFonts w:ascii="Arial" w:hAnsi="Arial" w:cs="Arial"/>
        </w:rPr>
        <w:t xml:space="preserve"> no controlo de pragas das culturas </w:t>
      </w:r>
      <w:r w:rsidR="00220CE0">
        <w:rPr>
          <w:rFonts w:ascii="Arial" w:hAnsi="Arial" w:cs="Arial"/>
        </w:rPr>
        <w:t>(</w:t>
      </w:r>
      <w:r w:rsidR="00220CE0">
        <w:rPr>
          <w:rFonts w:ascii="Arial" w:hAnsi="Arial" w:cs="Arial"/>
          <w:noProof/>
        </w:rPr>
        <w:t>Campos</w:t>
      </w:r>
      <w:r w:rsidR="00220CE0" w:rsidRPr="004728C7">
        <w:rPr>
          <w:rFonts w:ascii="Arial" w:hAnsi="Arial" w:cs="Arial"/>
          <w:noProof/>
        </w:rPr>
        <w:t xml:space="preserve"> </w:t>
      </w:r>
      <w:r w:rsidR="00220CE0" w:rsidRPr="00220CE0">
        <w:rPr>
          <w:rFonts w:ascii="Arial" w:hAnsi="Arial" w:cs="Arial"/>
          <w:i/>
          <w:noProof/>
        </w:rPr>
        <w:t>et al.</w:t>
      </w:r>
      <w:r w:rsidR="00220CE0" w:rsidRPr="004728C7">
        <w:rPr>
          <w:rFonts w:ascii="Arial" w:hAnsi="Arial" w:cs="Arial"/>
          <w:noProof/>
        </w:rPr>
        <w:t xml:space="preserve"> </w:t>
      </w:r>
      <w:r w:rsidR="00220CE0">
        <w:rPr>
          <w:rFonts w:ascii="Arial" w:hAnsi="Arial" w:cs="Arial"/>
          <w:noProof/>
        </w:rPr>
        <w:t>2006,</w:t>
      </w:r>
      <w:r w:rsidR="00220CE0" w:rsidRPr="004728C7">
        <w:rPr>
          <w:rFonts w:ascii="Arial" w:hAnsi="Arial" w:cs="Arial"/>
        </w:rPr>
        <w:t xml:space="preserve"> </w:t>
      </w:r>
      <w:r w:rsidR="00DD7A62" w:rsidRPr="004728C7">
        <w:rPr>
          <w:rFonts w:ascii="Arial" w:hAnsi="Arial" w:cs="Arial"/>
          <w:noProof/>
        </w:rPr>
        <w:t>Clark</w:t>
      </w:r>
      <w:r w:rsidR="00C47822" w:rsidRPr="004728C7">
        <w:rPr>
          <w:rFonts w:ascii="Arial" w:hAnsi="Arial" w:cs="Arial"/>
          <w:noProof/>
        </w:rPr>
        <w:t xml:space="preserve"> </w:t>
      </w:r>
      <w:r w:rsidR="00220CE0">
        <w:rPr>
          <w:rFonts w:ascii="Arial" w:hAnsi="Arial" w:cs="Arial"/>
          <w:noProof/>
        </w:rPr>
        <w:t>2007)</w:t>
      </w:r>
      <w:r w:rsidR="00DD7A62" w:rsidRPr="004728C7">
        <w:rPr>
          <w:rFonts w:ascii="Arial" w:hAnsi="Arial" w:cs="Arial"/>
          <w:noProof/>
        </w:rPr>
        <w:t xml:space="preserve">, </w:t>
      </w:r>
      <w:r w:rsidR="004728C7" w:rsidRPr="004728C7">
        <w:rPr>
          <w:rFonts w:ascii="Arial" w:hAnsi="Arial" w:cs="Arial"/>
        </w:rPr>
        <w:t xml:space="preserve">e </w:t>
      </w:r>
      <w:r w:rsidR="00DC7522" w:rsidRPr="004728C7">
        <w:rPr>
          <w:rFonts w:ascii="Arial" w:hAnsi="Arial" w:cs="Arial"/>
        </w:rPr>
        <w:t>o controlo de infestantes vivazes pelo efeito de concorrência que as espécies anuais estabelecem com estas</w:t>
      </w:r>
      <w:r w:rsidR="004728C7" w:rsidRPr="004728C7">
        <w:rPr>
          <w:rFonts w:ascii="Arial" w:hAnsi="Arial" w:cs="Arial"/>
        </w:rPr>
        <w:t xml:space="preserve"> são também importantes</w:t>
      </w:r>
      <w:r w:rsidR="00DC7522" w:rsidRPr="004728C7">
        <w:rPr>
          <w:rFonts w:ascii="Arial" w:hAnsi="Arial" w:cs="Arial"/>
        </w:rPr>
        <w:t xml:space="preserve">, diminuindo custos e impactes ambientais provocados pelo uso de </w:t>
      </w:r>
      <w:r w:rsidR="00220CE0" w:rsidRPr="004728C7">
        <w:rPr>
          <w:rFonts w:ascii="Arial" w:hAnsi="Arial" w:cs="Arial"/>
        </w:rPr>
        <w:t>pesticidas</w:t>
      </w:r>
      <w:r w:rsidR="00220CE0" w:rsidRPr="00220CE0">
        <w:rPr>
          <w:rFonts w:ascii="Arial" w:hAnsi="Arial" w:cs="Arial"/>
        </w:rPr>
        <w:t xml:space="preserve"> </w:t>
      </w:r>
      <w:r w:rsidR="00220CE0" w:rsidRPr="004728C7">
        <w:rPr>
          <w:rFonts w:ascii="Arial" w:hAnsi="Arial" w:cs="Arial"/>
          <w:noProof/>
        </w:rPr>
        <w:t xml:space="preserve">(Olmstead </w:t>
      </w:r>
      <w:r w:rsidR="00220CE0" w:rsidRPr="00220CE0">
        <w:rPr>
          <w:rFonts w:ascii="Arial" w:hAnsi="Arial" w:cs="Arial"/>
          <w:i/>
          <w:noProof/>
        </w:rPr>
        <w:t>et al.</w:t>
      </w:r>
      <w:r w:rsidR="00220CE0">
        <w:rPr>
          <w:rFonts w:ascii="Arial" w:hAnsi="Arial" w:cs="Arial"/>
          <w:noProof/>
        </w:rPr>
        <w:t xml:space="preserve"> 2001,</w:t>
      </w:r>
      <w:r w:rsidR="00220CE0">
        <w:rPr>
          <w:rFonts w:ascii="Arial" w:hAnsi="Arial" w:cs="Arial"/>
        </w:rPr>
        <w:t xml:space="preserve"> </w:t>
      </w:r>
      <w:r w:rsidR="00220CE0" w:rsidRPr="004728C7">
        <w:rPr>
          <w:rFonts w:ascii="Arial" w:hAnsi="Arial" w:cs="Arial"/>
          <w:noProof/>
        </w:rPr>
        <w:t>Baumgartner</w:t>
      </w:r>
      <w:r w:rsidR="00A3199E" w:rsidRPr="004728C7">
        <w:rPr>
          <w:rFonts w:ascii="Arial" w:hAnsi="Arial" w:cs="Arial"/>
          <w:noProof/>
        </w:rPr>
        <w:t xml:space="preserve"> </w:t>
      </w:r>
      <w:r w:rsidR="00A3199E" w:rsidRPr="00220CE0">
        <w:rPr>
          <w:rFonts w:ascii="Arial" w:hAnsi="Arial" w:cs="Arial"/>
          <w:i/>
          <w:noProof/>
        </w:rPr>
        <w:t>et al.</w:t>
      </w:r>
      <w:r w:rsidR="00A3199E" w:rsidRPr="004728C7">
        <w:rPr>
          <w:rFonts w:ascii="Arial" w:hAnsi="Arial" w:cs="Arial"/>
          <w:noProof/>
        </w:rPr>
        <w:t xml:space="preserve"> 2008</w:t>
      </w:r>
      <w:r w:rsidR="00220CE0">
        <w:rPr>
          <w:rFonts w:ascii="Arial" w:hAnsi="Arial" w:cs="Arial"/>
          <w:noProof/>
        </w:rPr>
        <w:t>, Monteiro</w:t>
      </w:r>
      <w:r w:rsidR="00A3199E" w:rsidRPr="004728C7">
        <w:rPr>
          <w:rFonts w:ascii="Arial" w:hAnsi="Arial" w:cs="Arial"/>
          <w:noProof/>
        </w:rPr>
        <w:t xml:space="preserve"> </w:t>
      </w:r>
      <w:r w:rsidR="00A3199E" w:rsidRPr="00220CE0">
        <w:rPr>
          <w:rFonts w:ascii="Arial" w:hAnsi="Arial" w:cs="Arial"/>
          <w:i/>
          <w:noProof/>
        </w:rPr>
        <w:t>et al.</w:t>
      </w:r>
      <w:r w:rsidR="00A3199E" w:rsidRPr="004728C7">
        <w:rPr>
          <w:rFonts w:ascii="Arial" w:hAnsi="Arial" w:cs="Arial"/>
          <w:noProof/>
        </w:rPr>
        <w:t xml:space="preserve"> 2008)</w:t>
      </w:r>
      <w:r w:rsidR="00DC7522" w:rsidRPr="004728C7">
        <w:rPr>
          <w:rFonts w:ascii="Arial" w:hAnsi="Arial" w:cs="Arial"/>
        </w:rPr>
        <w:t>.</w:t>
      </w:r>
      <w:r w:rsidR="00DC7522" w:rsidRPr="00460573">
        <w:rPr>
          <w:rFonts w:ascii="Arial" w:hAnsi="Arial" w:cs="Arial"/>
        </w:rPr>
        <w:t xml:space="preserve"> </w:t>
      </w:r>
      <w:r>
        <w:rPr>
          <w:rFonts w:ascii="Arial" w:hAnsi="Arial" w:cs="Arial"/>
        </w:rPr>
        <w:t>É também conhecida a influência do enrelvamento</w:t>
      </w:r>
      <w:r w:rsidR="000F3F94" w:rsidRPr="00460573">
        <w:rPr>
          <w:rFonts w:ascii="Arial" w:hAnsi="Arial" w:cs="Arial"/>
        </w:rPr>
        <w:t xml:space="preserve"> na disponibilidade hídrica do solo</w:t>
      </w:r>
      <w:r>
        <w:rPr>
          <w:rFonts w:ascii="Arial" w:hAnsi="Arial" w:cs="Arial"/>
        </w:rPr>
        <w:t>,</w:t>
      </w:r>
      <w:r w:rsidR="000F3F94" w:rsidRPr="00460573">
        <w:rPr>
          <w:rFonts w:ascii="Arial" w:hAnsi="Arial" w:cs="Arial"/>
        </w:rPr>
        <w:t xml:space="preserve"> </w:t>
      </w:r>
      <w:r>
        <w:rPr>
          <w:rFonts w:ascii="Arial" w:hAnsi="Arial" w:cs="Arial"/>
        </w:rPr>
        <w:t xml:space="preserve">que </w:t>
      </w:r>
      <w:r w:rsidR="000F3F94" w:rsidRPr="00460573">
        <w:rPr>
          <w:rFonts w:ascii="Arial" w:hAnsi="Arial" w:cs="Arial"/>
        </w:rPr>
        <w:t xml:space="preserve">pela competição hídrica exercida pelo coberto vegetal na especificidade de climas como o Mediterrânico e em solos ligeiros </w:t>
      </w:r>
      <w:r>
        <w:rPr>
          <w:rFonts w:ascii="Arial" w:hAnsi="Arial" w:cs="Arial"/>
        </w:rPr>
        <w:t>se torna muito influente</w:t>
      </w:r>
      <w:r w:rsidR="000F3F94" w:rsidRPr="00460573">
        <w:rPr>
          <w:rFonts w:ascii="Arial" w:hAnsi="Arial" w:cs="Arial"/>
        </w:rPr>
        <w:t xml:space="preserve"> no vigor e fertilidade da</w:t>
      </w:r>
      <w:r>
        <w:rPr>
          <w:rFonts w:ascii="Arial" w:hAnsi="Arial" w:cs="Arial"/>
        </w:rPr>
        <w:t>s</w:t>
      </w:r>
      <w:r w:rsidR="000F3F94" w:rsidRPr="00460573">
        <w:rPr>
          <w:rFonts w:ascii="Arial" w:hAnsi="Arial" w:cs="Arial"/>
        </w:rPr>
        <w:t xml:space="preserve"> videira</w:t>
      </w:r>
      <w:r>
        <w:rPr>
          <w:rFonts w:ascii="Arial" w:hAnsi="Arial" w:cs="Arial"/>
        </w:rPr>
        <w:t>s</w:t>
      </w:r>
      <w:sdt>
        <w:sdtPr>
          <w:rPr>
            <w:rFonts w:ascii="Arial" w:hAnsi="Arial" w:cs="Arial"/>
          </w:rPr>
          <w:id w:val="106784628"/>
          <w:citation/>
        </w:sdtPr>
        <w:sdtContent>
          <w:r w:rsidR="00C871B2" w:rsidRPr="00460573">
            <w:rPr>
              <w:rFonts w:ascii="Arial" w:hAnsi="Arial" w:cs="Arial"/>
            </w:rPr>
            <w:fldChar w:fldCharType="begin"/>
          </w:r>
          <w:r w:rsidR="000F3F94" w:rsidRPr="00460573">
            <w:rPr>
              <w:rFonts w:ascii="Arial" w:hAnsi="Arial" w:cs="Arial"/>
            </w:rPr>
            <w:instrText xml:space="preserve"> CITATION Hid02 \l 2070 </w:instrText>
          </w:r>
          <w:r w:rsidR="00C871B2" w:rsidRPr="00460573">
            <w:rPr>
              <w:rFonts w:ascii="Arial" w:hAnsi="Arial" w:cs="Arial"/>
            </w:rPr>
            <w:fldChar w:fldCharType="separate"/>
          </w:r>
          <w:r w:rsidR="00AD7A57">
            <w:rPr>
              <w:rFonts w:ascii="Arial" w:hAnsi="Arial" w:cs="Arial"/>
              <w:noProof/>
            </w:rPr>
            <w:t xml:space="preserve"> </w:t>
          </w:r>
          <w:r w:rsidR="00AD7A57" w:rsidRPr="00AD7A57">
            <w:rPr>
              <w:rFonts w:ascii="Arial" w:hAnsi="Arial" w:cs="Arial"/>
              <w:noProof/>
            </w:rPr>
            <w:t>(Hidalgo, 2002)</w:t>
          </w:r>
          <w:r w:rsidR="00C871B2" w:rsidRPr="00460573">
            <w:rPr>
              <w:rFonts w:ascii="Arial" w:hAnsi="Arial" w:cs="Arial"/>
            </w:rPr>
            <w:fldChar w:fldCharType="end"/>
          </w:r>
        </w:sdtContent>
      </w:sdt>
      <w:r w:rsidR="000F3F94" w:rsidRPr="00460573">
        <w:rPr>
          <w:rFonts w:ascii="Arial" w:hAnsi="Arial" w:cs="Arial"/>
        </w:rPr>
        <w:t>.</w:t>
      </w:r>
    </w:p>
    <w:p w:rsidR="002A54CF" w:rsidRPr="00460573" w:rsidRDefault="00DD7A62" w:rsidP="00CD5095">
      <w:pPr>
        <w:spacing w:line="360" w:lineRule="auto"/>
        <w:ind w:firstLine="142"/>
        <w:jc w:val="both"/>
        <w:rPr>
          <w:rFonts w:ascii="Arial" w:hAnsi="Arial" w:cs="Arial"/>
        </w:rPr>
      </w:pPr>
      <w:r>
        <w:rPr>
          <w:rFonts w:ascii="Arial" w:hAnsi="Arial" w:cs="Arial"/>
          <w:noProof/>
        </w:rPr>
        <w:t>Tesic</w:t>
      </w:r>
      <w:r w:rsidR="007A29C1">
        <w:rPr>
          <w:rFonts w:ascii="Arial" w:hAnsi="Arial" w:cs="Arial"/>
          <w:noProof/>
        </w:rPr>
        <w:t xml:space="preserve"> et al</w:t>
      </w:r>
      <w:r w:rsidRPr="00EA128B">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2007)</w:t>
      </w:r>
      <w:r w:rsidR="000F3F94" w:rsidRPr="00460573">
        <w:rPr>
          <w:rFonts w:ascii="Arial" w:hAnsi="Arial" w:cs="Arial"/>
        </w:rPr>
        <w:t xml:space="preserve"> </w:t>
      </w:r>
      <w:r w:rsidR="00E448BA">
        <w:rPr>
          <w:rFonts w:ascii="Arial" w:hAnsi="Arial" w:cs="Arial"/>
        </w:rPr>
        <w:t>estud</w:t>
      </w:r>
      <w:r w:rsidR="009C22A7">
        <w:rPr>
          <w:rFonts w:ascii="Arial" w:hAnsi="Arial" w:cs="Arial"/>
        </w:rPr>
        <w:t>aram</w:t>
      </w:r>
      <w:r w:rsidR="00E448BA">
        <w:rPr>
          <w:rFonts w:ascii="Arial" w:hAnsi="Arial" w:cs="Arial"/>
        </w:rPr>
        <w:t xml:space="preserve"> o efeito do enrelvamento </w:t>
      </w:r>
      <w:r w:rsidR="000F3F94" w:rsidRPr="00460573">
        <w:rPr>
          <w:rFonts w:ascii="Arial" w:hAnsi="Arial" w:cs="Arial"/>
        </w:rPr>
        <w:t xml:space="preserve">numa vinha em clima semi-árido sujeita a diferentes níveis de coberto do solo </w:t>
      </w:r>
      <w:r w:rsidR="00E448BA">
        <w:rPr>
          <w:rFonts w:ascii="Arial" w:hAnsi="Arial" w:cs="Arial"/>
        </w:rPr>
        <w:t xml:space="preserve">e </w:t>
      </w:r>
      <w:r w:rsidR="000F3F94" w:rsidRPr="00460573">
        <w:rPr>
          <w:rFonts w:ascii="Arial" w:hAnsi="Arial" w:cs="Arial"/>
        </w:rPr>
        <w:t>observ</w:t>
      </w:r>
      <w:r w:rsidR="009C22A7">
        <w:rPr>
          <w:rFonts w:ascii="Arial" w:hAnsi="Arial" w:cs="Arial"/>
        </w:rPr>
        <w:t>aram</w:t>
      </w:r>
      <w:r w:rsidR="000F3F94" w:rsidRPr="00460573">
        <w:rPr>
          <w:rFonts w:ascii="Arial" w:hAnsi="Arial" w:cs="Arial"/>
        </w:rPr>
        <w:t xml:space="preserve"> </w:t>
      </w:r>
      <w:r w:rsidR="000F3F94" w:rsidRPr="00460573">
        <w:rPr>
          <w:rFonts w:ascii="Arial" w:hAnsi="Arial" w:cs="Arial"/>
        </w:rPr>
        <w:lastRenderedPageBreak/>
        <w:t xml:space="preserve">diminuições significativas de vigor nas videiras com coberto completo que se repercutiram em quebras de produção e diminuição de fertilidade. </w:t>
      </w:r>
      <w:r>
        <w:rPr>
          <w:rFonts w:ascii="Arial" w:hAnsi="Arial" w:cs="Arial"/>
          <w:noProof/>
        </w:rPr>
        <w:t>Barroso</w:t>
      </w:r>
      <w:r w:rsidR="007A29C1">
        <w:rPr>
          <w:rFonts w:ascii="Arial" w:hAnsi="Arial" w:cs="Arial"/>
          <w:noProof/>
        </w:rPr>
        <w:t xml:space="preserve"> et al</w:t>
      </w:r>
      <w:r w:rsidRPr="00EA128B">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2007)</w:t>
      </w:r>
      <w:r w:rsidR="000F3F94" w:rsidRPr="00460573">
        <w:rPr>
          <w:rFonts w:ascii="Arial" w:hAnsi="Arial" w:cs="Arial"/>
        </w:rPr>
        <w:t xml:space="preserve"> </w:t>
      </w:r>
      <w:r w:rsidR="008D4723" w:rsidRPr="00460573">
        <w:rPr>
          <w:rFonts w:ascii="Arial" w:hAnsi="Arial" w:cs="Arial"/>
        </w:rPr>
        <w:t xml:space="preserve">por sua vez </w:t>
      </w:r>
      <w:r w:rsidR="000F3F94" w:rsidRPr="00460573">
        <w:rPr>
          <w:rFonts w:ascii="Arial" w:hAnsi="Arial" w:cs="Arial"/>
        </w:rPr>
        <w:t>em ensaios realizados no Alentejo com a casta “Trincadeira” no período 2003-2005 constat</w:t>
      </w:r>
      <w:r w:rsidR="009C22A7">
        <w:rPr>
          <w:rFonts w:ascii="Arial" w:hAnsi="Arial" w:cs="Arial"/>
        </w:rPr>
        <w:t>aram</w:t>
      </w:r>
      <w:r w:rsidR="000F3F94" w:rsidRPr="00460573">
        <w:rPr>
          <w:rFonts w:ascii="Arial" w:hAnsi="Arial" w:cs="Arial"/>
        </w:rPr>
        <w:t xml:space="preserve"> que o enrelvamento na entrelinha por espécies espontâneas diminui</w:t>
      </w:r>
      <w:r w:rsidR="00E448BA">
        <w:rPr>
          <w:rFonts w:ascii="Arial" w:hAnsi="Arial" w:cs="Arial"/>
        </w:rPr>
        <w:t xml:space="preserve">u em média a produção </w:t>
      </w:r>
      <w:r w:rsidR="000F3F94" w:rsidRPr="00460573">
        <w:rPr>
          <w:rFonts w:ascii="Arial" w:hAnsi="Arial" w:cs="Arial"/>
        </w:rPr>
        <w:t>e</w:t>
      </w:r>
      <w:r w:rsidR="00E448BA">
        <w:rPr>
          <w:rFonts w:ascii="Arial" w:hAnsi="Arial" w:cs="Arial"/>
        </w:rPr>
        <w:t xml:space="preserve">m 17% e 20% </w:t>
      </w:r>
      <w:r w:rsidR="000F3F94" w:rsidRPr="00460573">
        <w:rPr>
          <w:rFonts w:ascii="Arial" w:hAnsi="Arial" w:cs="Arial"/>
        </w:rPr>
        <w:t xml:space="preserve">o vigor relativamente á mobilização superficial. </w:t>
      </w:r>
      <w:r w:rsidR="00E448BA">
        <w:rPr>
          <w:rFonts w:ascii="Arial" w:hAnsi="Arial" w:cs="Arial"/>
        </w:rPr>
        <w:t>Os resultados destes</w:t>
      </w:r>
      <w:r w:rsidR="008D4723" w:rsidRPr="00460573">
        <w:rPr>
          <w:rFonts w:ascii="Arial" w:hAnsi="Arial" w:cs="Arial"/>
        </w:rPr>
        <w:t xml:space="preserve"> autores são apoiados por o</w:t>
      </w:r>
      <w:r w:rsidR="000F3F94" w:rsidRPr="00460573">
        <w:rPr>
          <w:rFonts w:ascii="Arial" w:hAnsi="Arial" w:cs="Arial"/>
        </w:rPr>
        <w:t xml:space="preserve">utros estudos recentes, realizados em Portugal com diversas castas </w:t>
      </w:r>
      <w:r w:rsidR="008D4723" w:rsidRPr="00460573">
        <w:rPr>
          <w:rFonts w:ascii="Arial" w:hAnsi="Arial" w:cs="Arial"/>
        </w:rPr>
        <w:t xml:space="preserve">que </w:t>
      </w:r>
      <w:r w:rsidR="000F3F94" w:rsidRPr="00460573">
        <w:rPr>
          <w:rFonts w:ascii="Arial" w:hAnsi="Arial" w:cs="Arial"/>
        </w:rPr>
        <w:t>conduziram também a produções e vigor significativamente superiores em videiras mobilizadas</w:t>
      </w:r>
      <w:r w:rsidR="00A3199E">
        <w:rPr>
          <w:rFonts w:ascii="Arial" w:hAnsi="Arial" w:cs="Arial"/>
          <w:noProof/>
        </w:rPr>
        <w:t xml:space="preserve"> </w:t>
      </w:r>
      <w:r w:rsidR="00EA128B">
        <w:rPr>
          <w:rFonts w:ascii="Arial" w:hAnsi="Arial" w:cs="Arial"/>
          <w:noProof/>
        </w:rPr>
        <w:t>(Monteiro</w:t>
      </w:r>
      <w:r w:rsidR="00A3199E" w:rsidRPr="00A3199E">
        <w:rPr>
          <w:rFonts w:ascii="Arial" w:hAnsi="Arial" w:cs="Arial"/>
          <w:noProof/>
        </w:rPr>
        <w:t xml:space="preserve"> </w:t>
      </w:r>
      <w:r w:rsidR="00A3199E" w:rsidRPr="00EA128B">
        <w:rPr>
          <w:rFonts w:ascii="Arial" w:hAnsi="Arial" w:cs="Arial"/>
          <w:i/>
          <w:noProof/>
        </w:rPr>
        <w:t>et al.</w:t>
      </w:r>
      <w:r w:rsidR="00A3199E" w:rsidRPr="00A3199E">
        <w:rPr>
          <w:rFonts w:ascii="Arial" w:hAnsi="Arial" w:cs="Arial"/>
          <w:noProof/>
        </w:rPr>
        <w:t xml:space="preserve"> 2004</w:t>
      </w:r>
      <w:r w:rsidR="00EA128B">
        <w:rPr>
          <w:rFonts w:ascii="Arial" w:hAnsi="Arial" w:cs="Arial"/>
          <w:noProof/>
        </w:rPr>
        <w:t>,</w:t>
      </w:r>
      <w:r w:rsidR="00A3199E">
        <w:rPr>
          <w:rFonts w:ascii="Arial" w:hAnsi="Arial" w:cs="Arial"/>
          <w:noProof/>
        </w:rPr>
        <w:t xml:space="preserve"> </w:t>
      </w:r>
      <w:r w:rsidR="00EA128B">
        <w:rPr>
          <w:rFonts w:ascii="Arial" w:hAnsi="Arial" w:cs="Arial"/>
          <w:noProof/>
        </w:rPr>
        <w:t>Basch</w:t>
      </w:r>
      <w:r w:rsidR="00A3199E" w:rsidRPr="00A3199E">
        <w:rPr>
          <w:rFonts w:ascii="Arial" w:hAnsi="Arial" w:cs="Arial"/>
          <w:noProof/>
        </w:rPr>
        <w:t xml:space="preserve"> </w:t>
      </w:r>
      <w:r w:rsidR="00A3199E" w:rsidRPr="00EA128B">
        <w:rPr>
          <w:rFonts w:ascii="Arial" w:hAnsi="Arial" w:cs="Arial"/>
          <w:i/>
          <w:noProof/>
        </w:rPr>
        <w:t>et al.</w:t>
      </w:r>
      <w:r w:rsidR="00EA128B">
        <w:rPr>
          <w:rFonts w:ascii="Arial" w:hAnsi="Arial" w:cs="Arial"/>
          <w:noProof/>
        </w:rPr>
        <w:t xml:space="preserve"> 2007,</w:t>
      </w:r>
      <w:r w:rsidR="00A3199E">
        <w:rPr>
          <w:rFonts w:ascii="Arial" w:hAnsi="Arial" w:cs="Arial"/>
          <w:noProof/>
        </w:rPr>
        <w:t xml:space="preserve"> </w:t>
      </w:r>
      <w:r w:rsidR="00EA128B">
        <w:rPr>
          <w:rFonts w:ascii="Arial" w:hAnsi="Arial" w:cs="Arial"/>
          <w:noProof/>
        </w:rPr>
        <w:t xml:space="preserve">Serrão </w:t>
      </w:r>
      <w:r w:rsidR="00EA128B" w:rsidRPr="00EA128B">
        <w:rPr>
          <w:rFonts w:ascii="Arial" w:hAnsi="Arial" w:cs="Arial"/>
          <w:i/>
          <w:noProof/>
        </w:rPr>
        <w:t>et al.</w:t>
      </w:r>
      <w:r w:rsidR="00A3199E" w:rsidRPr="00A3199E">
        <w:rPr>
          <w:rFonts w:ascii="Arial" w:hAnsi="Arial" w:cs="Arial"/>
          <w:noProof/>
        </w:rPr>
        <w:t xml:space="preserve"> 2007)</w:t>
      </w:r>
      <w:r w:rsidR="000F3F94" w:rsidRPr="00460573">
        <w:rPr>
          <w:rFonts w:ascii="Arial" w:hAnsi="Arial" w:cs="Arial"/>
        </w:rPr>
        <w:t>.</w:t>
      </w:r>
    </w:p>
    <w:p w:rsidR="00DE6525" w:rsidRPr="00460573" w:rsidRDefault="00053854" w:rsidP="00CD5095">
      <w:pPr>
        <w:spacing w:line="360" w:lineRule="auto"/>
        <w:ind w:firstLine="142"/>
        <w:jc w:val="both"/>
        <w:rPr>
          <w:rFonts w:ascii="Arial" w:hAnsi="Arial" w:cs="Arial"/>
        </w:rPr>
      </w:pPr>
      <w:r w:rsidRPr="00460573">
        <w:rPr>
          <w:rFonts w:ascii="Arial" w:hAnsi="Arial" w:cs="Arial"/>
        </w:rPr>
        <w:t xml:space="preserve">Um outro factor com grande </w:t>
      </w:r>
      <w:r w:rsidR="00037B73" w:rsidRPr="00460573">
        <w:rPr>
          <w:rFonts w:ascii="Arial" w:hAnsi="Arial" w:cs="Arial"/>
        </w:rPr>
        <w:t>influência</w:t>
      </w:r>
      <w:r w:rsidRPr="00460573">
        <w:rPr>
          <w:rFonts w:ascii="Arial" w:hAnsi="Arial" w:cs="Arial"/>
        </w:rPr>
        <w:t xml:space="preserve"> no vigor e fertilidade das videiras é a carga à poda.</w:t>
      </w:r>
      <w:r w:rsidR="005E4068" w:rsidRPr="00460573">
        <w:rPr>
          <w:rFonts w:ascii="Arial" w:hAnsi="Arial" w:cs="Arial"/>
        </w:rPr>
        <w:t xml:space="preserve"> Esta operação além de ter como objectivo definir a forma e porte da planta</w:t>
      </w:r>
      <w:r w:rsidR="00DD7A62">
        <w:rPr>
          <w:rFonts w:ascii="Arial" w:hAnsi="Arial" w:cs="Arial"/>
        </w:rPr>
        <w:t xml:space="preserve"> como refere</w:t>
      </w:r>
      <w:r w:rsidR="00DD7A62">
        <w:rPr>
          <w:rFonts w:ascii="Arial" w:hAnsi="Arial" w:cs="Arial"/>
          <w:noProof/>
        </w:rPr>
        <w:t xml:space="preserve"> Reynier</w:t>
      </w:r>
      <w:r w:rsidR="00C47822" w:rsidRPr="00460573">
        <w:rPr>
          <w:rFonts w:ascii="Arial" w:hAnsi="Arial" w:cs="Arial"/>
          <w:noProof/>
        </w:rPr>
        <w:t xml:space="preserve"> </w:t>
      </w:r>
      <w:r w:rsidR="00DD7A62">
        <w:rPr>
          <w:rFonts w:ascii="Arial" w:hAnsi="Arial" w:cs="Arial"/>
          <w:noProof/>
        </w:rPr>
        <w:t>(</w:t>
      </w:r>
      <w:r w:rsidR="00C47822" w:rsidRPr="00460573">
        <w:rPr>
          <w:rFonts w:ascii="Arial" w:hAnsi="Arial" w:cs="Arial"/>
          <w:noProof/>
        </w:rPr>
        <w:t>2004)</w:t>
      </w:r>
      <w:r w:rsidR="005E4068" w:rsidRPr="00460573">
        <w:rPr>
          <w:rFonts w:ascii="Arial" w:hAnsi="Arial" w:cs="Arial"/>
        </w:rPr>
        <w:t>, tem também o objectivo de limitar o número de gomos deixados (carga) de modo a optimizar o equilíbrio entre crescimento vegetativo e produção e consequentemente o equilíbrio produtivo e qualitativo</w:t>
      </w:r>
      <w:r w:rsidR="00AD7A57">
        <w:rPr>
          <w:rFonts w:ascii="Arial" w:hAnsi="Arial" w:cs="Arial"/>
          <w:noProof/>
        </w:rPr>
        <w:t xml:space="preserve"> </w:t>
      </w:r>
      <w:r w:rsidR="00BE5A37">
        <w:rPr>
          <w:rFonts w:ascii="Arial" w:hAnsi="Arial" w:cs="Arial"/>
          <w:noProof/>
        </w:rPr>
        <w:t>(Winkler</w:t>
      </w:r>
      <w:r w:rsidR="00AD7A57" w:rsidRPr="00AD7A57">
        <w:rPr>
          <w:rFonts w:ascii="Arial" w:hAnsi="Arial" w:cs="Arial"/>
          <w:noProof/>
        </w:rPr>
        <w:t xml:space="preserve"> et al., 1974)</w:t>
      </w:r>
      <w:r w:rsidR="005E4068" w:rsidRPr="00460573">
        <w:rPr>
          <w:rFonts w:ascii="Arial" w:hAnsi="Arial" w:cs="Arial"/>
        </w:rPr>
        <w:t>.</w:t>
      </w:r>
    </w:p>
    <w:p w:rsidR="00BB13B3" w:rsidRPr="00460573" w:rsidRDefault="00DD7A62" w:rsidP="00CD5095">
      <w:pPr>
        <w:spacing w:line="360" w:lineRule="auto"/>
        <w:ind w:firstLine="142"/>
        <w:jc w:val="both"/>
        <w:rPr>
          <w:rFonts w:ascii="Arial" w:hAnsi="Arial" w:cs="Arial"/>
        </w:rPr>
      </w:pPr>
      <w:r>
        <w:rPr>
          <w:rFonts w:ascii="Arial" w:hAnsi="Arial" w:cs="Arial"/>
          <w:noProof/>
        </w:rPr>
        <w:t>Winkler</w:t>
      </w:r>
      <w:r w:rsidR="007A29C1">
        <w:rPr>
          <w:rFonts w:ascii="Arial" w:hAnsi="Arial" w:cs="Arial"/>
          <w:noProof/>
        </w:rPr>
        <w:t xml:space="preserve"> et al</w:t>
      </w:r>
      <w:r w:rsidRPr="00ED3DED">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1974)</w:t>
      </w:r>
      <w:r w:rsidR="00BB13B3" w:rsidRPr="00460573">
        <w:rPr>
          <w:rFonts w:ascii="Arial" w:hAnsi="Arial" w:cs="Arial"/>
        </w:rPr>
        <w:t xml:space="preserve"> estud</w:t>
      </w:r>
      <w:r w:rsidR="00ED3DED">
        <w:rPr>
          <w:rFonts w:ascii="Arial" w:hAnsi="Arial" w:cs="Arial"/>
        </w:rPr>
        <w:t>aram</w:t>
      </w:r>
      <w:r w:rsidR="00BB13B3" w:rsidRPr="00460573">
        <w:rPr>
          <w:rFonts w:ascii="Arial" w:hAnsi="Arial" w:cs="Arial"/>
        </w:rPr>
        <w:t xml:space="preserve"> o efeito depressivo que</w:t>
      </w:r>
      <w:r w:rsidR="00121346">
        <w:rPr>
          <w:rFonts w:ascii="Arial" w:hAnsi="Arial" w:cs="Arial"/>
        </w:rPr>
        <w:t xml:space="preserve"> tanto a poda como a produção tê</w:t>
      </w:r>
      <w:r w:rsidR="00BB13B3" w:rsidRPr="00460573">
        <w:rPr>
          <w:rFonts w:ascii="Arial" w:hAnsi="Arial" w:cs="Arial"/>
        </w:rPr>
        <w:t xml:space="preserve">m sobre </w:t>
      </w:r>
      <w:r w:rsidR="00DE6525" w:rsidRPr="00460573">
        <w:rPr>
          <w:rFonts w:ascii="Arial" w:hAnsi="Arial" w:cs="Arial"/>
        </w:rPr>
        <w:t>a expressão vegetativa</w:t>
      </w:r>
      <w:r w:rsidR="00BB13B3" w:rsidRPr="00460573">
        <w:rPr>
          <w:rFonts w:ascii="Arial" w:hAnsi="Arial" w:cs="Arial"/>
        </w:rPr>
        <w:t xml:space="preserve"> da </w:t>
      </w:r>
      <w:r w:rsidRPr="00460573">
        <w:rPr>
          <w:rFonts w:ascii="Arial" w:hAnsi="Arial" w:cs="Arial"/>
        </w:rPr>
        <w:t>videira (peso</w:t>
      </w:r>
      <w:r w:rsidR="00DE6525" w:rsidRPr="00460573">
        <w:rPr>
          <w:rFonts w:ascii="Arial" w:hAnsi="Arial" w:cs="Arial"/>
        </w:rPr>
        <w:t xml:space="preserve"> da madeira de poda) </w:t>
      </w:r>
      <w:r w:rsidR="00BB13B3" w:rsidRPr="00460573">
        <w:rPr>
          <w:rFonts w:ascii="Arial" w:hAnsi="Arial" w:cs="Arial"/>
        </w:rPr>
        <w:t>e verific</w:t>
      </w:r>
      <w:r w:rsidR="00ED3DED">
        <w:rPr>
          <w:rFonts w:ascii="Arial" w:hAnsi="Arial" w:cs="Arial"/>
        </w:rPr>
        <w:t>aram</w:t>
      </w:r>
      <w:r w:rsidR="00BB13B3" w:rsidRPr="00460573">
        <w:rPr>
          <w:rFonts w:ascii="Arial" w:hAnsi="Arial" w:cs="Arial"/>
        </w:rPr>
        <w:t xml:space="preserve"> que </w:t>
      </w:r>
      <w:r w:rsidRPr="00460573">
        <w:rPr>
          <w:rFonts w:ascii="Arial" w:hAnsi="Arial" w:cs="Arial"/>
        </w:rPr>
        <w:t>ambos os factores têm</w:t>
      </w:r>
      <w:r w:rsidR="00BB13B3" w:rsidRPr="00460573">
        <w:rPr>
          <w:rFonts w:ascii="Arial" w:hAnsi="Arial" w:cs="Arial"/>
        </w:rPr>
        <w:t xml:space="preserve"> um efeito negativo no potencial vegetativo quase </w:t>
      </w:r>
      <w:r w:rsidRPr="00460573">
        <w:rPr>
          <w:rFonts w:ascii="Arial" w:hAnsi="Arial" w:cs="Arial"/>
        </w:rPr>
        <w:t xml:space="preserve">idêntico. </w:t>
      </w:r>
      <w:r w:rsidR="00BB13B3" w:rsidRPr="00460573">
        <w:rPr>
          <w:rFonts w:ascii="Arial" w:hAnsi="Arial" w:cs="Arial"/>
        </w:rPr>
        <w:t>Neste caso verific</w:t>
      </w:r>
      <w:r w:rsidR="00ED3DED">
        <w:rPr>
          <w:rFonts w:ascii="Arial" w:hAnsi="Arial" w:cs="Arial"/>
        </w:rPr>
        <w:t>aram</w:t>
      </w:r>
      <w:r w:rsidR="00BB13B3" w:rsidRPr="00460573">
        <w:rPr>
          <w:rFonts w:ascii="Arial" w:hAnsi="Arial" w:cs="Arial"/>
        </w:rPr>
        <w:t xml:space="preserve"> que as videiras sem poda sofriam reduções no potencial vegetativo iguais às que eram severamente podadas com remoção de toda a produção.</w:t>
      </w:r>
    </w:p>
    <w:p w:rsidR="00DE6525" w:rsidRPr="00460573" w:rsidRDefault="00DD7A62" w:rsidP="00CD5095">
      <w:pPr>
        <w:spacing w:line="360" w:lineRule="auto"/>
        <w:ind w:firstLine="142"/>
        <w:jc w:val="both"/>
        <w:rPr>
          <w:rFonts w:ascii="Arial" w:hAnsi="Arial" w:cs="Arial"/>
        </w:rPr>
      </w:pPr>
      <w:r>
        <w:rPr>
          <w:rFonts w:ascii="Arial" w:hAnsi="Arial" w:cs="Arial"/>
          <w:noProof/>
        </w:rPr>
        <w:t>Freeman</w:t>
      </w:r>
      <w:r w:rsidR="007A29C1">
        <w:rPr>
          <w:rFonts w:ascii="Arial" w:hAnsi="Arial" w:cs="Arial"/>
          <w:noProof/>
        </w:rPr>
        <w:t xml:space="preserve"> et al</w:t>
      </w:r>
      <w:r w:rsidRPr="00ED3DED">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1979)</w:t>
      </w:r>
      <w:r w:rsidR="00DE6525" w:rsidRPr="00460573">
        <w:rPr>
          <w:rFonts w:ascii="Arial" w:hAnsi="Arial" w:cs="Arial"/>
        </w:rPr>
        <w:t xml:space="preserve"> num ensaio com quatro cargas á poda </w:t>
      </w:r>
      <w:r w:rsidR="00A5630D" w:rsidRPr="00460573">
        <w:rPr>
          <w:rFonts w:ascii="Arial" w:hAnsi="Arial" w:cs="Arial"/>
        </w:rPr>
        <w:t>verific</w:t>
      </w:r>
      <w:r w:rsidR="00ED3DED">
        <w:rPr>
          <w:rFonts w:ascii="Arial" w:hAnsi="Arial" w:cs="Arial"/>
        </w:rPr>
        <w:t>aram</w:t>
      </w:r>
      <w:r w:rsidR="00A5630D" w:rsidRPr="00460573">
        <w:rPr>
          <w:rFonts w:ascii="Arial" w:hAnsi="Arial" w:cs="Arial"/>
        </w:rPr>
        <w:t xml:space="preserve"> diminuição do vigor à medida que a carga aumenta e uma diminuição da expressão vegetativa também para as cargas superiores a 40 olhos por videira por consequência da diminuição do vigor. Ao n</w:t>
      </w:r>
      <w:r w:rsidR="00121346">
        <w:rPr>
          <w:rFonts w:ascii="Arial" w:hAnsi="Arial" w:cs="Arial"/>
        </w:rPr>
        <w:t>ível da fertilidade apesar do nú</w:t>
      </w:r>
      <w:r w:rsidR="00A5630D" w:rsidRPr="00460573">
        <w:rPr>
          <w:rFonts w:ascii="Arial" w:hAnsi="Arial" w:cs="Arial"/>
        </w:rPr>
        <w:t xml:space="preserve">mero de cachos por videira ter sido progressivamente superior o índice de fertilidade diminuiu tal como o tamanho dos cachos. </w:t>
      </w:r>
    </w:p>
    <w:p w:rsidR="00307152" w:rsidRPr="00460573" w:rsidRDefault="00307152" w:rsidP="00CD5095">
      <w:pPr>
        <w:spacing w:line="360" w:lineRule="auto"/>
        <w:ind w:firstLine="142"/>
        <w:jc w:val="both"/>
        <w:rPr>
          <w:rFonts w:ascii="Arial" w:hAnsi="Arial" w:cs="Arial"/>
        </w:rPr>
      </w:pPr>
      <w:r w:rsidRPr="00460573">
        <w:rPr>
          <w:rFonts w:ascii="Arial" w:hAnsi="Arial" w:cs="Arial"/>
        </w:rPr>
        <w:t xml:space="preserve">Mais recentemente </w:t>
      </w:r>
      <w:r w:rsidR="00DD7A62">
        <w:rPr>
          <w:rFonts w:ascii="Arial" w:hAnsi="Arial" w:cs="Arial"/>
          <w:noProof/>
        </w:rPr>
        <w:t>Rousseau</w:t>
      </w:r>
      <w:r w:rsidR="007A29C1">
        <w:rPr>
          <w:rFonts w:ascii="Arial" w:hAnsi="Arial" w:cs="Arial"/>
          <w:noProof/>
        </w:rPr>
        <w:t xml:space="preserve"> et al</w:t>
      </w:r>
      <w:r w:rsidR="00DD7A62" w:rsidRPr="00ED3DED">
        <w:rPr>
          <w:rFonts w:ascii="Arial" w:hAnsi="Arial" w:cs="Arial"/>
          <w:i/>
          <w:noProof/>
        </w:rPr>
        <w:t>.</w:t>
      </w:r>
      <w:r w:rsidR="00C47822" w:rsidRPr="00460573">
        <w:rPr>
          <w:rFonts w:ascii="Arial" w:hAnsi="Arial" w:cs="Arial"/>
          <w:noProof/>
        </w:rPr>
        <w:t xml:space="preserve"> </w:t>
      </w:r>
      <w:r w:rsidR="00DD7A62">
        <w:rPr>
          <w:rFonts w:ascii="Arial" w:hAnsi="Arial" w:cs="Arial"/>
          <w:noProof/>
        </w:rPr>
        <w:t>(</w:t>
      </w:r>
      <w:r w:rsidR="00C47822" w:rsidRPr="00460573">
        <w:rPr>
          <w:rFonts w:ascii="Arial" w:hAnsi="Arial" w:cs="Arial"/>
          <w:noProof/>
        </w:rPr>
        <w:t>2008)</w:t>
      </w:r>
      <w:r w:rsidRPr="00460573">
        <w:rPr>
          <w:rFonts w:ascii="Arial" w:hAnsi="Arial" w:cs="Arial"/>
        </w:rPr>
        <w:t xml:space="preserve"> test</w:t>
      </w:r>
      <w:r w:rsidR="00ED3DED">
        <w:rPr>
          <w:rFonts w:ascii="Arial" w:hAnsi="Arial" w:cs="Arial"/>
        </w:rPr>
        <w:t>aram</w:t>
      </w:r>
      <w:r w:rsidRPr="00460573">
        <w:rPr>
          <w:rFonts w:ascii="Arial" w:hAnsi="Arial" w:cs="Arial"/>
        </w:rPr>
        <w:t xml:space="preserve"> o efeito da poda mínima</w:t>
      </w:r>
      <w:r w:rsidR="00121346">
        <w:rPr>
          <w:rFonts w:ascii="Arial" w:hAnsi="Arial" w:cs="Arial"/>
        </w:rPr>
        <w:t>,</w:t>
      </w:r>
      <w:r w:rsidR="00121346" w:rsidRPr="00460573">
        <w:rPr>
          <w:rFonts w:ascii="Arial" w:hAnsi="Arial" w:cs="Arial"/>
        </w:rPr>
        <w:t xml:space="preserve"> apenas com desbastes laterais para permitir a circulação das máquinas</w:t>
      </w:r>
      <w:r w:rsidR="00121346">
        <w:rPr>
          <w:rFonts w:ascii="Arial" w:hAnsi="Arial" w:cs="Arial"/>
        </w:rPr>
        <w:t>,</w:t>
      </w:r>
      <w:r w:rsidRPr="00460573">
        <w:rPr>
          <w:rFonts w:ascii="Arial" w:hAnsi="Arial" w:cs="Arial"/>
        </w:rPr>
        <w:t xml:space="preserve"> em castas tintas</w:t>
      </w:r>
      <w:r w:rsidR="00121346">
        <w:rPr>
          <w:rFonts w:ascii="Arial" w:hAnsi="Arial" w:cs="Arial"/>
        </w:rPr>
        <w:t xml:space="preserve"> e verific</w:t>
      </w:r>
      <w:r w:rsidR="00ED3DED">
        <w:rPr>
          <w:rFonts w:ascii="Arial" w:hAnsi="Arial" w:cs="Arial"/>
        </w:rPr>
        <w:t>aram</w:t>
      </w:r>
      <w:r w:rsidRPr="00460573">
        <w:rPr>
          <w:rFonts w:ascii="Arial" w:hAnsi="Arial" w:cs="Arial"/>
        </w:rPr>
        <w:t xml:space="preserve"> uma rápida redução do vigor, paragem precoce do crescimento vegetativo e menor fertilidade dos sarmentos.</w:t>
      </w:r>
    </w:p>
    <w:p w:rsidR="002A54CF" w:rsidRDefault="00301A31" w:rsidP="00CD5095">
      <w:pPr>
        <w:spacing w:line="360" w:lineRule="auto"/>
        <w:ind w:firstLine="142"/>
        <w:jc w:val="both"/>
        <w:rPr>
          <w:rFonts w:ascii="Arial" w:hAnsi="Arial" w:cs="Arial"/>
        </w:rPr>
      </w:pPr>
      <w:r w:rsidRPr="00460573">
        <w:rPr>
          <w:rFonts w:ascii="Arial" w:hAnsi="Arial" w:cs="Arial"/>
        </w:rPr>
        <w:lastRenderedPageBreak/>
        <w:t>A maior carga à poda parece ter um efeito negativo no vigor e fertilidade da videira leva</w:t>
      </w:r>
      <w:r w:rsidR="00121346">
        <w:rPr>
          <w:rFonts w:ascii="Arial" w:hAnsi="Arial" w:cs="Arial"/>
        </w:rPr>
        <w:t>ndo ao seu enfraquecimento pela</w:t>
      </w:r>
      <w:r w:rsidRPr="00460573">
        <w:rPr>
          <w:rFonts w:ascii="Arial" w:hAnsi="Arial" w:cs="Arial"/>
        </w:rPr>
        <w:t xml:space="preserve"> </w:t>
      </w:r>
      <w:r w:rsidR="00121346">
        <w:rPr>
          <w:rFonts w:ascii="Arial" w:hAnsi="Arial" w:cs="Arial"/>
        </w:rPr>
        <w:t xml:space="preserve">competição existente entre a </w:t>
      </w:r>
      <w:r w:rsidRPr="00460573">
        <w:rPr>
          <w:rFonts w:ascii="Arial" w:hAnsi="Arial" w:cs="Arial"/>
        </w:rPr>
        <w:t>produç</w:t>
      </w:r>
      <w:r w:rsidR="00121346">
        <w:rPr>
          <w:rFonts w:ascii="Arial" w:hAnsi="Arial" w:cs="Arial"/>
        </w:rPr>
        <w:t>ão e o desenvolvimento vegetativo da videira</w:t>
      </w:r>
      <w:r w:rsidRPr="00460573">
        <w:rPr>
          <w:rFonts w:ascii="Arial" w:hAnsi="Arial" w:cs="Arial"/>
        </w:rPr>
        <w:t xml:space="preserve">. Por outro lado </w:t>
      </w:r>
      <w:r w:rsidR="00121346" w:rsidRPr="00460573">
        <w:rPr>
          <w:rFonts w:ascii="Arial" w:hAnsi="Arial" w:cs="Arial"/>
        </w:rPr>
        <w:t>cargas demasiado baixas conduzem a perdas de rendimento por haver aumento do vigor</w:t>
      </w:r>
      <w:r w:rsidR="00121346">
        <w:rPr>
          <w:rFonts w:ascii="Arial" w:hAnsi="Arial" w:cs="Arial"/>
        </w:rPr>
        <w:t>,</w:t>
      </w:r>
      <w:r w:rsidR="00121346" w:rsidRPr="00460573">
        <w:rPr>
          <w:rFonts w:ascii="Arial" w:hAnsi="Arial" w:cs="Arial"/>
        </w:rPr>
        <w:t xml:space="preserve"> </w:t>
      </w:r>
      <w:r w:rsidR="00121346">
        <w:rPr>
          <w:rFonts w:ascii="Arial" w:hAnsi="Arial" w:cs="Arial"/>
        </w:rPr>
        <w:t>provocando</w:t>
      </w:r>
      <w:r w:rsidR="00121346" w:rsidRPr="00460573">
        <w:rPr>
          <w:rFonts w:ascii="Arial" w:hAnsi="Arial" w:cs="Arial"/>
        </w:rPr>
        <w:t xml:space="preserve"> desavinho</w:t>
      </w:r>
      <w:r w:rsidR="00121346">
        <w:rPr>
          <w:rFonts w:ascii="Arial" w:hAnsi="Arial" w:cs="Arial"/>
          <w:noProof/>
        </w:rPr>
        <w:t xml:space="preserve"> como indica </w:t>
      </w:r>
      <w:r w:rsidR="00ED3DED">
        <w:rPr>
          <w:rFonts w:ascii="Arial" w:hAnsi="Arial" w:cs="Arial"/>
          <w:noProof/>
        </w:rPr>
        <w:t>(</w:t>
      </w:r>
      <w:r w:rsidR="001C46A3">
        <w:rPr>
          <w:rFonts w:ascii="Arial" w:hAnsi="Arial" w:cs="Arial"/>
          <w:noProof/>
        </w:rPr>
        <w:t>Reynier</w:t>
      </w:r>
      <w:r w:rsidR="00ED3DED">
        <w:rPr>
          <w:rFonts w:ascii="Arial" w:hAnsi="Arial" w:cs="Arial"/>
          <w:noProof/>
        </w:rPr>
        <w:t>,</w:t>
      </w:r>
      <w:r w:rsidR="00C47822" w:rsidRPr="00460573">
        <w:rPr>
          <w:rFonts w:ascii="Arial" w:hAnsi="Arial" w:cs="Arial"/>
          <w:noProof/>
        </w:rPr>
        <w:t xml:space="preserve"> </w:t>
      </w:r>
      <w:r w:rsidR="00ED3DED">
        <w:rPr>
          <w:rFonts w:ascii="Arial" w:hAnsi="Arial" w:cs="Arial"/>
          <w:noProof/>
        </w:rPr>
        <w:t>2004)</w:t>
      </w:r>
      <w:r w:rsidR="00D00A4F">
        <w:rPr>
          <w:rFonts w:ascii="Arial" w:hAnsi="Arial" w:cs="Arial"/>
        </w:rPr>
        <w:t>.</w:t>
      </w:r>
      <w:r w:rsidRPr="00460573">
        <w:rPr>
          <w:rFonts w:ascii="Arial" w:hAnsi="Arial" w:cs="Arial"/>
        </w:rPr>
        <w:t xml:space="preserve"> </w:t>
      </w:r>
      <w:r w:rsidR="001C46A3">
        <w:rPr>
          <w:rFonts w:ascii="Arial" w:hAnsi="Arial" w:cs="Arial"/>
          <w:noProof/>
        </w:rPr>
        <w:t>Magalhães</w:t>
      </w:r>
      <w:r w:rsidR="00ED3DED">
        <w:rPr>
          <w:rFonts w:ascii="Arial" w:hAnsi="Arial" w:cs="Arial"/>
          <w:noProof/>
        </w:rPr>
        <w:t>,</w:t>
      </w:r>
      <w:r w:rsidR="00C47822" w:rsidRPr="00460573">
        <w:rPr>
          <w:rFonts w:ascii="Arial" w:hAnsi="Arial" w:cs="Arial"/>
          <w:noProof/>
        </w:rPr>
        <w:t xml:space="preserve"> </w:t>
      </w:r>
      <w:r w:rsidR="00D00A4F">
        <w:rPr>
          <w:rFonts w:ascii="Arial" w:hAnsi="Arial" w:cs="Arial"/>
          <w:noProof/>
        </w:rPr>
        <w:t>(</w:t>
      </w:r>
      <w:r w:rsidR="00C47822" w:rsidRPr="00460573">
        <w:rPr>
          <w:rFonts w:ascii="Arial" w:hAnsi="Arial" w:cs="Arial"/>
          <w:noProof/>
        </w:rPr>
        <w:t>2008)</w:t>
      </w:r>
      <w:r w:rsidRPr="00460573">
        <w:rPr>
          <w:rFonts w:ascii="Arial" w:hAnsi="Arial" w:cs="Arial"/>
        </w:rPr>
        <w:t xml:space="preserve"> acrescenta a diminuição e compactação da área foliar que provoca </w:t>
      </w:r>
      <w:r w:rsidR="00121346">
        <w:rPr>
          <w:rFonts w:ascii="Arial" w:hAnsi="Arial" w:cs="Arial"/>
        </w:rPr>
        <w:t>qu</w:t>
      </w:r>
      <w:r w:rsidR="00331B3F">
        <w:rPr>
          <w:rFonts w:ascii="Arial" w:hAnsi="Arial" w:cs="Arial"/>
        </w:rPr>
        <w:t xml:space="preserve">ebras de fertilidade e produção </w:t>
      </w:r>
      <w:r w:rsidRPr="00460573">
        <w:rPr>
          <w:rFonts w:ascii="Arial" w:hAnsi="Arial" w:cs="Arial"/>
        </w:rPr>
        <w:t>e condições desfavoráveis a uma boa maturação em açúcares e antocianinas.</w:t>
      </w:r>
    </w:p>
    <w:p w:rsidR="0050022F" w:rsidRPr="00460573" w:rsidRDefault="0050022F" w:rsidP="00CD5095">
      <w:pPr>
        <w:spacing w:line="360" w:lineRule="auto"/>
        <w:ind w:firstLine="142"/>
        <w:jc w:val="both"/>
        <w:rPr>
          <w:rFonts w:ascii="Arial" w:hAnsi="Arial" w:cs="Arial"/>
        </w:rPr>
      </w:pPr>
    </w:p>
    <w:p w:rsidR="003C63D6" w:rsidRDefault="007952D2" w:rsidP="00CD5095">
      <w:pPr>
        <w:pStyle w:val="Ttulo2"/>
        <w:spacing w:line="360" w:lineRule="auto"/>
        <w:ind w:firstLine="142"/>
      </w:pPr>
      <w:bookmarkStart w:id="8" w:name="_Toc299901684"/>
      <w:r>
        <w:t>2.</w:t>
      </w:r>
      <w:r w:rsidR="00B03CA9" w:rsidRPr="00460573">
        <w:t>2</w:t>
      </w:r>
      <w:r w:rsidR="003C63D6" w:rsidRPr="00460573">
        <w:t xml:space="preserve"> Ecofisiologia da videira</w:t>
      </w:r>
      <w:bookmarkEnd w:id="8"/>
    </w:p>
    <w:p w:rsidR="009664AA" w:rsidRPr="009664AA" w:rsidRDefault="009664AA" w:rsidP="00CD5095">
      <w:pPr>
        <w:spacing w:line="360" w:lineRule="auto"/>
      </w:pPr>
    </w:p>
    <w:p w:rsidR="003C63D6" w:rsidRPr="00460573" w:rsidRDefault="003C63D6" w:rsidP="00CD5095">
      <w:pPr>
        <w:spacing w:line="360" w:lineRule="auto"/>
        <w:ind w:firstLine="142"/>
        <w:jc w:val="both"/>
        <w:rPr>
          <w:rFonts w:ascii="Arial" w:hAnsi="Arial" w:cs="Arial"/>
        </w:rPr>
      </w:pPr>
      <w:r w:rsidRPr="00460573">
        <w:rPr>
          <w:rFonts w:ascii="Arial" w:hAnsi="Arial" w:cs="Arial"/>
        </w:rPr>
        <w:t>A vinha é uma cultura que surge nos mais diferentes “</w:t>
      </w:r>
      <w:proofErr w:type="spellStart"/>
      <w:r w:rsidRPr="00460573">
        <w:rPr>
          <w:rFonts w:ascii="Arial" w:hAnsi="Arial" w:cs="Arial"/>
        </w:rPr>
        <w:t>terroirs</w:t>
      </w:r>
      <w:proofErr w:type="spellEnd"/>
      <w:r w:rsidRPr="00460573">
        <w:rPr>
          <w:rFonts w:ascii="Arial" w:hAnsi="Arial" w:cs="Arial"/>
        </w:rPr>
        <w:t>” do mundo</w:t>
      </w:r>
      <w:r w:rsidR="00331B3F">
        <w:rPr>
          <w:rFonts w:ascii="Arial" w:hAnsi="Arial" w:cs="Arial"/>
        </w:rPr>
        <w:t>,</w:t>
      </w:r>
      <w:r w:rsidRPr="00460573">
        <w:rPr>
          <w:rFonts w:ascii="Arial" w:hAnsi="Arial" w:cs="Arial"/>
        </w:rPr>
        <w:t xml:space="preserve"> sujeita a diferentes condicionalismos edafo-climáticos e culturais </w:t>
      </w:r>
      <w:r w:rsidR="00331B3F">
        <w:rPr>
          <w:rFonts w:ascii="Arial" w:hAnsi="Arial" w:cs="Arial"/>
        </w:rPr>
        <w:t xml:space="preserve">que se reflectem na sua </w:t>
      </w:r>
      <w:r w:rsidRPr="00460573">
        <w:rPr>
          <w:rFonts w:ascii="Arial" w:hAnsi="Arial" w:cs="Arial"/>
        </w:rPr>
        <w:t>ecofisiologia.</w:t>
      </w:r>
    </w:p>
    <w:p w:rsidR="00DB1BA5" w:rsidRPr="00460573" w:rsidRDefault="00A67013" w:rsidP="00CD5095">
      <w:pPr>
        <w:spacing w:line="360" w:lineRule="auto"/>
        <w:ind w:firstLine="142"/>
        <w:jc w:val="both"/>
        <w:rPr>
          <w:rFonts w:ascii="Arial" w:hAnsi="Arial" w:cs="Arial"/>
        </w:rPr>
      </w:pPr>
      <w:r>
        <w:rPr>
          <w:rFonts w:ascii="Arial" w:hAnsi="Arial" w:cs="Arial"/>
        </w:rPr>
        <w:t>Como foi referido o</w:t>
      </w:r>
      <w:r w:rsidR="003C63D6" w:rsidRPr="00460573">
        <w:rPr>
          <w:rFonts w:ascii="Arial" w:hAnsi="Arial" w:cs="Arial"/>
        </w:rPr>
        <w:t xml:space="preserve"> c</w:t>
      </w:r>
      <w:r w:rsidR="00462272" w:rsidRPr="00460573">
        <w:rPr>
          <w:rFonts w:ascii="Arial" w:hAnsi="Arial" w:cs="Arial"/>
        </w:rPr>
        <w:t>lima Mediterrânico caracteriza-se</w:t>
      </w:r>
      <w:r w:rsidR="003C63D6" w:rsidRPr="00460573">
        <w:rPr>
          <w:rFonts w:ascii="Arial" w:hAnsi="Arial" w:cs="Arial"/>
        </w:rPr>
        <w:t xml:space="preserve"> por uma</w:t>
      </w:r>
      <w:r>
        <w:rPr>
          <w:rFonts w:ascii="Arial" w:hAnsi="Arial" w:cs="Arial"/>
        </w:rPr>
        <w:t xml:space="preserve"> estação estival seca</w:t>
      </w:r>
      <w:r w:rsidR="00DB1BA5" w:rsidRPr="00460573">
        <w:rPr>
          <w:rFonts w:ascii="Arial" w:hAnsi="Arial" w:cs="Arial"/>
        </w:rPr>
        <w:t>,</w:t>
      </w:r>
      <w:r w:rsidR="003C63D6" w:rsidRPr="00460573">
        <w:rPr>
          <w:rFonts w:ascii="Arial" w:hAnsi="Arial" w:cs="Arial"/>
        </w:rPr>
        <w:t xml:space="preserve"> com quase ausência de precipitação correspondente ao estado de desenvolvimento vegetativo da videira e uma estação invernal fria e chuvosa no período de dormência</w:t>
      </w:r>
      <w:r w:rsidR="000C6321" w:rsidRPr="00460573">
        <w:rPr>
          <w:rFonts w:ascii="Arial" w:hAnsi="Arial" w:cs="Arial"/>
        </w:rPr>
        <w:t>.</w:t>
      </w:r>
      <w:r w:rsidR="003C63D6" w:rsidRPr="00460573">
        <w:rPr>
          <w:rFonts w:ascii="Arial" w:hAnsi="Arial" w:cs="Arial"/>
        </w:rPr>
        <w:t xml:space="preserve"> </w:t>
      </w:r>
      <w:r w:rsidR="00DB1BA5" w:rsidRPr="00460573">
        <w:rPr>
          <w:rFonts w:ascii="Arial" w:hAnsi="Arial" w:cs="Arial"/>
        </w:rPr>
        <w:t>Na vinha a</w:t>
      </w:r>
      <w:r w:rsidR="003C63D6" w:rsidRPr="00460573">
        <w:rPr>
          <w:rFonts w:ascii="Arial" w:hAnsi="Arial" w:cs="Arial"/>
        </w:rPr>
        <w:t xml:space="preserve"> disponibilidade hídrica as</w:t>
      </w:r>
      <w:r w:rsidR="000C6321" w:rsidRPr="00460573">
        <w:rPr>
          <w:rFonts w:ascii="Arial" w:hAnsi="Arial" w:cs="Arial"/>
        </w:rPr>
        <w:t>sume um papel fundamental na</w:t>
      </w:r>
      <w:r w:rsidR="003C63D6" w:rsidRPr="00460573">
        <w:rPr>
          <w:rFonts w:ascii="Arial" w:hAnsi="Arial" w:cs="Arial"/>
        </w:rPr>
        <w:t xml:space="preserve"> </w:t>
      </w:r>
      <w:r w:rsidR="00DB1BA5" w:rsidRPr="00460573">
        <w:rPr>
          <w:rFonts w:ascii="Arial" w:hAnsi="Arial" w:cs="Arial"/>
        </w:rPr>
        <w:t xml:space="preserve">sua </w:t>
      </w:r>
      <w:r w:rsidR="003C63D6" w:rsidRPr="00460573">
        <w:rPr>
          <w:rFonts w:ascii="Arial" w:hAnsi="Arial" w:cs="Arial"/>
        </w:rPr>
        <w:t>ecofisiologia</w:t>
      </w:r>
      <w:r w:rsidR="000C6321" w:rsidRPr="00460573">
        <w:rPr>
          <w:rFonts w:ascii="Arial" w:hAnsi="Arial" w:cs="Arial"/>
        </w:rPr>
        <w:t xml:space="preserve"> </w:t>
      </w:r>
      <w:r w:rsidR="003C63D6" w:rsidRPr="00460573">
        <w:rPr>
          <w:rFonts w:ascii="Arial" w:hAnsi="Arial" w:cs="Arial"/>
        </w:rPr>
        <w:t xml:space="preserve">não só pelo papel preponderante que a água tem na constituição dos órgãos vegetativos como também na fotossíntese, regulação térmica e transporte de nutrientes e reservas </w:t>
      </w:r>
      <w:r w:rsidR="000C6321" w:rsidRPr="00460573">
        <w:rPr>
          <w:rFonts w:ascii="Arial" w:hAnsi="Arial" w:cs="Arial"/>
        </w:rPr>
        <w:t xml:space="preserve">energéticas. </w:t>
      </w:r>
    </w:p>
    <w:p w:rsidR="00F96BE8" w:rsidRPr="00460573" w:rsidRDefault="00F96BE8" w:rsidP="00CD5095">
      <w:pPr>
        <w:spacing w:line="360" w:lineRule="auto"/>
        <w:ind w:firstLine="142"/>
        <w:jc w:val="both"/>
        <w:rPr>
          <w:rFonts w:ascii="Arial" w:hAnsi="Arial" w:cs="Arial"/>
        </w:rPr>
      </w:pPr>
      <w:r w:rsidRPr="00460573">
        <w:rPr>
          <w:rFonts w:ascii="Arial" w:hAnsi="Arial" w:cs="Arial"/>
        </w:rPr>
        <w:t xml:space="preserve">Segundo </w:t>
      </w:r>
      <w:r w:rsidR="001C46A3">
        <w:rPr>
          <w:rFonts w:ascii="Arial" w:hAnsi="Arial" w:cs="Arial"/>
          <w:noProof/>
        </w:rPr>
        <w:t>Reynier</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2004)</w:t>
      </w:r>
      <w:r w:rsidRPr="00460573">
        <w:rPr>
          <w:rFonts w:ascii="Arial" w:hAnsi="Arial" w:cs="Arial"/>
        </w:rPr>
        <w:t xml:space="preserve"> a videira responde com fraco crescimento</w:t>
      </w:r>
      <w:r w:rsidR="00A67013">
        <w:rPr>
          <w:rFonts w:ascii="Arial" w:hAnsi="Arial" w:cs="Arial"/>
        </w:rPr>
        <w:t xml:space="preserve"> vegetativo</w:t>
      </w:r>
      <w:r w:rsidRPr="00460573">
        <w:rPr>
          <w:rFonts w:ascii="Arial" w:hAnsi="Arial" w:cs="Arial"/>
        </w:rPr>
        <w:t xml:space="preserve">, pouco vigor e baixas produções ao défice hídrico acentuado. As quebras de produção são explicadas por </w:t>
      </w:r>
      <w:r w:rsidR="001C46A3">
        <w:rPr>
          <w:rFonts w:ascii="Arial" w:hAnsi="Arial" w:cs="Arial"/>
          <w:noProof/>
        </w:rPr>
        <w:t>Magalhães</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2008)</w:t>
      </w:r>
      <w:r w:rsidRPr="00460573">
        <w:rPr>
          <w:rFonts w:ascii="Arial" w:hAnsi="Arial" w:cs="Arial"/>
        </w:rPr>
        <w:t xml:space="preserve"> como resultado de deficiências hídricas no período pós vingamento que induzem uma diminuição do volume dos bagos por diminuição da elasticidade das paredes celulares e volume das células. </w:t>
      </w:r>
      <w:r w:rsidR="00C47822" w:rsidRPr="00460573">
        <w:rPr>
          <w:rFonts w:ascii="Arial" w:hAnsi="Arial" w:cs="Arial"/>
          <w:noProof/>
        </w:rPr>
        <w:t xml:space="preserve">Hidalgo </w:t>
      </w:r>
      <w:r w:rsidR="001C46A3">
        <w:rPr>
          <w:rFonts w:ascii="Arial" w:hAnsi="Arial" w:cs="Arial"/>
          <w:noProof/>
        </w:rPr>
        <w:t>(</w:t>
      </w:r>
      <w:r w:rsidR="00C47822" w:rsidRPr="00460573">
        <w:rPr>
          <w:rFonts w:ascii="Arial" w:hAnsi="Arial" w:cs="Arial"/>
          <w:noProof/>
        </w:rPr>
        <w:t>2002)</w:t>
      </w:r>
      <w:r w:rsidRPr="00460573">
        <w:rPr>
          <w:rFonts w:ascii="Arial" w:hAnsi="Arial" w:cs="Arial"/>
        </w:rPr>
        <w:t xml:space="preserve"> refere que em condições extremas haverá quebra de qualidade por maturação incompleta dos bagos.</w:t>
      </w:r>
    </w:p>
    <w:p w:rsidR="00374890" w:rsidRPr="00460573" w:rsidRDefault="00F96BE8" w:rsidP="00CD5095">
      <w:pPr>
        <w:spacing w:line="360" w:lineRule="auto"/>
        <w:ind w:firstLine="142"/>
        <w:jc w:val="both"/>
        <w:rPr>
          <w:rFonts w:ascii="Arial" w:hAnsi="Arial" w:cs="Arial"/>
        </w:rPr>
      </w:pPr>
      <w:r w:rsidRPr="00460573">
        <w:rPr>
          <w:rFonts w:ascii="Arial" w:hAnsi="Arial" w:cs="Arial"/>
        </w:rPr>
        <w:t xml:space="preserve">Dada a </w:t>
      </w:r>
      <w:r w:rsidR="00C32836" w:rsidRPr="00460573">
        <w:rPr>
          <w:rFonts w:ascii="Arial" w:hAnsi="Arial" w:cs="Arial"/>
        </w:rPr>
        <w:t>estreita relação existente entre os componentes do rendi</w:t>
      </w:r>
      <w:r w:rsidR="00044B4F">
        <w:rPr>
          <w:rFonts w:ascii="Arial" w:hAnsi="Arial" w:cs="Arial"/>
        </w:rPr>
        <w:t>mento e qualitativos da planta com</w:t>
      </w:r>
      <w:r w:rsidR="00C32836" w:rsidRPr="00460573">
        <w:rPr>
          <w:rFonts w:ascii="Arial" w:hAnsi="Arial" w:cs="Arial"/>
        </w:rPr>
        <w:t xml:space="preserve"> a disponibilidade hídrica ao longo do seu ciclo vegetativo</w:t>
      </w:r>
      <w:r w:rsidR="00044B4F">
        <w:rPr>
          <w:rFonts w:ascii="Arial" w:hAnsi="Arial" w:cs="Arial"/>
        </w:rPr>
        <w:t>.</w:t>
      </w:r>
      <w:r w:rsidR="00C32836" w:rsidRPr="00460573">
        <w:rPr>
          <w:rFonts w:ascii="Arial" w:hAnsi="Arial" w:cs="Arial"/>
        </w:rPr>
        <w:t xml:space="preserve"> </w:t>
      </w:r>
      <w:r w:rsidR="00044B4F" w:rsidRPr="00460573">
        <w:rPr>
          <w:rFonts w:ascii="Arial" w:hAnsi="Arial" w:cs="Arial"/>
        </w:rPr>
        <w:t>Tornou-se</w:t>
      </w:r>
      <w:r w:rsidR="00C32836" w:rsidRPr="00460573">
        <w:rPr>
          <w:rFonts w:ascii="Arial" w:hAnsi="Arial" w:cs="Arial"/>
        </w:rPr>
        <w:t xml:space="preserve"> de grande importância a análise de alguns indicadores da </w:t>
      </w:r>
      <w:r w:rsidR="00C32836" w:rsidRPr="00044B4F">
        <w:rPr>
          <w:rFonts w:ascii="Arial" w:hAnsi="Arial" w:cs="Arial"/>
        </w:rPr>
        <w:t xml:space="preserve">actividade fisiológica da videira nesse período, de entre os quais os que </w:t>
      </w:r>
      <w:r w:rsidR="00C32836" w:rsidRPr="00044B4F">
        <w:rPr>
          <w:rFonts w:ascii="Arial" w:hAnsi="Arial" w:cs="Arial"/>
        </w:rPr>
        <w:lastRenderedPageBreak/>
        <w:t>mais foram estudados o potencial hídrico a condutância estomática e a actividade fotossintética.</w:t>
      </w:r>
    </w:p>
    <w:p w:rsidR="003C63D6" w:rsidRPr="00460573" w:rsidRDefault="003C63D6" w:rsidP="00CD5095">
      <w:pPr>
        <w:spacing w:line="360" w:lineRule="auto"/>
        <w:ind w:firstLine="142"/>
        <w:jc w:val="both"/>
        <w:rPr>
          <w:rFonts w:ascii="Arial" w:hAnsi="Arial" w:cs="Arial"/>
        </w:rPr>
      </w:pPr>
      <w:proofErr w:type="spellStart"/>
      <w:r w:rsidRPr="00460573">
        <w:rPr>
          <w:rFonts w:ascii="Arial" w:hAnsi="Arial" w:cs="Arial"/>
        </w:rPr>
        <w:t>Koundouras</w:t>
      </w:r>
      <w:proofErr w:type="spellEnd"/>
      <w:r w:rsidRPr="00460573">
        <w:rPr>
          <w:rFonts w:ascii="Arial" w:hAnsi="Arial" w:cs="Arial"/>
        </w:rPr>
        <w:t xml:space="preserve"> </w:t>
      </w:r>
      <w:proofErr w:type="spellStart"/>
      <w:r w:rsidRPr="00460573">
        <w:rPr>
          <w:rFonts w:ascii="Arial" w:hAnsi="Arial" w:cs="Arial"/>
          <w:i/>
        </w:rPr>
        <w:t>et</w:t>
      </w:r>
      <w:proofErr w:type="spellEnd"/>
      <w:r w:rsidRPr="00460573">
        <w:rPr>
          <w:rFonts w:ascii="Arial" w:hAnsi="Arial" w:cs="Arial"/>
          <w:i/>
        </w:rPr>
        <w:t xml:space="preserve"> al. </w:t>
      </w:r>
      <w:r w:rsidRPr="00460573">
        <w:rPr>
          <w:rFonts w:ascii="Arial" w:hAnsi="Arial" w:cs="Arial"/>
        </w:rPr>
        <w:t>(1999) citado</w:t>
      </w:r>
      <w:r w:rsidR="00870606">
        <w:rPr>
          <w:rFonts w:ascii="Arial" w:hAnsi="Arial" w:cs="Arial"/>
        </w:rPr>
        <w:t>s</w:t>
      </w:r>
      <w:r w:rsidRPr="00460573">
        <w:rPr>
          <w:rFonts w:ascii="Arial" w:hAnsi="Arial" w:cs="Arial"/>
        </w:rPr>
        <w:t xml:space="preserve"> por </w:t>
      </w:r>
      <w:r w:rsidR="001C46A3">
        <w:rPr>
          <w:rFonts w:ascii="Arial" w:hAnsi="Arial" w:cs="Arial"/>
          <w:noProof/>
        </w:rPr>
        <w:t>Magalhães</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2008)</w:t>
      </w:r>
      <w:r w:rsidRPr="00460573">
        <w:rPr>
          <w:rFonts w:ascii="Arial" w:hAnsi="Arial" w:cs="Arial"/>
        </w:rPr>
        <w:t xml:space="preserve"> estud</w:t>
      </w:r>
      <w:r w:rsidR="00870606">
        <w:rPr>
          <w:rFonts w:ascii="Arial" w:hAnsi="Arial" w:cs="Arial"/>
        </w:rPr>
        <w:t>aram</w:t>
      </w:r>
      <w:r w:rsidRPr="00460573">
        <w:rPr>
          <w:rFonts w:ascii="Arial" w:hAnsi="Arial" w:cs="Arial"/>
        </w:rPr>
        <w:t xml:space="preserve"> o comportamento fisiológico da videira em três tipos de solo com diferentes capacidades de retenção de água usando o potencial hídrico foliar (ψf) como medida do estado hídrico da planta. Verific</w:t>
      </w:r>
      <w:r w:rsidR="00FE6097">
        <w:rPr>
          <w:rFonts w:ascii="Arial" w:hAnsi="Arial" w:cs="Arial"/>
        </w:rPr>
        <w:t xml:space="preserve">aram </w:t>
      </w:r>
      <w:r w:rsidRPr="00460573">
        <w:rPr>
          <w:rFonts w:ascii="Arial" w:hAnsi="Arial" w:cs="Arial"/>
        </w:rPr>
        <w:t>que nos solos com menor água disponível o potencial hídrico foliar era menor, resultado do menor potencial hídrico do solo. O</w:t>
      </w:r>
      <w:r w:rsidR="00A43FCA">
        <w:rPr>
          <w:rFonts w:ascii="Arial" w:hAnsi="Arial" w:cs="Arial"/>
        </w:rPr>
        <w:t>s</w:t>
      </w:r>
      <w:r w:rsidRPr="00460573">
        <w:rPr>
          <w:rFonts w:ascii="Arial" w:hAnsi="Arial" w:cs="Arial"/>
        </w:rPr>
        <w:t xml:space="preserve"> autor</w:t>
      </w:r>
      <w:r w:rsidR="00A43FCA">
        <w:rPr>
          <w:rFonts w:ascii="Arial" w:hAnsi="Arial" w:cs="Arial"/>
        </w:rPr>
        <w:t>es</w:t>
      </w:r>
      <w:r w:rsidR="00DE7AED">
        <w:rPr>
          <w:rFonts w:ascii="Arial" w:hAnsi="Arial" w:cs="Arial"/>
        </w:rPr>
        <w:t>,</w:t>
      </w:r>
      <w:r w:rsidR="00A43FCA">
        <w:rPr>
          <w:rFonts w:ascii="Arial" w:hAnsi="Arial" w:cs="Arial"/>
        </w:rPr>
        <w:t xml:space="preserve"> tal</w:t>
      </w:r>
      <w:r w:rsidRPr="00460573">
        <w:rPr>
          <w:rFonts w:ascii="Arial" w:hAnsi="Arial" w:cs="Arial"/>
        </w:rPr>
        <w:t xml:space="preserve"> como </w:t>
      </w:r>
      <w:r w:rsidR="001C46A3">
        <w:rPr>
          <w:rFonts w:ascii="Arial" w:hAnsi="Arial" w:cs="Arial"/>
          <w:noProof/>
        </w:rPr>
        <w:t>Freeman</w:t>
      </w:r>
      <w:r w:rsidR="007A29C1">
        <w:rPr>
          <w:rFonts w:ascii="Arial" w:hAnsi="Arial" w:cs="Arial"/>
          <w:noProof/>
        </w:rPr>
        <w:t xml:space="preserve"> et al</w:t>
      </w:r>
      <w:r w:rsidR="001C46A3" w:rsidRPr="00A43FCA">
        <w:rPr>
          <w:rFonts w:ascii="Arial" w:hAnsi="Arial" w:cs="Arial"/>
          <w:i/>
          <w:noProof/>
        </w:rPr>
        <w:t>.</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1980)</w:t>
      </w:r>
      <w:r w:rsidRPr="00460573">
        <w:rPr>
          <w:rFonts w:ascii="Arial" w:hAnsi="Arial" w:cs="Arial"/>
        </w:rPr>
        <w:t xml:space="preserve"> refere</w:t>
      </w:r>
      <w:r w:rsidR="00A43FCA">
        <w:rPr>
          <w:rFonts w:ascii="Arial" w:hAnsi="Arial" w:cs="Arial"/>
        </w:rPr>
        <w:t>m</w:t>
      </w:r>
      <w:r w:rsidRPr="00460573">
        <w:rPr>
          <w:rFonts w:ascii="Arial" w:hAnsi="Arial" w:cs="Arial"/>
        </w:rPr>
        <w:t xml:space="preserve"> valores de potencial hídrico foliar de -1,5 </w:t>
      </w:r>
      <w:proofErr w:type="spellStart"/>
      <w:r w:rsidRPr="00460573">
        <w:rPr>
          <w:rFonts w:ascii="Arial" w:hAnsi="Arial" w:cs="Arial"/>
        </w:rPr>
        <w:t>MPa</w:t>
      </w:r>
      <w:proofErr w:type="spellEnd"/>
      <w:r w:rsidRPr="00460573">
        <w:rPr>
          <w:rFonts w:ascii="Arial" w:hAnsi="Arial" w:cs="Arial"/>
        </w:rPr>
        <w:t xml:space="preserve"> como críticos para o fecho dos estoma</w:t>
      </w:r>
      <w:r w:rsidR="006A34EF" w:rsidRPr="00460573">
        <w:rPr>
          <w:rFonts w:ascii="Arial" w:hAnsi="Arial" w:cs="Arial"/>
        </w:rPr>
        <w:t>s,</w:t>
      </w:r>
      <w:r w:rsidRPr="00460573">
        <w:rPr>
          <w:rFonts w:ascii="Arial" w:hAnsi="Arial" w:cs="Arial"/>
        </w:rPr>
        <w:t xml:space="preserve"> diminuiç</w:t>
      </w:r>
      <w:r w:rsidR="006A34EF" w:rsidRPr="00460573">
        <w:rPr>
          <w:rFonts w:ascii="Arial" w:hAnsi="Arial" w:cs="Arial"/>
        </w:rPr>
        <w:t>ão da condutância estomática e</w:t>
      </w:r>
      <w:r w:rsidRPr="00460573">
        <w:rPr>
          <w:rFonts w:ascii="Arial" w:hAnsi="Arial" w:cs="Arial"/>
        </w:rPr>
        <w:t xml:space="preserve"> fotossíntese para algumas castas, já </w:t>
      </w:r>
      <w:r w:rsidR="001C46A3">
        <w:rPr>
          <w:rFonts w:ascii="Arial" w:hAnsi="Arial" w:cs="Arial"/>
          <w:noProof/>
        </w:rPr>
        <w:t>Smart</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1974)</w:t>
      </w:r>
      <w:r w:rsidRPr="00460573">
        <w:rPr>
          <w:rFonts w:ascii="Arial" w:hAnsi="Arial" w:cs="Arial"/>
        </w:rPr>
        <w:t xml:space="preserve"> por sua vez admite um valor crítico de -1,3 </w:t>
      </w:r>
      <w:proofErr w:type="spellStart"/>
      <w:r w:rsidRPr="00460573">
        <w:rPr>
          <w:rFonts w:ascii="Arial" w:hAnsi="Arial" w:cs="Arial"/>
        </w:rPr>
        <w:t>MPa</w:t>
      </w:r>
      <w:proofErr w:type="spellEnd"/>
      <w:r w:rsidRPr="00460573">
        <w:rPr>
          <w:rFonts w:ascii="Arial" w:hAnsi="Arial" w:cs="Arial"/>
        </w:rPr>
        <w:t xml:space="preserve">. Potenciais hídricos foliares inferiores a -0,8MPa induzem a paragem do crescimento da </w:t>
      </w:r>
      <w:r w:rsidR="00A43FCA" w:rsidRPr="00460573">
        <w:rPr>
          <w:rFonts w:ascii="Arial" w:hAnsi="Arial" w:cs="Arial"/>
        </w:rPr>
        <w:t>planta</w:t>
      </w:r>
      <w:r w:rsidR="00A43FCA" w:rsidRPr="00A43FCA">
        <w:rPr>
          <w:rFonts w:ascii="Arial" w:hAnsi="Arial" w:cs="Arial"/>
        </w:rPr>
        <w:t xml:space="preserve"> </w:t>
      </w:r>
      <w:r w:rsidR="00A43FCA">
        <w:rPr>
          <w:rFonts w:ascii="Arial" w:hAnsi="Arial" w:cs="Arial"/>
          <w:noProof/>
        </w:rPr>
        <w:t>(Hunter 1998,</w:t>
      </w:r>
      <w:r w:rsidRPr="00460573">
        <w:rPr>
          <w:rFonts w:ascii="Arial" w:hAnsi="Arial" w:cs="Arial"/>
        </w:rPr>
        <w:t xml:space="preserve"> </w:t>
      </w:r>
      <w:r w:rsidR="00A43FCA">
        <w:rPr>
          <w:rFonts w:ascii="Arial" w:hAnsi="Arial" w:cs="Arial"/>
          <w:noProof/>
        </w:rPr>
        <w:t>Yuste</w:t>
      </w:r>
      <w:r w:rsidR="00A3199E" w:rsidRPr="00A3199E">
        <w:rPr>
          <w:rFonts w:ascii="Arial" w:hAnsi="Arial" w:cs="Arial"/>
          <w:noProof/>
        </w:rPr>
        <w:t xml:space="preserve"> </w:t>
      </w:r>
      <w:r w:rsidR="00A3199E" w:rsidRPr="00A43FCA">
        <w:rPr>
          <w:rFonts w:ascii="Arial" w:hAnsi="Arial" w:cs="Arial"/>
          <w:i/>
          <w:noProof/>
        </w:rPr>
        <w:t>et al.</w:t>
      </w:r>
      <w:r w:rsidR="00A3199E" w:rsidRPr="00A3199E">
        <w:rPr>
          <w:rFonts w:ascii="Arial" w:hAnsi="Arial" w:cs="Arial"/>
          <w:noProof/>
        </w:rPr>
        <w:t xml:space="preserve"> 2004)</w:t>
      </w:r>
      <w:r w:rsidRPr="00460573">
        <w:rPr>
          <w:rFonts w:ascii="Arial" w:hAnsi="Arial" w:cs="Arial"/>
        </w:rPr>
        <w:t>.</w:t>
      </w:r>
    </w:p>
    <w:p w:rsidR="00C85797" w:rsidRPr="00460573" w:rsidRDefault="003C63D6" w:rsidP="00CD5095">
      <w:pPr>
        <w:spacing w:line="360" w:lineRule="auto"/>
        <w:ind w:firstLine="142"/>
        <w:jc w:val="both"/>
        <w:rPr>
          <w:rFonts w:ascii="Arial" w:hAnsi="Arial" w:cs="Arial"/>
        </w:rPr>
      </w:pPr>
      <w:r w:rsidRPr="00460573">
        <w:rPr>
          <w:rFonts w:ascii="Arial" w:hAnsi="Arial" w:cs="Arial"/>
        </w:rPr>
        <w:t xml:space="preserve"> Outro indicador amplamente utilizado para identificar o estado hídrico da planta é o potencial hídrico foliar de base (ψb) que é determinado em situações de equilíbrio entre o estado hídrico da planta e do solo, normalmente à noite na ausência de transpiração.</w:t>
      </w:r>
      <w:r w:rsidR="00C85797" w:rsidRPr="00460573">
        <w:rPr>
          <w:rFonts w:ascii="Arial" w:hAnsi="Arial" w:cs="Arial"/>
        </w:rPr>
        <w:t xml:space="preserve"> Este é então um indicador </w:t>
      </w:r>
      <w:r w:rsidR="00E55A19" w:rsidRPr="00460573">
        <w:rPr>
          <w:rFonts w:ascii="Arial" w:hAnsi="Arial" w:cs="Arial"/>
        </w:rPr>
        <w:t xml:space="preserve">que </w:t>
      </w:r>
      <w:r w:rsidR="00C85797" w:rsidRPr="00460573">
        <w:rPr>
          <w:rFonts w:ascii="Arial" w:hAnsi="Arial" w:cs="Arial"/>
        </w:rPr>
        <w:t>está bastante correlacionado com a disponibilidade de água no solo</w:t>
      </w:r>
      <w:r w:rsidR="00AD7A57">
        <w:rPr>
          <w:rFonts w:ascii="Arial" w:hAnsi="Arial" w:cs="Arial"/>
          <w:noProof/>
        </w:rPr>
        <w:t xml:space="preserve"> </w:t>
      </w:r>
      <w:r w:rsidR="00BE5A37">
        <w:rPr>
          <w:rFonts w:ascii="Arial" w:hAnsi="Arial" w:cs="Arial"/>
          <w:noProof/>
        </w:rPr>
        <w:t>(Medrano</w:t>
      </w:r>
      <w:r w:rsidR="00AD7A57" w:rsidRPr="00AD7A57">
        <w:rPr>
          <w:rFonts w:ascii="Arial" w:hAnsi="Arial" w:cs="Arial"/>
          <w:noProof/>
        </w:rPr>
        <w:t xml:space="preserve"> et al., 2003)</w:t>
      </w:r>
      <w:r w:rsidR="00C85797" w:rsidRPr="00460573">
        <w:rPr>
          <w:rFonts w:ascii="Arial" w:hAnsi="Arial" w:cs="Arial"/>
        </w:rPr>
        <w:t>.</w:t>
      </w:r>
    </w:p>
    <w:p w:rsidR="003C63D6" w:rsidRPr="00460573" w:rsidRDefault="003C63D6" w:rsidP="00CD5095">
      <w:pPr>
        <w:spacing w:line="360" w:lineRule="auto"/>
        <w:ind w:firstLine="142"/>
        <w:jc w:val="both"/>
        <w:rPr>
          <w:rFonts w:ascii="Arial" w:hAnsi="Arial" w:cs="Arial"/>
        </w:rPr>
      </w:pPr>
      <w:r w:rsidRPr="00460573">
        <w:rPr>
          <w:rFonts w:ascii="Arial" w:hAnsi="Arial" w:cs="Arial"/>
        </w:rPr>
        <w:t xml:space="preserve"> Segundo </w:t>
      </w:r>
      <w:r w:rsidR="001C46A3">
        <w:rPr>
          <w:rFonts w:ascii="Arial" w:hAnsi="Arial" w:cs="Arial"/>
          <w:noProof/>
        </w:rPr>
        <w:t>Carbonneau</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2001)</w:t>
      </w:r>
      <w:r w:rsidRPr="00460573">
        <w:rPr>
          <w:rFonts w:ascii="Arial" w:hAnsi="Arial" w:cs="Arial"/>
        </w:rPr>
        <w:t xml:space="preserve"> a ausência de stress para a videira situa-se a potenciais hídricos foliares de </w:t>
      </w:r>
      <w:r w:rsidR="00C57B89" w:rsidRPr="00460573">
        <w:rPr>
          <w:rFonts w:ascii="Arial" w:hAnsi="Arial" w:cs="Arial"/>
        </w:rPr>
        <w:t>base (</w:t>
      </w:r>
      <w:r w:rsidRPr="00460573">
        <w:rPr>
          <w:rFonts w:ascii="Arial" w:hAnsi="Arial" w:cs="Arial"/>
        </w:rPr>
        <w:t xml:space="preserve">ψb) de 0 a -0,2 </w:t>
      </w:r>
      <w:proofErr w:type="spellStart"/>
      <w:r w:rsidRPr="00460573">
        <w:rPr>
          <w:rFonts w:ascii="Arial" w:hAnsi="Arial" w:cs="Arial"/>
        </w:rPr>
        <w:t>MPa</w:t>
      </w:r>
      <w:proofErr w:type="spellEnd"/>
      <w:r w:rsidRPr="00460573">
        <w:rPr>
          <w:rFonts w:ascii="Arial" w:hAnsi="Arial" w:cs="Arial"/>
        </w:rPr>
        <w:t xml:space="preserve"> ao longo do ciclo vege</w:t>
      </w:r>
      <w:r w:rsidR="00A9029A" w:rsidRPr="00460573">
        <w:rPr>
          <w:rFonts w:ascii="Arial" w:hAnsi="Arial" w:cs="Arial"/>
        </w:rPr>
        <w:t>tativo, condições de secura</w:t>
      </w:r>
      <w:r w:rsidRPr="00460573">
        <w:rPr>
          <w:rFonts w:ascii="Arial" w:hAnsi="Arial" w:cs="Arial"/>
        </w:rPr>
        <w:t xml:space="preserve"> entre -0,5 </w:t>
      </w:r>
      <w:proofErr w:type="spellStart"/>
      <w:r w:rsidRPr="00460573">
        <w:rPr>
          <w:rFonts w:ascii="Arial" w:hAnsi="Arial" w:cs="Arial"/>
        </w:rPr>
        <w:t>MPa</w:t>
      </w:r>
      <w:proofErr w:type="spellEnd"/>
      <w:r w:rsidRPr="00460573">
        <w:rPr>
          <w:rFonts w:ascii="Arial" w:hAnsi="Arial" w:cs="Arial"/>
        </w:rPr>
        <w:t xml:space="preserve"> e -1 </w:t>
      </w:r>
      <w:proofErr w:type="spellStart"/>
      <w:r w:rsidRPr="00460573">
        <w:rPr>
          <w:rFonts w:ascii="Arial" w:hAnsi="Arial" w:cs="Arial"/>
        </w:rPr>
        <w:t>MPa</w:t>
      </w:r>
      <w:proofErr w:type="spellEnd"/>
      <w:r w:rsidRPr="00460573">
        <w:rPr>
          <w:rFonts w:ascii="Arial" w:hAnsi="Arial" w:cs="Arial"/>
        </w:rPr>
        <w:t xml:space="preserve"> e condições óptimas de desenvolvimento entre -0,2 </w:t>
      </w:r>
      <w:proofErr w:type="spellStart"/>
      <w:r w:rsidRPr="00460573">
        <w:rPr>
          <w:rFonts w:ascii="Arial" w:hAnsi="Arial" w:cs="Arial"/>
        </w:rPr>
        <w:t>MPa</w:t>
      </w:r>
      <w:proofErr w:type="spellEnd"/>
      <w:r w:rsidRPr="00460573">
        <w:rPr>
          <w:rFonts w:ascii="Arial" w:hAnsi="Arial" w:cs="Arial"/>
        </w:rPr>
        <w:t xml:space="preserve"> e -0,5 </w:t>
      </w:r>
      <w:proofErr w:type="spellStart"/>
      <w:r w:rsidRPr="00460573">
        <w:rPr>
          <w:rFonts w:ascii="Arial" w:hAnsi="Arial" w:cs="Arial"/>
        </w:rPr>
        <w:t>MPa</w:t>
      </w:r>
      <w:proofErr w:type="spellEnd"/>
      <w:r w:rsidRPr="00460573">
        <w:rPr>
          <w:rFonts w:ascii="Arial" w:hAnsi="Arial" w:cs="Arial"/>
        </w:rPr>
        <w:t xml:space="preserve">. </w:t>
      </w:r>
      <w:r w:rsidR="001C46A3">
        <w:rPr>
          <w:rFonts w:ascii="Arial" w:hAnsi="Arial" w:cs="Arial"/>
          <w:noProof/>
        </w:rPr>
        <w:t>Yuste</w:t>
      </w:r>
      <w:r w:rsidR="007A29C1">
        <w:rPr>
          <w:rFonts w:ascii="Arial" w:hAnsi="Arial" w:cs="Arial"/>
          <w:noProof/>
        </w:rPr>
        <w:t xml:space="preserve"> et al</w:t>
      </w:r>
      <w:r w:rsidR="001C46A3" w:rsidRPr="00A91804">
        <w:rPr>
          <w:rFonts w:ascii="Arial" w:hAnsi="Arial" w:cs="Arial"/>
          <w:i/>
          <w:noProof/>
        </w:rPr>
        <w:t>.</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2004)</w:t>
      </w:r>
      <w:r w:rsidRPr="00460573">
        <w:rPr>
          <w:rFonts w:ascii="Arial" w:hAnsi="Arial" w:cs="Arial"/>
        </w:rPr>
        <w:t xml:space="preserve"> define</w:t>
      </w:r>
      <w:r w:rsidR="00A91804">
        <w:rPr>
          <w:rFonts w:ascii="Arial" w:hAnsi="Arial" w:cs="Arial"/>
        </w:rPr>
        <w:t>m</w:t>
      </w:r>
      <w:r w:rsidRPr="00460573">
        <w:rPr>
          <w:rFonts w:ascii="Arial" w:hAnsi="Arial" w:cs="Arial"/>
        </w:rPr>
        <w:t xml:space="preserve"> como limiar para a paragem do crescimento </w:t>
      </w:r>
      <w:r w:rsidR="001C46A3" w:rsidRPr="00460573">
        <w:rPr>
          <w:rFonts w:ascii="Arial" w:hAnsi="Arial" w:cs="Arial"/>
        </w:rPr>
        <w:t>das videiras potenciais hídricos foliares</w:t>
      </w:r>
      <w:r w:rsidRPr="00460573">
        <w:rPr>
          <w:rFonts w:ascii="Arial" w:hAnsi="Arial" w:cs="Arial"/>
        </w:rPr>
        <w:t xml:space="preserve"> de base </w:t>
      </w:r>
      <w:r w:rsidR="001C46A3" w:rsidRPr="00460573">
        <w:rPr>
          <w:rFonts w:ascii="Arial" w:hAnsi="Arial" w:cs="Arial"/>
        </w:rPr>
        <w:t>de -0</w:t>
      </w:r>
      <w:r w:rsidRPr="00460573">
        <w:rPr>
          <w:rFonts w:ascii="Arial" w:hAnsi="Arial" w:cs="Arial"/>
        </w:rPr>
        <w:t xml:space="preserve">,1 </w:t>
      </w:r>
      <w:proofErr w:type="spellStart"/>
      <w:r w:rsidRPr="00460573">
        <w:rPr>
          <w:rFonts w:ascii="Arial" w:hAnsi="Arial" w:cs="Arial"/>
        </w:rPr>
        <w:t>MPa</w:t>
      </w:r>
      <w:proofErr w:type="spellEnd"/>
      <w:r w:rsidRPr="00460573">
        <w:rPr>
          <w:rFonts w:ascii="Arial" w:hAnsi="Arial" w:cs="Arial"/>
        </w:rPr>
        <w:t xml:space="preserve"> a -0,3 </w:t>
      </w:r>
      <w:proofErr w:type="spellStart"/>
      <w:r w:rsidRPr="00460573">
        <w:rPr>
          <w:rFonts w:ascii="Arial" w:hAnsi="Arial" w:cs="Arial"/>
        </w:rPr>
        <w:t>MPa</w:t>
      </w:r>
      <w:proofErr w:type="spellEnd"/>
      <w:r w:rsidRPr="00460573">
        <w:rPr>
          <w:rFonts w:ascii="Arial" w:hAnsi="Arial" w:cs="Arial"/>
        </w:rPr>
        <w:t>.</w:t>
      </w:r>
    </w:p>
    <w:p w:rsidR="003C63D6" w:rsidRPr="00460573" w:rsidRDefault="003C63D6" w:rsidP="00CD5095">
      <w:pPr>
        <w:spacing w:line="360" w:lineRule="auto"/>
        <w:ind w:firstLine="142"/>
        <w:jc w:val="both"/>
        <w:rPr>
          <w:rFonts w:ascii="Arial" w:hAnsi="Arial" w:cs="Arial"/>
        </w:rPr>
      </w:pPr>
      <w:proofErr w:type="spellStart"/>
      <w:r w:rsidRPr="00460573">
        <w:rPr>
          <w:rFonts w:ascii="Arial" w:hAnsi="Arial" w:cs="Arial"/>
        </w:rPr>
        <w:t>Koundouras</w:t>
      </w:r>
      <w:proofErr w:type="spellEnd"/>
      <w:r w:rsidRPr="00460573">
        <w:rPr>
          <w:rFonts w:ascii="Arial" w:hAnsi="Arial" w:cs="Arial"/>
        </w:rPr>
        <w:t xml:space="preserve"> </w:t>
      </w:r>
      <w:proofErr w:type="spellStart"/>
      <w:r w:rsidRPr="00460573">
        <w:rPr>
          <w:rFonts w:ascii="Arial" w:hAnsi="Arial" w:cs="Arial"/>
          <w:i/>
        </w:rPr>
        <w:t>et</w:t>
      </w:r>
      <w:proofErr w:type="spellEnd"/>
      <w:r w:rsidRPr="00460573">
        <w:rPr>
          <w:rFonts w:ascii="Arial" w:hAnsi="Arial" w:cs="Arial"/>
          <w:i/>
        </w:rPr>
        <w:t xml:space="preserve"> al. </w:t>
      </w:r>
      <w:r w:rsidRPr="00460573">
        <w:rPr>
          <w:rFonts w:ascii="Arial" w:hAnsi="Arial" w:cs="Arial"/>
        </w:rPr>
        <w:t>(1999) no mesmo estu</w:t>
      </w:r>
      <w:r w:rsidR="00A91804">
        <w:rPr>
          <w:rFonts w:ascii="Arial" w:hAnsi="Arial" w:cs="Arial"/>
        </w:rPr>
        <w:t>do referido anteriormente obtiveram</w:t>
      </w:r>
      <w:r w:rsidRPr="00460573">
        <w:rPr>
          <w:rFonts w:ascii="Arial" w:hAnsi="Arial" w:cs="Arial"/>
        </w:rPr>
        <w:t xml:space="preserve"> para as videiras com ψb &lt;-0,2 </w:t>
      </w:r>
      <w:proofErr w:type="spellStart"/>
      <w:r w:rsidRPr="00460573">
        <w:rPr>
          <w:rFonts w:ascii="Arial" w:hAnsi="Arial" w:cs="Arial"/>
        </w:rPr>
        <w:t>MPa</w:t>
      </w:r>
      <w:proofErr w:type="spellEnd"/>
      <w:r w:rsidRPr="00460573">
        <w:rPr>
          <w:rFonts w:ascii="Arial" w:hAnsi="Arial" w:cs="Arial"/>
        </w:rPr>
        <w:t xml:space="preserve"> da floração à maturação valores de qualidade inferiores aos restantes tratamentos. Os melhores resultados qualitativos foram obtidos nas videiras que na floração e pintor foram submetidas às condições óptimas de desenvolvimento definidas por </w:t>
      </w:r>
      <w:r w:rsidR="001C46A3">
        <w:rPr>
          <w:rFonts w:ascii="Arial" w:hAnsi="Arial" w:cs="Arial"/>
          <w:noProof/>
        </w:rPr>
        <w:t>Carbonneau</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2001)</w:t>
      </w:r>
      <w:r w:rsidR="004728C7">
        <w:rPr>
          <w:rFonts w:ascii="Arial" w:hAnsi="Arial" w:cs="Arial"/>
          <w:noProof/>
        </w:rPr>
        <w:t>. Neste ensaio o autor obteve valores de potencial hidrico foliar de base de</w:t>
      </w:r>
      <w:r w:rsidRPr="00460573">
        <w:rPr>
          <w:rFonts w:ascii="Arial" w:hAnsi="Arial" w:cs="Arial"/>
        </w:rPr>
        <w:t xml:space="preserve"> ψb=-0,3 </w:t>
      </w:r>
      <w:proofErr w:type="spellStart"/>
      <w:r w:rsidRPr="00460573">
        <w:rPr>
          <w:rFonts w:ascii="Arial" w:hAnsi="Arial" w:cs="Arial"/>
        </w:rPr>
        <w:t>MPa</w:t>
      </w:r>
      <w:proofErr w:type="spellEnd"/>
      <w:r w:rsidRPr="00460573">
        <w:rPr>
          <w:rFonts w:ascii="Arial" w:hAnsi="Arial" w:cs="Arial"/>
        </w:rPr>
        <w:t xml:space="preserve"> na floração, ψb=-0,6 </w:t>
      </w:r>
      <w:proofErr w:type="spellStart"/>
      <w:r w:rsidRPr="00460573">
        <w:rPr>
          <w:rFonts w:ascii="Arial" w:hAnsi="Arial" w:cs="Arial"/>
        </w:rPr>
        <w:t>MPa</w:t>
      </w:r>
      <w:proofErr w:type="spellEnd"/>
      <w:r w:rsidRPr="00460573">
        <w:rPr>
          <w:rFonts w:ascii="Arial" w:hAnsi="Arial" w:cs="Arial"/>
        </w:rPr>
        <w:t xml:space="preserve"> no </w:t>
      </w:r>
      <w:r w:rsidRPr="004728C7">
        <w:rPr>
          <w:rFonts w:ascii="Arial" w:hAnsi="Arial" w:cs="Arial"/>
        </w:rPr>
        <w:t xml:space="preserve">pintor e ψb=0 </w:t>
      </w:r>
      <w:proofErr w:type="spellStart"/>
      <w:r w:rsidRPr="004728C7">
        <w:rPr>
          <w:rFonts w:ascii="Arial" w:hAnsi="Arial" w:cs="Arial"/>
        </w:rPr>
        <w:t>MPa</w:t>
      </w:r>
      <w:proofErr w:type="spellEnd"/>
      <w:r w:rsidRPr="004728C7">
        <w:rPr>
          <w:rFonts w:ascii="Arial" w:hAnsi="Arial" w:cs="Arial"/>
        </w:rPr>
        <w:t xml:space="preserve"> na maturação.</w:t>
      </w:r>
      <w:r w:rsidR="00DE7AED">
        <w:rPr>
          <w:rFonts w:ascii="Arial" w:hAnsi="Arial" w:cs="Arial"/>
        </w:rPr>
        <w:t xml:space="preserve"> Parece então haver um efeito favorável do stress hídrico moderado até ao pintor para a melhoria qualitativa da produção.</w:t>
      </w:r>
    </w:p>
    <w:p w:rsidR="003C63D6" w:rsidRDefault="00A91804" w:rsidP="00CD5095">
      <w:pPr>
        <w:spacing w:line="360" w:lineRule="auto"/>
        <w:ind w:firstLine="142"/>
        <w:jc w:val="both"/>
        <w:rPr>
          <w:rFonts w:ascii="Arial" w:hAnsi="Arial" w:cs="Arial"/>
        </w:rPr>
      </w:pPr>
      <w:r w:rsidRPr="00460573">
        <w:rPr>
          <w:rFonts w:ascii="Arial" w:hAnsi="Arial" w:cs="Arial"/>
          <w:noProof/>
        </w:rPr>
        <w:lastRenderedPageBreak/>
        <w:t>Santos</w:t>
      </w:r>
      <w:r w:rsidR="007A29C1">
        <w:rPr>
          <w:rFonts w:ascii="Arial" w:hAnsi="Arial" w:cs="Arial"/>
          <w:noProof/>
        </w:rPr>
        <w:t xml:space="preserve"> et al</w:t>
      </w:r>
      <w:r w:rsidRPr="00A91804">
        <w:rPr>
          <w:rFonts w:ascii="Arial" w:hAnsi="Arial" w:cs="Arial"/>
          <w:i/>
          <w:noProof/>
        </w:rPr>
        <w:t>.</w:t>
      </w:r>
      <w:r w:rsidRPr="00460573">
        <w:rPr>
          <w:rFonts w:ascii="Arial" w:hAnsi="Arial" w:cs="Arial"/>
          <w:noProof/>
        </w:rPr>
        <w:t xml:space="preserve"> </w:t>
      </w:r>
      <w:r>
        <w:rPr>
          <w:rFonts w:ascii="Arial" w:hAnsi="Arial" w:cs="Arial"/>
          <w:noProof/>
        </w:rPr>
        <w:t>(</w:t>
      </w:r>
      <w:r w:rsidRPr="00460573">
        <w:rPr>
          <w:rFonts w:ascii="Arial" w:hAnsi="Arial" w:cs="Arial"/>
          <w:noProof/>
        </w:rPr>
        <w:t>2004)</w:t>
      </w:r>
      <w:r w:rsidRPr="00460573">
        <w:rPr>
          <w:rFonts w:ascii="Arial" w:hAnsi="Arial" w:cs="Arial"/>
        </w:rPr>
        <w:t xml:space="preserve"> </w:t>
      </w:r>
      <w:r>
        <w:rPr>
          <w:rFonts w:ascii="Arial" w:hAnsi="Arial" w:cs="Arial"/>
        </w:rPr>
        <w:t xml:space="preserve">e </w:t>
      </w:r>
      <w:r w:rsidR="00C47822" w:rsidRPr="00460573">
        <w:rPr>
          <w:rFonts w:ascii="Arial" w:hAnsi="Arial" w:cs="Arial"/>
          <w:noProof/>
        </w:rPr>
        <w:t>Lopes</w:t>
      </w:r>
      <w:r w:rsidR="007A29C1">
        <w:rPr>
          <w:rFonts w:ascii="Arial" w:hAnsi="Arial" w:cs="Arial"/>
          <w:noProof/>
        </w:rPr>
        <w:t xml:space="preserve"> et al</w:t>
      </w:r>
      <w:r w:rsidR="00C47822" w:rsidRPr="00A91804">
        <w:rPr>
          <w:rFonts w:ascii="Arial" w:hAnsi="Arial" w:cs="Arial"/>
          <w:i/>
          <w:noProof/>
        </w:rPr>
        <w:t>.</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2007)</w:t>
      </w:r>
      <w:r w:rsidR="003C63D6" w:rsidRPr="00460573">
        <w:rPr>
          <w:rFonts w:ascii="Arial" w:hAnsi="Arial" w:cs="Arial"/>
        </w:rPr>
        <w:t xml:space="preserve"> com ensaios em videiras de casta</w:t>
      </w:r>
      <w:r w:rsidR="00E55A19" w:rsidRPr="00460573">
        <w:rPr>
          <w:rFonts w:ascii="Arial" w:hAnsi="Arial" w:cs="Arial"/>
        </w:rPr>
        <w:t>s</w:t>
      </w:r>
      <w:r w:rsidR="003C63D6" w:rsidRPr="00460573">
        <w:rPr>
          <w:rFonts w:ascii="Arial" w:hAnsi="Arial" w:cs="Arial"/>
        </w:rPr>
        <w:t xml:space="preserve"> tinta</w:t>
      </w:r>
      <w:r w:rsidR="00E55A19" w:rsidRPr="00460573">
        <w:rPr>
          <w:rFonts w:ascii="Arial" w:hAnsi="Arial" w:cs="Arial"/>
        </w:rPr>
        <w:t>s,</w:t>
      </w:r>
      <w:r w:rsidR="003C63D6" w:rsidRPr="00460573">
        <w:rPr>
          <w:rFonts w:ascii="Arial" w:hAnsi="Arial" w:cs="Arial"/>
        </w:rPr>
        <w:t xml:space="preserve"> “Castelão” </w:t>
      </w:r>
      <w:r w:rsidRPr="00460573">
        <w:rPr>
          <w:rFonts w:ascii="Arial" w:hAnsi="Arial" w:cs="Arial"/>
        </w:rPr>
        <w:t>e “</w:t>
      </w:r>
      <w:proofErr w:type="spellStart"/>
      <w:r w:rsidRPr="00460573">
        <w:rPr>
          <w:rFonts w:ascii="Arial" w:hAnsi="Arial" w:cs="Arial"/>
        </w:rPr>
        <w:t>Aragonez</w:t>
      </w:r>
      <w:proofErr w:type="spellEnd"/>
      <w:r w:rsidRPr="00460573">
        <w:rPr>
          <w:rFonts w:ascii="Arial" w:hAnsi="Arial" w:cs="Arial"/>
        </w:rPr>
        <w:t xml:space="preserve">” </w:t>
      </w:r>
      <w:r w:rsidR="003C63D6" w:rsidRPr="00460573">
        <w:rPr>
          <w:rFonts w:ascii="Arial" w:hAnsi="Arial" w:cs="Arial"/>
        </w:rPr>
        <w:t>respectivamente</w:t>
      </w:r>
      <w:r w:rsidR="009F6CFE">
        <w:rPr>
          <w:rFonts w:ascii="Arial" w:hAnsi="Arial" w:cs="Arial"/>
        </w:rPr>
        <w:t>,</w:t>
      </w:r>
      <w:r w:rsidR="003C63D6" w:rsidRPr="00460573">
        <w:rPr>
          <w:rFonts w:ascii="Arial" w:hAnsi="Arial" w:cs="Arial"/>
        </w:rPr>
        <w:t xml:space="preserve"> chegaram a valores idênticos. Em tratamentos de rega com reposição de 100% da </w:t>
      </w:r>
      <w:proofErr w:type="spellStart"/>
      <w:r w:rsidR="00564333">
        <w:rPr>
          <w:rFonts w:ascii="Arial" w:hAnsi="Arial" w:cs="Arial"/>
        </w:rPr>
        <w:t>evapotranspiração</w:t>
      </w:r>
      <w:proofErr w:type="spellEnd"/>
      <w:r w:rsidR="00564333">
        <w:rPr>
          <w:rFonts w:ascii="Arial" w:hAnsi="Arial" w:cs="Arial"/>
        </w:rPr>
        <w:t xml:space="preserve"> cultural (</w:t>
      </w:r>
      <w:r w:rsidR="003C63D6" w:rsidRPr="00460573">
        <w:rPr>
          <w:rFonts w:ascii="Arial" w:hAnsi="Arial" w:cs="Arial"/>
        </w:rPr>
        <w:t>ETc</w:t>
      </w:r>
      <w:r w:rsidR="00564333">
        <w:rPr>
          <w:rFonts w:ascii="Arial" w:hAnsi="Arial" w:cs="Arial"/>
        </w:rPr>
        <w:t>)</w:t>
      </w:r>
      <w:r w:rsidR="003C63D6" w:rsidRPr="00460573">
        <w:rPr>
          <w:rFonts w:ascii="Arial" w:hAnsi="Arial" w:cs="Arial"/>
        </w:rPr>
        <w:t xml:space="preserve">, o ψb manteve-se superior a -0,2 </w:t>
      </w:r>
      <w:proofErr w:type="spellStart"/>
      <w:r w:rsidR="003C63D6" w:rsidRPr="00460573">
        <w:rPr>
          <w:rFonts w:ascii="Arial" w:hAnsi="Arial" w:cs="Arial"/>
        </w:rPr>
        <w:t>MPa</w:t>
      </w:r>
      <w:proofErr w:type="spellEnd"/>
      <w:r w:rsidR="003C63D6" w:rsidRPr="00460573">
        <w:rPr>
          <w:rFonts w:ascii="Arial" w:hAnsi="Arial" w:cs="Arial"/>
        </w:rPr>
        <w:t xml:space="preserve"> ao longo de todo o ciclo vegetativo reflectindo-se na quebra de qualidade </w:t>
      </w:r>
      <w:r w:rsidR="00DC1A4E">
        <w:rPr>
          <w:rFonts w:ascii="Arial" w:hAnsi="Arial" w:cs="Arial"/>
        </w:rPr>
        <w:t>pelo</w:t>
      </w:r>
      <w:r w:rsidR="003C63D6" w:rsidRPr="00460573">
        <w:rPr>
          <w:rFonts w:ascii="Arial" w:hAnsi="Arial" w:cs="Arial"/>
        </w:rPr>
        <w:t xml:space="preserve"> aumento da acidez, diminuição d</w:t>
      </w:r>
      <w:r w:rsidR="006A34EF" w:rsidRPr="00460573">
        <w:rPr>
          <w:rFonts w:ascii="Arial" w:hAnsi="Arial" w:cs="Arial"/>
        </w:rPr>
        <w:t>o teor em antocianinas e fenóis</w:t>
      </w:r>
      <w:r w:rsidR="009F6CFE">
        <w:rPr>
          <w:rFonts w:ascii="Arial" w:hAnsi="Arial" w:cs="Arial"/>
        </w:rPr>
        <w:t>,</w:t>
      </w:r>
      <w:r w:rsidR="006A34EF" w:rsidRPr="00460573">
        <w:rPr>
          <w:rFonts w:ascii="Arial" w:hAnsi="Arial" w:cs="Arial"/>
        </w:rPr>
        <w:t xml:space="preserve"> sem alterações ao nível</w:t>
      </w:r>
      <w:r w:rsidR="003C63D6" w:rsidRPr="00460573">
        <w:rPr>
          <w:rFonts w:ascii="Arial" w:hAnsi="Arial" w:cs="Arial"/>
        </w:rPr>
        <w:t xml:space="preserve"> </w:t>
      </w:r>
      <w:r w:rsidR="006A34EF" w:rsidRPr="00460573">
        <w:rPr>
          <w:rFonts w:ascii="Arial" w:hAnsi="Arial" w:cs="Arial"/>
        </w:rPr>
        <w:t>d</w:t>
      </w:r>
      <w:r w:rsidR="003C63D6" w:rsidRPr="00460573">
        <w:rPr>
          <w:rFonts w:ascii="Arial" w:hAnsi="Arial" w:cs="Arial"/>
        </w:rPr>
        <w:t xml:space="preserve">a produtividade </w:t>
      </w:r>
      <w:r w:rsidR="00DE7AED">
        <w:rPr>
          <w:rFonts w:ascii="Arial" w:hAnsi="Arial" w:cs="Arial"/>
        </w:rPr>
        <w:t xml:space="preserve">entre </w:t>
      </w:r>
      <w:r w:rsidR="006A34EF" w:rsidRPr="00460573">
        <w:rPr>
          <w:rFonts w:ascii="Arial" w:hAnsi="Arial" w:cs="Arial"/>
        </w:rPr>
        <w:t>tratamentos</w:t>
      </w:r>
      <w:r w:rsidR="003C63D6" w:rsidRPr="00460573">
        <w:rPr>
          <w:rFonts w:ascii="Arial" w:hAnsi="Arial" w:cs="Arial"/>
        </w:rPr>
        <w:t>. Nas modalidades com reposição de 50% d</w:t>
      </w:r>
      <w:r w:rsidR="007E3B2E">
        <w:rPr>
          <w:rFonts w:ascii="Arial" w:hAnsi="Arial" w:cs="Arial"/>
        </w:rPr>
        <w:t xml:space="preserve">a ETc (rega deficitária), </w:t>
      </w:r>
      <w:r w:rsidR="003C63D6" w:rsidRPr="00460573">
        <w:rPr>
          <w:rFonts w:ascii="Arial" w:hAnsi="Arial" w:cs="Arial"/>
        </w:rPr>
        <w:t xml:space="preserve">os autores obtiveram uma maior eficiência do uso da água por </w:t>
      </w:r>
      <w:r w:rsidR="006A34EF" w:rsidRPr="00460573">
        <w:rPr>
          <w:rFonts w:ascii="Arial" w:hAnsi="Arial" w:cs="Arial"/>
        </w:rPr>
        <w:t xml:space="preserve">se ter mantido a produtividade </w:t>
      </w:r>
      <w:r w:rsidR="003C63D6" w:rsidRPr="00460573">
        <w:rPr>
          <w:rFonts w:ascii="Arial" w:hAnsi="Arial" w:cs="Arial"/>
        </w:rPr>
        <w:t xml:space="preserve">relativamente á modalidade de 100% da </w:t>
      </w:r>
      <w:proofErr w:type="spellStart"/>
      <w:r w:rsidR="003C63D6" w:rsidRPr="00460573">
        <w:rPr>
          <w:rFonts w:ascii="Arial" w:hAnsi="Arial" w:cs="Arial"/>
        </w:rPr>
        <w:t>ETc.</w:t>
      </w:r>
      <w:proofErr w:type="spellEnd"/>
      <w:r w:rsidR="003C63D6" w:rsidRPr="00460573">
        <w:rPr>
          <w:rFonts w:ascii="Arial" w:hAnsi="Arial" w:cs="Arial"/>
        </w:rPr>
        <w:t xml:space="preserve"> </w:t>
      </w:r>
      <w:r w:rsidR="00E55A19" w:rsidRPr="00460573">
        <w:rPr>
          <w:rFonts w:ascii="Arial" w:hAnsi="Arial" w:cs="Arial"/>
        </w:rPr>
        <w:t xml:space="preserve">Nestes estudos </w:t>
      </w:r>
      <w:r w:rsidR="003C23D8" w:rsidRPr="00460573">
        <w:rPr>
          <w:rFonts w:ascii="Arial" w:hAnsi="Arial" w:cs="Arial"/>
        </w:rPr>
        <w:t xml:space="preserve">como no de </w:t>
      </w:r>
      <w:r w:rsidR="001C46A3">
        <w:rPr>
          <w:rFonts w:ascii="Arial" w:hAnsi="Arial" w:cs="Arial"/>
          <w:noProof/>
        </w:rPr>
        <w:t>Baeza</w:t>
      </w:r>
      <w:r w:rsidR="007A29C1">
        <w:rPr>
          <w:rFonts w:ascii="Arial" w:hAnsi="Arial" w:cs="Arial"/>
          <w:noProof/>
        </w:rPr>
        <w:t xml:space="preserve"> et al</w:t>
      </w:r>
      <w:r w:rsidR="001C46A3" w:rsidRPr="00371B83">
        <w:rPr>
          <w:rFonts w:ascii="Arial" w:hAnsi="Arial" w:cs="Arial"/>
          <w:i/>
          <w:noProof/>
        </w:rPr>
        <w:t>.</w:t>
      </w:r>
      <w:r w:rsidR="003C23D8" w:rsidRPr="00460573">
        <w:rPr>
          <w:rFonts w:ascii="Arial" w:hAnsi="Arial" w:cs="Arial"/>
          <w:noProof/>
        </w:rPr>
        <w:t xml:space="preserve"> </w:t>
      </w:r>
      <w:r w:rsidR="001C46A3">
        <w:rPr>
          <w:rFonts w:ascii="Arial" w:hAnsi="Arial" w:cs="Arial"/>
          <w:noProof/>
        </w:rPr>
        <w:t>(</w:t>
      </w:r>
      <w:r w:rsidR="003C23D8" w:rsidRPr="00460573">
        <w:rPr>
          <w:rFonts w:ascii="Arial" w:hAnsi="Arial" w:cs="Arial"/>
          <w:noProof/>
        </w:rPr>
        <w:t>2005)</w:t>
      </w:r>
      <w:r w:rsidR="003C23D8" w:rsidRPr="00460573">
        <w:rPr>
          <w:rFonts w:ascii="Arial" w:hAnsi="Arial" w:cs="Arial"/>
        </w:rPr>
        <w:t xml:space="preserve"> </w:t>
      </w:r>
      <w:r w:rsidR="00E55A19" w:rsidRPr="00460573">
        <w:rPr>
          <w:rFonts w:ascii="Arial" w:hAnsi="Arial" w:cs="Arial"/>
        </w:rPr>
        <w:t>o</w:t>
      </w:r>
      <w:r w:rsidR="003C63D6" w:rsidRPr="00460573">
        <w:rPr>
          <w:rFonts w:ascii="Arial" w:hAnsi="Arial" w:cs="Arial"/>
        </w:rPr>
        <w:t>s potências</w:t>
      </w:r>
      <w:r w:rsidR="00E55A19" w:rsidRPr="00460573">
        <w:rPr>
          <w:rFonts w:ascii="Arial" w:hAnsi="Arial" w:cs="Arial"/>
        </w:rPr>
        <w:t xml:space="preserve"> </w:t>
      </w:r>
      <w:r w:rsidR="003C23D8" w:rsidRPr="00460573">
        <w:rPr>
          <w:rFonts w:ascii="Arial" w:hAnsi="Arial" w:cs="Arial"/>
        </w:rPr>
        <w:t>hídricos</w:t>
      </w:r>
      <w:r w:rsidR="003C63D6" w:rsidRPr="00460573">
        <w:rPr>
          <w:rFonts w:ascii="Arial" w:hAnsi="Arial" w:cs="Arial"/>
        </w:rPr>
        <w:t xml:space="preserve"> foliares de base foram decrescendo desde o inicio da rega (-0,2 </w:t>
      </w:r>
      <w:proofErr w:type="spellStart"/>
      <w:r w:rsidR="003C63D6" w:rsidRPr="00460573">
        <w:rPr>
          <w:rFonts w:ascii="Arial" w:hAnsi="Arial" w:cs="Arial"/>
        </w:rPr>
        <w:t>MPa</w:t>
      </w:r>
      <w:proofErr w:type="spellEnd"/>
      <w:r w:rsidR="003C63D6" w:rsidRPr="00460573">
        <w:rPr>
          <w:rFonts w:ascii="Arial" w:hAnsi="Arial" w:cs="Arial"/>
        </w:rPr>
        <w:t xml:space="preserve">), até à vindima com ψb= -0,3 </w:t>
      </w:r>
      <w:proofErr w:type="spellStart"/>
      <w:r w:rsidR="003C63D6" w:rsidRPr="00460573">
        <w:rPr>
          <w:rFonts w:ascii="Arial" w:hAnsi="Arial" w:cs="Arial"/>
        </w:rPr>
        <w:t>MPa</w:t>
      </w:r>
      <w:proofErr w:type="spellEnd"/>
      <w:r w:rsidR="003C63D6" w:rsidRPr="00460573">
        <w:rPr>
          <w:rFonts w:ascii="Arial" w:hAnsi="Arial" w:cs="Arial"/>
        </w:rPr>
        <w:t xml:space="preserve"> para a casta Castelão e ψb= -0,55 </w:t>
      </w:r>
      <w:proofErr w:type="spellStart"/>
      <w:r w:rsidR="003C63D6" w:rsidRPr="00460573">
        <w:rPr>
          <w:rFonts w:ascii="Arial" w:hAnsi="Arial" w:cs="Arial"/>
        </w:rPr>
        <w:t>MPa</w:t>
      </w:r>
      <w:proofErr w:type="spellEnd"/>
      <w:r w:rsidR="003C63D6" w:rsidRPr="00460573">
        <w:rPr>
          <w:rFonts w:ascii="Arial" w:hAnsi="Arial" w:cs="Arial"/>
        </w:rPr>
        <w:t xml:space="preserve"> para a casta </w:t>
      </w:r>
      <w:proofErr w:type="spellStart"/>
      <w:r w:rsidR="003C63D6" w:rsidRPr="00460573">
        <w:rPr>
          <w:rFonts w:ascii="Arial" w:hAnsi="Arial" w:cs="Arial"/>
        </w:rPr>
        <w:t>Aragonez</w:t>
      </w:r>
      <w:proofErr w:type="spellEnd"/>
      <w:r w:rsidR="00421BE6" w:rsidRPr="00460573">
        <w:rPr>
          <w:rFonts w:ascii="Arial" w:hAnsi="Arial" w:cs="Arial"/>
        </w:rPr>
        <w:t xml:space="preserve"> facto que </w:t>
      </w:r>
      <w:r w:rsidR="001C46A3">
        <w:rPr>
          <w:rFonts w:ascii="Arial" w:hAnsi="Arial" w:cs="Arial"/>
          <w:noProof/>
        </w:rPr>
        <w:t>Lopes</w:t>
      </w:r>
      <w:r w:rsidR="007A29C1">
        <w:rPr>
          <w:rFonts w:ascii="Arial" w:hAnsi="Arial" w:cs="Arial"/>
          <w:noProof/>
        </w:rPr>
        <w:t xml:space="preserve"> et al</w:t>
      </w:r>
      <w:r w:rsidR="001C46A3" w:rsidRPr="00371B83">
        <w:rPr>
          <w:rFonts w:ascii="Arial" w:hAnsi="Arial" w:cs="Arial"/>
          <w:i/>
          <w:noProof/>
        </w:rPr>
        <w:t>.</w:t>
      </w:r>
      <w:r w:rsidR="00421BE6" w:rsidRPr="00460573">
        <w:rPr>
          <w:rFonts w:ascii="Arial" w:hAnsi="Arial" w:cs="Arial"/>
          <w:noProof/>
        </w:rPr>
        <w:t xml:space="preserve"> </w:t>
      </w:r>
      <w:r w:rsidR="001C46A3">
        <w:rPr>
          <w:rFonts w:ascii="Arial" w:hAnsi="Arial" w:cs="Arial"/>
          <w:noProof/>
        </w:rPr>
        <w:t>(</w:t>
      </w:r>
      <w:r w:rsidR="00421BE6" w:rsidRPr="00460573">
        <w:rPr>
          <w:rFonts w:ascii="Arial" w:hAnsi="Arial" w:cs="Arial"/>
          <w:noProof/>
        </w:rPr>
        <w:t>2008)</w:t>
      </w:r>
      <w:r w:rsidR="00421BE6" w:rsidRPr="00460573">
        <w:rPr>
          <w:rFonts w:ascii="Arial" w:hAnsi="Arial" w:cs="Arial"/>
        </w:rPr>
        <w:t xml:space="preserve"> </w:t>
      </w:r>
      <w:r w:rsidR="007E3B2E" w:rsidRPr="00460573">
        <w:rPr>
          <w:rFonts w:ascii="Arial" w:hAnsi="Arial" w:cs="Arial"/>
        </w:rPr>
        <w:t>atribuí</w:t>
      </w:r>
      <w:r w:rsidR="007E3B2E">
        <w:rPr>
          <w:rFonts w:ascii="Arial" w:hAnsi="Arial" w:cs="Arial"/>
        </w:rPr>
        <w:t>ram</w:t>
      </w:r>
      <w:r w:rsidR="00421BE6" w:rsidRPr="00460573">
        <w:rPr>
          <w:rFonts w:ascii="Arial" w:hAnsi="Arial" w:cs="Arial"/>
        </w:rPr>
        <w:t xml:space="preserve"> à diminuição da disponibilidade de água no solo ao longo do ciclo vegetativo da videira</w:t>
      </w:r>
      <w:r w:rsidR="003C63D6" w:rsidRPr="00460573">
        <w:rPr>
          <w:rFonts w:ascii="Arial" w:hAnsi="Arial" w:cs="Arial"/>
        </w:rPr>
        <w:t xml:space="preserve">. Nas modalidades não regadas </w:t>
      </w:r>
      <w:r w:rsidR="00E55A19" w:rsidRPr="00460573">
        <w:rPr>
          <w:rFonts w:ascii="Arial" w:hAnsi="Arial" w:cs="Arial"/>
        </w:rPr>
        <w:t xml:space="preserve">à vindima </w:t>
      </w:r>
      <w:r w:rsidR="003C63D6" w:rsidRPr="00460573">
        <w:rPr>
          <w:rFonts w:ascii="Arial" w:hAnsi="Arial" w:cs="Arial"/>
        </w:rPr>
        <w:t xml:space="preserve">foram atingidos ψb= -0,7 </w:t>
      </w:r>
      <w:proofErr w:type="spellStart"/>
      <w:r w:rsidR="003C63D6" w:rsidRPr="00460573">
        <w:rPr>
          <w:rFonts w:ascii="Arial" w:hAnsi="Arial" w:cs="Arial"/>
        </w:rPr>
        <w:t>MPa</w:t>
      </w:r>
      <w:proofErr w:type="spellEnd"/>
      <w:r w:rsidR="003C63D6" w:rsidRPr="00460573">
        <w:rPr>
          <w:rFonts w:ascii="Arial" w:hAnsi="Arial" w:cs="Arial"/>
        </w:rPr>
        <w:t xml:space="preserve"> para a casta Castelão e ψb= -1 </w:t>
      </w:r>
      <w:proofErr w:type="spellStart"/>
      <w:r w:rsidR="003C63D6" w:rsidRPr="00460573">
        <w:rPr>
          <w:rFonts w:ascii="Arial" w:hAnsi="Arial" w:cs="Arial"/>
        </w:rPr>
        <w:t>MPa</w:t>
      </w:r>
      <w:proofErr w:type="spellEnd"/>
      <w:r w:rsidR="003C63D6" w:rsidRPr="00460573">
        <w:rPr>
          <w:rFonts w:ascii="Arial" w:hAnsi="Arial" w:cs="Arial"/>
        </w:rPr>
        <w:t xml:space="preserve"> para a casta </w:t>
      </w:r>
      <w:proofErr w:type="spellStart"/>
      <w:r w:rsidR="003C63D6" w:rsidRPr="00460573">
        <w:rPr>
          <w:rFonts w:ascii="Arial" w:hAnsi="Arial" w:cs="Arial"/>
        </w:rPr>
        <w:t>Aragonez</w:t>
      </w:r>
      <w:proofErr w:type="spellEnd"/>
      <w:r w:rsidR="003C63D6" w:rsidRPr="00460573">
        <w:rPr>
          <w:rFonts w:ascii="Arial" w:hAnsi="Arial" w:cs="Arial"/>
        </w:rPr>
        <w:t xml:space="preserve"> com quebras significativas de produção e vigor.</w:t>
      </w:r>
    </w:p>
    <w:p w:rsidR="003A67B7" w:rsidRPr="00460573" w:rsidRDefault="003A67B7" w:rsidP="00CD5095">
      <w:pPr>
        <w:spacing w:line="360" w:lineRule="auto"/>
        <w:ind w:firstLine="142"/>
        <w:jc w:val="both"/>
        <w:rPr>
          <w:rFonts w:ascii="Arial" w:hAnsi="Arial" w:cs="Arial"/>
        </w:rPr>
      </w:pPr>
      <w:r>
        <w:rPr>
          <w:rFonts w:ascii="Arial" w:hAnsi="Arial" w:cs="Arial"/>
        </w:rPr>
        <w:t>Além do potencial hídrico foliar e do potencial hídrico foliar de base existem outros indicadores que foram amplamente estudados e que nos dão indicações sobre a actividade fisiológica da videira tais como a condutância estomática e a taxa fotossintética. Embora estes indicadores se refiram a fenómenos diferentes existe alguma relação entre eles uma vez que o factor disponibilidade hídrica tem influência directa sobre estes indicadores.</w:t>
      </w:r>
    </w:p>
    <w:p w:rsidR="00C85797" w:rsidRPr="00460573" w:rsidRDefault="001C46A3" w:rsidP="00CD5095">
      <w:pPr>
        <w:spacing w:line="360" w:lineRule="auto"/>
        <w:ind w:firstLine="142"/>
        <w:jc w:val="both"/>
        <w:rPr>
          <w:rFonts w:ascii="Arial" w:hAnsi="Arial" w:cs="Arial"/>
        </w:rPr>
      </w:pPr>
      <w:r>
        <w:rPr>
          <w:rFonts w:ascii="Arial" w:hAnsi="Arial" w:cs="Arial"/>
          <w:noProof/>
        </w:rPr>
        <w:t>Medrano</w:t>
      </w:r>
      <w:r w:rsidR="007A29C1">
        <w:rPr>
          <w:rFonts w:ascii="Arial" w:hAnsi="Arial" w:cs="Arial"/>
          <w:noProof/>
        </w:rPr>
        <w:t xml:space="preserve"> et al</w:t>
      </w:r>
      <w:r w:rsidRPr="00517053">
        <w:rPr>
          <w:rFonts w:ascii="Arial" w:hAnsi="Arial" w:cs="Arial"/>
          <w:i/>
          <w:noProof/>
        </w:rPr>
        <w:t>.</w:t>
      </w:r>
      <w:r w:rsidR="00C85797" w:rsidRPr="00460573">
        <w:rPr>
          <w:rFonts w:ascii="Arial" w:hAnsi="Arial" w:cs="Arial"/>
          <w:noProof/>
        </w:rPr>
        <w:t xml:space="preserve"> </w:t>
      </w:r>
      <w:r>
        <w:rPr>
          <w:rFonts w:ascii="Arial" w:hAnsi="Arial" w:cs="Arial"/>
          <w:noProof/>
        </w:rPr>
        <w:t>(</w:t>
      </w:r>
      <w:r w:rsidR="00C85797" w:rsidRPr="00460573">
        <w:rPr>
          <w:rFonts w:ascii="Arial" w:hAnsi="Arial" w:cs="Arial"/>
          <w:noProof/>
        </w:rPr>
        <w:t>2003)</w:t>
      </w:r>
      <w:r w:rsidR="00C85797" w:rsidRPr="00460573">
        <w:rPr>
          <w:rFonts w:ascii="Arial" w:hAnsi="Arial" w:cs="Arial"/>
        </w:rPr>
        <w:t xml:space="preserve"> refere</w:t>
      </w:r>
      <w:r w:rsidR="00517053">
        <w:rPr>
          <w:rFonts w:ascii="Arial" w:hAnsi="Arial" w:cs="Arial"/>
        </w:rPr>
        <w:t>m</w:t>
      </w:r>
      <w:r w:rsidR="00C85797" w:rsidRPr="00460573">
        <w:rPr>
          <w:rFonts w:ascii="Arial" w:hAnsi="Arial" w:cs="Arial"/>
        </w:rPr>
        <w:t xml:space="preserve"> que </w:t>
      </w:r>
      <w:r w:rsidR="00E55A19" w:rsidRPr="00460573">
        <w:rPr>
          <w:rFonts w:ascii="Arial" w:hAnsi="Arial" w:cs="Arial"/>
        </w:rPr>
        <w:t>n</w:t>
      </w:r>
      <w:r w:rsidR="002E2089" w:rsidRPr="00460573">
        <w:rPr>
          <w:rFonts w:ascii="Arial" w:hAnsi="Arial" w:cs="Arial"/>
        </w:rPr>
        <w:t>a videira a taxa fotossintética está mais relacionada com a abertura estomática do que propriamente com</w:t>
      </w:r>
      <w:r w:rsidR="00A04A0C" w:rsidRPr="00460573">
        <w:rPr>
          <w:rFonts w:ascii="Arial" w:hAnsi="Arial" w:cs="Arial"/>
        </w:rPr>
        <w:t xml:space="preserve"> o potencial hídrico foliar</w:t>
      </w:r>
      <w:r w:rsidR="002E2089" w:rsidRPr="00460573">
        <w:rPr>
          <w:rFonts w:ascii="Arial" w:hAnsi="Arial" w:cs="Arial"/>
        </w:rPr>
        <w:t xml:space="preserve"> uma vez que nas videiras com maior stress hídrico a concentração de </w:t>
      </w:r>
      <w:r w:rsidR="002E2089" w:rsidRPr="00460573">
        <w:rPr>
          <w:rFonts w:ascii="Arial" w:hAnsi="Arial" w:cs="Arial"/>
          <w:bCs/>
        </w:rPr>
        <w:t>ácido</w:t>
      </w:r>
      <w:r w:rsidR="002E2089" w:rsidRPr="00460573">
        <w:rPr>
          <w:rFonts w:ascii="Arial" w:hAnsi="Arial" w:cs="Arial"/>
        </w:rPr>
        <w:t xml:space="preserve"> abscísico é superior</w:t>
      </w:r>
      <w:r w:rsidR="009F6CFE">
        <w:rPr>
          <w:rFonts w:ascii="Arial" w:hAnsi="Arial" w:cs="Arial"/>
        </w:rPr>
        <w:t>,</w:t>
      </w:r>
      <w:r w:rsidR="002E2089" w:rsidRPr="00460573">
        <w:rPr>
          <w:rFonts w:ascii="Arial" w:hAnsi="Arial" w:cs="Arial"/>
        </w:rPr>
        <w:t xml:space="preserve"> reduzindo a abertura estomática e o crescimento vegetativo sem grande oscilação do potencial hídrico foliar.</w:t>
      </w:r>
      <w:r w:rsidR="00767D26" w:rsidRPr="00460573">
        <w:rPr>
          <w:rFonts w:ascii="Arial" w:hAnsi="Arial" w:cs="Arial"/>
        </w:rPr>
        <w:t xml:space="preserve"> </w:t>
      </w:r>
      <w:r w:rsidR="00A04A0C" w:rsidRPr="00460573">
        <w:rPr>
          <w:rFonts w:ascii="Arial" w:hAnsi="Arial" w:cs="Arial"/>
        </w:rPr>
        <w:t>Por esse motivo</w:t>
      </w:r>
      <w:r w:rsidR="00767D26" w:rsidRPr="00460573">
        <w:rPr>
          <w:rFonts w:ascii="Arial" w:hAnsi="Arial" w:cs="Arial"/>
        </w:rPr>
        <w:t xml:space="preserve"> </w:t>
      </w:r>
      <w:r w:rsidR="00A04A0C" w:rsidRPr="00460573">
        <w:rPr>
          <w:rFonts w:ascii="Arial" w:hAnsi="Arial" w:cs="Arial"/>
        </w:rPr>
        <w:t>o</w:t>
      </w:r>
      <w:r w:rsidR="007E3B2E">
        <w:rPr>
          <w:rFonts w:ascii="Arial" w:hAnsi="Arial" w:cs="Arial"/>
        </w:rPr>
        <w:t>s</w:t>
      </w:r>
      <w:r w:rsidR="00A04A0C" w:rsidRPr="00460573">
        <w:rPr>
          <w:rFonts w:ascii="Arial" w:hAnsi="Arial" w:cs="Arial"/>
        </w:rPr>
        <w:t xml:space="preserve"> autor</w:t>
      </w:r>
      <w:r w:rsidR="007E3B2E">
        <w:rPr>
          <w:rFonts w:ascii="Arial" w:hAnsi="Arial" w:cs="Arial"/>
        </w:rPr>
        <w:t>es</w:t>
      </w:r>
      <w:r w:rsidR="00A04A0C" w:rsidRPr="00460573">
        <w:rPr>
          <w:rFonts w:ascii="Arial" w:hAnsi="Arial" w:cs="Arial"/>
        </w:rPr>
        <w:t xml:space="preserve"> refere</w:t>
      </w:r>
      <w:r w:rsidR="007E3B2E">
        <w:rPr>
          <w:rFonts w:ascii="Arial" w:hAnsi="Arial" w:cs="Arial"/>
        </w:rPr>
        <w:t>m</w:t>
      </w:r>
      <w:r w:rsidR="00A04A0C" w:rsidRPr="00460573">
        <w:rPr>
          <w:rFonts w:ascii="Arial" w:hAnsi="Arial" w:cs="Arial"/>
        </w:rPr>
        <w:t xml:space="preserve"> que o potencial hídrico foliar de base é um melhor indicador do real estado hídrico da planta.</w:t>
      </w:r>
      <w:r w:rsidR="00767D26" w:rsidRPr="00460573">
        <w:rPr>
          <w:rFonts w:ascii="Arial" w:hAnsi="Arial" w:cs="Arial"/>
        </w:rPr>
        <w:t xml:space="preserve"> </w:t>
      </w:r>
      <w:r w:rsidR="00A04A0C" w:rsidRPr="00460573">
        <w:rPr>
          <w:rFonts w:ascii="Arial" w:hAnsi="Arial" w:cs="Arial"/>
        </w:rPr>
        <w:t>Numerosos</w:t>
      </w:r>
      <w:r w:rsidR="00767D26" w:rsidRPr="00460573">
        <w:rPr>
          <w:rFonts w:ascii="Arial" w:hAnsi="Arial" w:cs="Arial"/>
        </w:rPr>
        <w:t xml:space="preserve"> autores encontra</w:t>
      </w:r>
      <w:r w:rsidR="00A04A0C" w:rsidRPr="00460573">
        <w:rPr>
          <w:rFonts w:ascii="Arial" w:hAnsi="Arial" w:cs="Arial"/>
        </w:rPr>
        <w:t>ram</w:t>
      </w:r>
      <w:r w:rsidR="00767D26" w:rsidRPr="00460573">
        <w:rPr>
          <w:rFonts w:ascii="Arial" w:hAnsi="Arial" w:cs="Arial"/>
        </w:rPr>
        <w:t xml:space="preserve"> correlações </w:t>
      </w:r>
      <w:r w:rsidR="0038268D" w:rsidRPr="00460573">
        <w:rPr>
          <w:rFonts w:ascii="Arial" w:hAnsi="Arial" w:cs="Arial"/>
        </w:rPr>
        <w:t>entre o</w:t>
      </w:r>
      <w:r w:rsidR="00767D26" w:rsidRPr="00460573">
        <w:rPr>
          <w:rFonts w:ascii="Arial" w:hAnsi="Arial" w:cs="Arial"/>
        </w:rPr>
        <w:t xml:space="preserve"> potencial hídrico foliar de base</w:t>
      </w:r>
      <w:r w:rsidR="00A04A0C" w:rsidRPr="00460573">
        <w:rPr>
          <w:rFonts w:ascii="Arial" w:hAnsi="Arial" w:cs="Arial"/>
        </w:rPr>
        <w:t>,</w:t>
      </w:r>
      <w:r w:rsidR="00767D26" w:rsidRPr="00460573">
        <w:rPr>
          <w:rFonts w:ascii="Arial" w:hAnsi="Arial" w:cs="Arial"/>
        </w:rPr>
        <w:t xml:space="preserve"> a condutância estomática </w:t>
      </w:r>
      <w:r w:rsidR="00A61F4A" w:rsidRPr="00460573">
        <w:rPr>
          <w:rFonts w:ascii="Arial" w:hAnsi="Arial" w:cs="Arial"/>
        </w:rPr>
        <w:t xml:space="preserve">e </w:t>
      </w:r>
      <w:r w:rsidR="0038268D" w:rsidRPr="00460573">
        <w:rPr>
          <w:rFonts w:ascii="Arial" w:hAnsi="Arial" w:cs="Arial"/>
        </w:rPr>
        <w:t xml:space="preserve">a </w:t>
      </w:r>
      <w:r w:rsidR="00A61F4A" w:rsidRPr="00460573">
        <w:rPr>
          <w:rFonts w:ascii="Arial" w:hAnsi="Arial" w:cs="Arial"/>
        </w:rPr>
        <w:t xml:space="preserve">actividade fotossintética </w:t>
      </w:r>
      <w:r w:rsidR="00767D26" w:rsidRPr="00460573">
        <w:rPr>
          <w:rFonts w:ascii="Arial" w:hAnsi="Arial" w:cs="Arial"/>
        </w:rPr>
        <w:t>como</w:t>
      </w:r>
      <w:r w:rsidR="00A04A0C" w:rsidRPr="00460573">
        <w:rPr>
          <w:rFonts w:ascii="Arial" w:hAnsi="Arial" w:cs="Arial"/>
        </w:rPr>
        <w:t xml:space="preserve"> </w:t>
      </w:r>
      <w:r w:rsidR="00517053">
        <w:rPr>
          <w:rFonts w:ascii="Arial" w:hAnsi="Arial" w:cs="Arial"/>
          <w:noProof/>
        </w:rPr>
        <w:t>Freeman</w:t>
      </w:r>
      <w:r w:rsidR="00517053" w:rsidRPr="00AE4E04">
        <w:rPr>
          <w:rFonts w:ascii="Arial" w:hAnsi="Arial" w:cs="Arial"/>
          <w:noProof/>
        </w:rPr>
        <w:t xml:space="preserve"> </w:t>
      </w:r>
      <w:r w:rsidR="00517053" w:rsidRPr="00517053">
        <w:rPr>
          <w:rFonts w:ascii="Arial" w:hAnsi="Arial" w:cs="Arial"/>
          <w:i/>
          <w:noProof/>
        </w:rPr>
        <w:t>et al.</w:t>
      </w:r>
      <w:r w:rsidR="00517053" w:rsidRPr="00AE4E04">
        <w:rPr>
          <w:rFonts w:ascii="Arial" w:hAnsi="Arial" w:cs="Arial"/>
          <w:noProof/>
        </w:rPr>
        <w:t xml:space="preserve"> </w:t>
      </w:r>
      <w:r w:rsidR="007E3B2E">
        <w:rPr>
          <w:rFonts w:ascii="Arial" w:hAnsi="Arial" w:cs="Arial"/>
          <w:noProof/>
        </w:rPr>
        <w:t>(</w:t>
      </w:r>
      <w:r w:rsidR="00517053">
        <w:rPr>
          <w:rFonts w:ascii="Arial" w:hAnsi="Arial" w:cs="Arial"/>
          <w:noProof/>
        </w:rPr>
        <w:t>1980</w:t>
      </w:r>
      <w:r w:rsidR="007E3B2E">
        <w:rPr>
          <w:rFonts w:ascii="Arial" w:hAnsi="Arial" w:cs="Arial"/>
          <w:noProof/>
        </w:rPr>
        <w:t>)</w:t>
      </w:r>
      <w:r w:rsidR="00517053">
        <w:rPr>
          <w:rFonts w:ascii="Arial" w:hAnsi="Arial" w:cs="Arial"/>
          <w:noProof/>
        </w:rPr>
        <w:t>,</w:t>
      </w:r>
      <w:r w:rsidR="00517053" w:rsidRPr="00AE4E04">
        <w:rPr>
          <w:rFonts w:ascii="Arial" w:hAnsi="Arial" w:cs="Arial"/>
        </w:rPr>
        <w:t xml:space="preserve"> </w:t>
      </w:r>
      <w:r w:rsidR="00517053">
        <w:rPr>
          <w:rFonts w:ascii="Arial" w:hAnsi="Arial" w:cs="Arial"/>
          <w:noProof/>
        </w:rPr>
        <w:t>Medrano</w:t>
      </w:r>
      <w:r>
        <w:rPr>
          <w:rFonts w:ascii="Arial" w:hAnsi="Arial" w:cs="Arial"/>
          <w:noProof/>
        </w:rPr>
        <w:t xml:space="preserve"> </w:t>
      </w:r>
      <w:r w:rsidRPr="00517053">
        <w:rPr>
          <w:rFonts w:ascii="Arial" w:hAnsi="Arial" w:cs="Arial"/>
          <w:i/>
          <w:noProof/>
        </w:rPr>
        <w:t>et al.</w:t>
      </w:r>
      <w:r w:rsidR="00A04A0C" w:rsidRPr="00460573">
        <w:rPr>
          <w:rFonts w:ascii="Arial" w:hAnsi="Arial" w:cs="Arial"/>
          <w:noProof/>
        </w:rPr>
        <w:t xml:space="preserve"> </w:t>
      </w:r>
      <w:r w:rsidR="007E3B2E">
        <w:rPr>
          <w:rFonts w:ascii="Arial" w:hAnsi="Arial" w:cs="Arial"/>
          <w:noProof/>
        </w:rPr>
        <w:t>(</w:t>
      </w:r>
      <w:r w:rsidR="00517053">
        <w:rPr>
          <w:rFonts w:ascii="Arial" w:hAnsi="Arial" w:cs="Arial"/>
          <w:noProof/>
        </w:rPr>
        <w:t>2003</w:t>
      </w:r>
      <w:r w:rsidR="007E3B2E">
        <w:rPr>
          <w:rFonts w:ascii="Arial" w:hAnsi="Arial" w:cs="Arial"/>
          <w:noProof/>
        </w:rPr>
        <w:t>)</w:t>
      </w:r>
      <w:r w:rsidR="00A04A0C" w:rsidRPr="00AE4E04">
        <w:rPr>
          <w:rFonts w:ascii="Arial" w:hAnsi="Arial" w:cs="Arial"/>
        </w:rPr>
        <w:t>,</w:t>
      </w:r>
      <w:r w:rsidR="00767D26" w:rsidRPr="00AE4E04">
        <w:rPr>
          <w:rFonts w:ascii="Arial" w:hAnsi="Arial" w:cs="Arial"/>
        </w:rPr>
        <w:t xml:space="preserve"> </w:t>
      </w:r>
      <w:r w:rsidR="00517053">
        <w:rPr>
          <w:rFonts w:ascii="Arial" w:hAnsi="Arial" w:cs="Arial"/>
          <w:noProof/>
        </w:rPr>
        <w:t>Smart</w:t>
      </w:r>
      <w:r w:rsidR="00517053" w:rsidRPr="00AE4E04">
        <w:rPr>
          <w:rFonts w:ascii="Arial" w:hAnsi="Arial" w:cs="Arial"/>
          <w:noProof/>
        </w:rPr>
        <w:t xml:space="preserve"> </w:t>
      </w:r>
      <w:r w:rsidR="00517053" w:rsidRPr="00517053">
        <w:rPr>
          <w:rFonts w:ascii="Arial" w:hAnsi="Arial" w:cs="Arial"/>
          <w:i/>
          <w:noProof/>
        </w:rPr>
        <w:t>et al.</w:t>
      </w:r>
      <w:r w:rsidR="00517053" w:rsidRPr="00AE4E04">
        <w:rPr>
          <w:rFonts w:ascii="Arial" w:hAnsi="Arial" w:cs="Arial"/>
          <w:noProof/>
        </w:rPr>
        <w:t xml:space="preserve"> </w:t>
      </w:r>
      <w:r w:rsidR="007E3B2E">
        <w:rPr>
          <w:rFonts w:ascii="Arial" w:hAnsi="Arial" w:cs="Arial"/>
          <w:noProof/>
        </w:rPr>
        <w:t>(</w:t>
      </w:r>
      <w:r w:rsidR="00517053">
        <w:rPr>
          <w:rFonts w:ascii="Arial" w:hAnsi="Arial" w:cs="Arial"/>
          <w:noProof/>
        </w:rPr>
        <w:t>2006</w:t>
      </w:r>
      <w:r w:rsidR="007E3B2E">
        <w:rPr>
          <w:rFonts w:ascii="Arial" w:hAnsi="Arial" w:cs="Arial"/>
          <w:noProof/>
        </w:rPr>
        <w:t>)</w:t>
      </w:r>
      <w:r w:rsidR="00517053">
        <w:rPr>
          <w:rFonts w:ascii="Arial" w:hAnsi="Arial" w:cs="Arial"/>
          <w:noProof/>
        </w:rPr>
        <w:t xml:space="preserve"> e Lopes</w:t>
      </w:r>
      <w:r w:rsidRPr="00AE4E04">
        <w:rPr>
          <w:rFonts w:ascii="Arial" w:hAnsi="Arial" w:cs="Arial"/>
          <w:noProof/>
        </w:rPr>
        <w:t xml:space="preserve"> </w:t>
      </w:r>
      <w:r w:rsidRPr="00517053">
        <w:rPr>
          <w:rFonts w:ascii="Arial" w:hAnsi="Arial" w:cs="Arial"/>
          <w:i/>
          <w:noProof/>
        </w:rPr>
        <w:t>et al.</w:t>
      </w:r>
      <w:r w:rsidR="00A61F4A" w:rsidRPr="00AE4E04">
        <w:rPr>
          <w:rFonts w:ascii="Arial" w:hAnsi="Arial" w:cs="Arial"/>
          <w:noProof/>
        </w:rPr>
        <w:t xml:space="preserve"> </w:t>
      </w:r>
      <w:r w:rsidR="007E3B2E">
        <w:rPr>
          <w:rFonts w:ascii="Arial" w:hAnsi="Arial" w:cs="Arial"/>
          <w:noProof/>
        </w:rPr>
        <w:t>(</w:t>
      </w:r>
      <w:r w:rsidR="00A61F4A" w:rsidRPr="00AE4E04">
        <w:rPr>
          <w:rFonts w:ascii="Arial" w:hAnsi="Arial" w:cs="Arial"/>
          <w:noProof/>
        </w:rPr>
        <w:t>2007)</w:t>
      </w:r>
      <w:r w:rsidR="003C23D8" w:rsidRPr="00AE4E04">
        <w:rPr>
          <w:rFonts w:ascii="Arial" w:hAnsi="Arial" w:cs="Arial"/>
        </w:rPr>
        <w:t>,</w:t>
      </w:r>
      <w:r w:rsidR="00DC1A4E">
        <w:rPr>
          <w:rFonts w:ascii="Arial" w:hAnsi="Arial" w:cs="Arial"/>
          <w:noProof/>
        </w:rPr>
        <w:t xml:space="preserve"> todos</w:t>
      </w:r>
      <w:r w:rsidR="00C233C5" w:rsidRPr="00460573">
        <w:rPr>
          <w:rFonts w:ascii="Arial" w:hAnsi="Arial" w:cs="Arial"/>
        </w:rPr>
        <w:t xml:space="preserve"> verifica</w:t>
      </w:r>
      <w:r w:rsidR="00DC1A4E">
        <w:rPr>
          <w:rFonts w:ascii="Arial" w:hAnsi="Arial" w:cs="Arial"/>
        </w:rPr>
        <w:t>ram</w:t>
      </w:r>
      <w:r w:rsidR="00C233C5" w:rsidRPr="00460573">
        <w:rPr>
          <w:rFonts w:ascii="Arial" w:hAnsi="Arial" w:cs="Arial"/>
        </w:rPr>
        <w:t xml:space="preserve"> que a maior disponibilidade de </w:t>
      </w:r>
      <w:r w:rsidR="00C233C5" w:rsidRPr="00460573">
        <w:rPr>
          <w:rFonts w:ascii="Arial" w:hAnsi="Arial" w:cs="Arial"/>
        </w:rPr>
        <w:lastRenderedPageBreak/>
        <w:t>água no solo conduz a valores de</w:t>
      </w:r>
      <w:r w:rsidR="00DC1A4E">
        <w:rPr>
          <w:rFonts w:ascii="Arial" w:hAnsi="Arial" w:cs="Arial"/>
        </w:rPr>
        <w:t xml:space="preserve"> potencial hídrico foliar de base, </w:t>
      </w:r>
      <w:r w:rsidR="00DC1A4E" w:rsidRPr="00460573">
        <w:rPr>
          <w:rFonts w:ascii="Arial" w:hAnsi="Arial" w:cs="Arial"/>
        </w:rPr>
        <w:t>taxa</w:t>
      </w:r>
      <w:r w:rsidR="00C233C5" w:rsidRPr="00460573">
        <w:rPr>
          <w:rFonts w:ascii="Arial" w:hAnsi="Arial" w:cs="Arial"/>
        </w:rPr>
        <w:t xml:space="preserve"> fotossintética e condutância estomática superiores.</w:t>
      </w:r>
    </w:p>
    <w:p w:rsidR="001D39C3" w:rsidRPr="00460573" w:rsidRDefault="002E2089" w:rsidP="00CD5095">
      <w:pPr>
        <w:spacing w:line="360" w:lineRule="auto"/>
        <w:ind w:firstLine="142"/>
        <w:jc w:val="both"/>
        <w:rPr>
          <w:rFonts w:ascii="Arial" w:hAnsi="Arial" w:cs="Arial"/>
        </w:rPr>
      </w:pPr>
      <w:r w:rsidRPr="00460573">
        <w:rPr>
          <w:rFonts w:ascii="Arial" w:hAnsi="Arial" w:cs="Arial"/>
        </w:rPr>
        <w:t>A</w:t>
      </w:r>
      <w:r w:rsidR="0019722F" w:rsidRPr="00460573">
        <w:rPr>
          <w:rFonts w:ascii="Arial" w:hAnsi="Arial" w:cs="Arial"/>
        </w:rPr>
        <w:t xml:space="preserve"> condutância estomática</w:t>
      </w:r>
      <w:r w:rsidRPr="00460573">
        <w:rPr>
          <w:rFonts w:ascii="Arial" w:hAnsi="Arial" w:cs="Arial"/>
        </w:rPr>
        <w:t xml:space="preserve"> surge então como um indicador bastante importante da actividade fisiológica da videira estando muito correlacionado com a fotossíntese</w:t>
      </w:r>
      <w:r w:rsidR="00B33FB6" w:rsidRPr="00460573">
        <w:rPr>
          <w:rFonts w:ascii="Arial" w:hAnsi="Arial" w:cs="Arial"/>
        </w:rPr>
        <w:t>.</w:t>
      </w:r>
      <w:r w:rsidR="001C7838" w:rsidRPr="00460573">
        <w:rPr>
          <w:rFonts w:ascii="Arial" w:hAnsi="Arial" w:cs="Arial"/>
        </w:rPr>
        <w:t xml:space="preserve"> </w:t>
      </w:r>
      <w:r w:rsidR="001D39C3" w:rsidRPr="00460573">
        <w:rPr>
          <w:rFonts w:ascii="Arial" w:hAnsi="Arial" w:cs="Arial"/>
        </w:rPr>
        <w:t xml:space="preserve">O défice hídrico acompanhado pelas </w:t>
      </w:r>
      <w:r w:rsidR="00DC1A4E">
        <w:rPr>
          <w:rFonts w:ascii="Arial" w:hAnsi="Arial" w:cs="Arial"/>
        </w:rPr>
        <w:t>elevadas</w:t>
      </w:r>
      <w:r w:rsidR="001D39C3" w:rsidRPr="00460573">
        <w:rPr>
          <w:rFonts w:ascii="Arial" w:hAnsi="Arial" w:cs="Arial"/>
        </w:rPr>
        <w:t xml:space="preserve"> temperaturas e irradiâncias atingidas no período estival são os principais factores limitantes da condutância estomática e fotossíntese </w:t>
      </w:r>
      <w:r w:rsidR="00680040" w:rsidRPr="00460573">
        <w:rPr>
          <w:rFonts w:ascii="Arial" w:hAnsi="Arial" w:cs="Arial"/>
        </w:rPr>
        <w:t>em condições de campo como refere</w:t>
      </w:r>
      <w:r w:rsidR="001C6887">
        <w:rPr>
          <w:rFonts w:ascii="Arial" w:hAnsi="Arial" w:cs="Arial"/>
        </w:rPr>
        <w:t>m</w:t>
      </w:r>
      <w:r w:rsidR="00680040" w:rsidRPr="00460573">
        <w:rPr>
          <w:rFonts w:ascii="Arial" w:hAnsi="Arial" w:cs="Arial"/>
        </w:rPr>
        <w:t xml:space="preserve"> </w:t>
      </w:r>
      <w:r w:rsidR="00A3199E" w:rsidRPr="00A3199E">
        <w:rPr>
          <w:rFonts w:ascii="Arial" w:hAnsi="Arial" w:cs="Arial"/>
          <w:noProof/>
        </w:rPr>
        <w:t>Chaves</w:t>
      </w:r>
      <w:r w:rsidR="007A29C1">
        <w:rPr>
          <w:rFonts w:ascii="Arial" w:hAnsi="Arial" w:cs="Arial"/>
          <w:noProof/>
        </w:rPr>
        <w:t xml:space="preserve"> et al</w:t>
      </w:r>
      <w:r w:rsidR="00A3199E" w:rsidRPr="001C6887">
        <w:rPr>
          <w:rFonts w:ascii="Arial" w:hAnsi="Arial" w:cs="Arial"/>
          <w:i/>
          <w:noProof/>
        </w:rPr>
        <w:t>.</w:t>
      </w:r>
      <w:r w:rsidR="00A3199E" w:rsidRPr="00A3199E">
        <w:rPr>
          <w:rFonts w:ascii="Arial" w:hAnsi="Arial" w:cs="Arial"/>
          <w:noProof/>
        </w:rPr>
        <w:t xml:space="preserve"> </w:t>
      </w:r>
      <w:r w:rsidR="00DF26F1">
        <w:rPr>
          <w:rFonts w:ascii="Arial" w:hAnsi="Arial" w:cs="Arial"/>
          <w:noProof/>
        </w:rPr>
        <w:t>(</w:t>
      </w:r>
      <w:r w:rsidR="00A3199E" w:rsidRPr="00A3199E">
        <w:rPr>
          <w:rFonts w:ascii="Arial" w:hAnsi="Arial" w:cs="Arial"/>
          <w:noProof/>
        </w:rPr>
        <w:t>2002)</w:t>
      </w:r>
      <w:r w:rsidR="00680040" w:rsidRPr="00460573">
        <w:rPr>
          <w:rFonts w:ascii="Arial" w:hAnsi="Arial" w:cs="Arial"/>
        </w:rPr>
        <w:t>.</w:t>
      </w:r>
    </w:p>
    <w:p w:rsidR="000C7390" w:rsidRPr="00460573" w:rsidRDefault="001C46A3" w:rsidP="00CD5095">
      <w:pPr>
        <w:spacing w:line="360" w:lineRule="auto"/>
        <w:ind w:firstLine="142"/>
        <w:jc w:val="both"/>
        <w:rPr>
          <w:rFonts w:ascii="Arial" w:hAnsi="Arial" w:cs="Arial"/>
        </w:rPr>
      </w:pPr>
      <w:r>
        <w:rPr>
          <w:rFonts w:ascii="Arial" w:hAnsi="Arial" w:cs="Arial"/>
          <w:noProof/>
        </w:rPr>
        <w:t>Smart</w:t>
      </w:r>
      <w:r w:rsidR="000C7390" w:rsidRPr="00460573">
        <w:rPr>
          <w:rFonts w:ascii="Arial" w:hAnsi="Arial" w:cs="Arial"/>
          <w:noProof/>
        </w:rPr>
        <w:t xml:space="preserve"> </w:t>
      </w:r>
      <w:r>
        <w:rPr>
          <w:rFonts w:ascii="Arial" w:hAnsi="Arial" w:cs="Arial"/>
          <w:noProof/>
        </w:rPr>
        <w:t>(</w:t>
      </w:r>
      <w:r w:rsidR="000C7390" w:rsidRPr="00460573">
        <w:rPr>
          <w:rFonts w:ascii="Arial" w:hAnsi="Arial" w:cs="Arial"/>
          <w:noProof/>
        </w:rPr>
        <w:t>1974)</w:t>
      </w:r>
      <w:r w:rsidR="000C7390" w:rsidRPr="00460573">
        <w:rPr>
          <w:rFonts w:ascii="Arial" w:hAnsi="Arial" w:cs="Arial"/>
        </w:rPr>
        <w:t xml:space="preserve"> refere que o valor </w:t>
      </w:r>
      <w:r w:rsidRPr="00460573">
        <w:rPr>
          <w:rFonts w:ascii="Arial" w:hAnsi="Arial" w:cs="Arial"/>
        </w:rPr>
        <w:t>crítico</w:t>
      </w:r>
      <w:r w:rsidR="000C7390" w:rsidRPr="00460573">
        <w:rPr>
          <w:rFonts w:ascii="Arial" w:hAnsi="Arial" w:cs="Arial"/>
        </w:rPr>
        <w:t xml:space="preserve"> de potencial hídrico foliar para que seja induzido </w:t>
      </w:r>
      <w:r w:rsidRPr="00460573">
        <w:rPr>
          <w:rFonts w:ascii="Arial" w:hAnsi="Arial" w:cs="Arial"/>
        </w:rPr>
        <w:t>o fecho</w:t>
      </w:r>
      <w:r w:rsidR="000C7390" w:rsidRPr="00460573">
        <w:rPr>
          <w:rFonts w:ascii="Arial" w:hAnsi="Arial" w:cs="Arial"/>
        </w:rPr>
        <w:t xml:space="preserve"> dos estomas é de -1,3MPa</w:t>
      </w:r>
      <w:r w:rsidR="009F6CFE">
        <w:rPr>
          <w:rFonts w:ascii="Arial" w:hAnsi="Arial" w:cs="Arial"/>
        </w:rPr>
        <w:t>,</w:t>
      </w:r>
      <w:r w:rsidR="000C7390" w:rsidRPr="00460573">
        <w:rPr>
          <w:rFonts w:ascii="Arial" w:hAnsi="Arial" w:cs="Arial"/>
        </w:rPr>
        <w:t xml:space="preserve"> e que está associado ao aumento da concentração de </w:t>
      </w:r>
      <w:r w:rsidR="000C7390" w:rsidRPr="00460573">
        <w:rPr>
          <w:rFonts w:ascii="Arial" w:hAnsi="Arial" w:cs="Arial"/>
          <w:bCs/>
        </w:rPr>
        <w:t>ácido</w:t>
      </w:r>
      <w:r w:rsidR="000C7390" w:rsidRPr="00460573">
        <w:rPr>
          <w:rFonts w:ascii="Arial" w:hAnsi="Arial" w:cs="Arial"/>
        </w:rPr>
        <w:t xml:space="preserve"> abscísico</w:t>
      </w:r>
      <w:r w:rsidR="00A61F4A" w:rsidRPr="00460573">
        <w:rPr>
          <w:rFonts w:ascii="Arial" w:hAnsi="Arial" w:cs="Arial"/>
        </w:rPr>
        <w:t>.</w:t>
      </w:r>
    </w:p>
    <w:p w:rsidR="00685087" w:rsidRPr="00460573" w:rsidRDefault="00B33FB6" w:rsidP="00CD5095">
      <w:pPr>
        <w:spacing w:line="360" w:lineRule="auto"/>
        <w:ind w:firstLine="142"/>
        <w:jc w:val="both"/>
        <w:rPr>
          <w:rFonts w:ascii="Arial" w:hAnsi="Arial" w:cs="Arial"/>
        </w:rPr>
      </w:pPr>
      <w:r w:rsidRPr="00460573">
        <w:rPr>
          <w:rFonts w:ascii="Arial" w:hAnsi="Arial" w:cs="Arial"/>
        </w:rPr>
        <w:t xml:space="preserve"> </w:t>
      </w:r>
      <w:r w:rsidR="00F20677" w:rsidRPr="00660E02">
        <w:rPr>
          <w:rFonts w:ascii="Arial" w:hAnsi="Arial" w:cs="Arial"/>
          <w:lang w:val="es-ES_tradnl"/>
        </w:rPr>
        <w:t xml:space="preserve">Autores como </w:t>
      </w:r>
      <w:r w:rsidR="00C47822" w:rsidRPr="00660E02">
        <w:rPr>
          <w:rFonts w:ascii="Arial" w:hAnsi="Arial" w:cs="Arial"/>
          <w:noProof/>
          <w:lang w:val="es-ES_tradnl"/>
        </w:rPr>
        <w:t>Chaves</w:t>
      </w:r>
      <w:r w:rsidR="007A29C1">
        <w:rPr>
          <w:rFonts w:ascii="Arial" w:hAnsi="Arial" w:cs="Arial"/>
          <w:noProof/>
          <w:lang w:val="es-ES_tradnl"/>
        </w:rPr>
        <w:t xml:space="preserve"> et al</w:t>
      </w:r>
      <w:r w:rsidR="00C47822" w:rsidRPr="001C6887">
        <w:rPr>
          <w:rFonts w:ascii="Arial" w:hAnsi="Arial" w:cs="Arial"/>
          <w:i/>
          <w:noProof/>
          <w:lang w:val="es-ES_tradnl"/>
        </w:rPr>
        <w:t>.</w:t>
      </w:r>
      <w:r w:rsidR="00C47822" w:rsidRPr="00660E02">
        <w:rPr>
          <w:rFonts w:ascii="Arial" w:hAnsi="Arial" w:cs="Arial"/>
          <w:noProof/>
          <w:lang w:val="es-ES_tradnl"/>
        </w:rPr>
        <w:t xml:space="preserve"> </w:t>
      </w:r>
      <w:r w:rsidR="001C6887">
        <w:rPr>
          <w:rFonts w:ascii="Arial" w:hAnsi="Arial" w:cs="Arial"/>
          <w:noProof/>
          <w:lang w:val="es-ES_tradnl"/>
        </w:rPr>
        <w:t>(</w:t>
      </w:r>
      <w:r w:rsidR="00C47822" w:rsidRPr="00660E02">
        <w:rPr>
          <w:rFonts w:ascii="Arial" w:hAnsi="Arial" w:cs="Arial"/>
          <w:noProof/>
          <w:lang w:val="es-ES_tradnl"/>
        </w:rPr>
        <w:t>2007)</w:t>
      </w:r>
      <w:r w:rsidR="00F20677" w:rsidRPr="00660E02">
        <w:rPr>
          <w:rFonts w:ascii="Arial" w:hAnsi="Arial" w:cs="Arial"/>
          <w:lang w:val="es-ES_tradnl"/>
        </w:rPr>
        <w:t xml:space="preserve">, </w:t>
      </w:r>
      <w:r w:rsidR="001C46A3" w:rsidRPr="00660E02">
        <w:rPr>
          <w:rFonts w:ascii="Arial" w:hAnsi="Arial" w:cs="Arial"/>
          <w:noProof/>
          <w:lang w:val="es-ES_tradnl"/>
        </w:rPr>
        <w:t>Medrano</w:t>
      </w:r>
      <w:r w:rsidR="007A29C1">
        <w:rPr>
          <w:rFonts w:ascii="Arial" w:hAnsi="Arial" w:cs="Arial"/>
          <w:noProof/>
          <w:lang w:val="es-ES_tradnl"/>
        </w:rPr>
        <w:t xml:space="preserve"> et al</w:t>
      </w:r>
      <w:r w:rsidR="001C46A3" w:rsidRPr="001C6887">
        <w:rPr>
          <w:rFonts w:ascii="Arial" w:hAnsi="Arial" w:cs="Arial"/>
          <w:i/>
          <w:noProof/>
          <w:lang w:val="es-ES_tradnl"/>
        </w:rPr>
        <w:t>.</w:t>
      </w:r>
      <w:r w:rsidR="00C47822" w:rsidRPr="00660E02">
        <w:rPr>
          <w:rFonts w:ascii="Arial" w:hAnsi="Arial" w:cs="Arial"/>
          <w:noProof/>
          <w:lang w:val="es-ES_tradnl"/>
        </w:rPr>
        <w:t xml:space="preserve"> </w:t>
      </w:r>
      <w:r w:rsidR="001C46A3">
        <w:rPr>
          <w:rFonts w:ascii="Arial" w:hAnsi="Arial" w:cs="Arial"/>
          <w:noProof/>
        </w:rPr>
        <w:t>(</w:t>
      </w:r>
      <w:r w:rsidR="00C47822" w:rsidRPr="00460573">
        <w:rPr>
          <w:rFonts w:ascii="Arial" w:hAnsi="Arial" w:cs="Arial"/>
          <w:noProof/>
        </w:rPr>
        <w:t>2003)</w:t>
      </w:r>
      <w:r w:rsidR="00F20677" w:rsidRPr="00460573">
        <w:rPr>
          <w:rFonts w:ascii="Arial" w:hAnsi="Arial" w:cs="Arial"/>
        </w:rPr>
        <w:t xml:space="preserve"> e </w:t>
      </w:r>
      <w:r w:rsidR="001C46A3">
        <w:rPr>
          <w:rFonts w:ascii="Arial" w:hAnsi="Arial" w:cs="Arial"/>
          <w:noProof/>
        </w:rPr>
        <w:t>Poni</w:t>
      </w:r>
      <w:r w:rsidR="007A29C1">
        <w:rPr>
          <w:rFonts w:ascii="Arial" w:hAnsi="Arial" w:cs="Arial"/>
          <w:noProof/>
        </w:rPr>
        <w:t xml:space="preserve"> et al</w:t>
      </w:r>
      <w:r w:rsidR="001C46A3" w:rsidRPr="001C6887">
        <w:rPr>
          <w:rFonts w:ascii="Arial" w:hAnsi="Arial" w:cs="Arial"/>
          <w:i/>
          <w:noProof/>
        </w:rPr>
        <w:t>.</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2005)</w:t>
      </w:r>
      <w:r w:rsidR="00F20677" w:rsidRPr="00460573">
        <w:rPr>
          <w:rFonts w:ascii="Arial" w:hAnsi="Arial" w:cs="Arial"/>
        </w:rPr>
        <w:t xml:space="preserve"> </w:t>
      </w:r>
      <w:r w:rsidR="00B90801" w:rsidRPr="00460573">
        <w:rPr>
          <w:rFonts w:ascii="Arial" w:hAnsi="Arial" w:cs="Arial"/>
        </w:rPr>
        <w:t xml:space="preserve">nos seus estudos verificaram uma significativa diminuição da actividade fotossintética </w:t>
      </w:r>
      <w:r w:rsidR="0019722F" w:rsidRPr="00460573">
        <w:rPr>
          <w:rFonts w:ascii="Arial" w:hAnsi="Arial" w:cs="Arial"/>
        </w:rPr>
        <w:t xml:space="preserve">e condutância estomática </w:t>
      </w:r>
      <w:r w:rsidR="00B90801" w:rsidRPr="00460573">
        <w:rPr>
          <w:rFonts w:ascii="Arial" w:hAnsi="Arial" w:cs="Arial"/>
        </w:rPr>
        <w:t xml:space="preserve">nas modalidades sujeitas a maior défice </w:t>
      </w:r>
      <w:r w:rsidR="0019722F" w:rsidRPr="00460573">
        <w:rPr>
          <w:rFonts w:ascii="Arial" w:hAnsi="Arial" w:cs="Arial"/>
        </w:rPr>
        <w:t xml:space="preserve">hídrico. </w:t>
      </w:r>
      <w:r w:rsidR="00C47822" w:rsidRPr="00460573">
        <w:rPr>
          <w:rFonts w:ascii="Arial" w:hAnsi="Arial" w:cs="Arial"/>
          <w:noProof/>
        </w:rPr>
        <w:t>Chaves</w:t>
      </w:r>
      <w:r w:rsidR="007A29C1">
        <w:rPr>
          <w:rFonts w:ascii="Arial" w:hAnsi="Arial" w:cs="Arial"/>
          <w:noProof/>
        </w:rPr>
        <w:t xml:space="preserve"> et al</w:t>
      </w:r>
      <w:r w:rsidR="00C47822" w:rsidRPr="001C6887">
        <w:rPr>
          <w:rFonts w:ascii="Arial" w:hAnsi="Arial" w:cs="Arial"/>
          <w:i/>
          <w:noProof/>
        </w:rPr>
        <w:t>.</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2007)</w:t>
      </w:r>
      <w:r w:rsidR="00B90801" w:rsidRPr="00460573">
        <w:rPr>
          <w:rFonts w:ascii="Arial" w:hAnsi="Arial" w:cs="Arial"/>
        </w:rPr>
        <w:t xml:space="preserve"> </w:t>
      </w:r>
      <w:r w:rsidR="001C6887">
        <w:rPr>
          <w:rFonts w:ascii="Arial" w:hAnsi="Arial" w:cs="Arial"/>
        </w:rPr>
        <w:t xml:space="preserve">foram </w:t>
      </w:r>
      <w:r w:rsidR="0019722F" w:rsidRPr="00460573">
        <w:rPr>
          <w:rFonts w:ascii="Arial" w:hAnsi="Arial" w:cs="Arial"/>
        </w:rPr>
        <w:t xml:space="preserve">mais longe e </w:t>
      </w:r>
      <w:r w:rsidR="00B90801" w:rsidRPr="00460573">
        <w:rPr>
          <w:rFonts w:ascii="Arial" w:hAnsi="Arial" w:cs="Arial"/>
        </w:rPr>
        <w:t>indica</w:t>
      </w:r>
      <w:r w:rsidR="001C6887">
        <w:rPr>
          <w:rFonts w:ascii="Arial" w:hAnsi="Arial" w:cs="Arial"/>
        </w:rPr>
        <w:t>m</w:t>
      </w:r>
      <w:r w:rsidR="00B90801" w:rsidRPr="00460573">
        <w:rPr>
          <w:rFonts w:ascii="Arial" w:hAnsi="Arial" w:cs="Arial"/>
        </w:rPr>
        <w:t xml:space="preserve"> que os valores da fotossíntese e condutância estomática diminuem também ao longo do dia</w:t>
      </w:r>
      <w:r w:rsidR="00DC1A4E">
        <w:rPr>
          <w:rFonts w:ascii="Arial" w:hAnsi="Arial" w:cs="Arial"/>
        </w:rPr>
        <w:t>,</w:t>
      </w:r>
      <w:r w:rsidR="00B90801" w:rsidRPr="00460573">
        <w:rPr>
          <w:rFonts w:ascii="Arial" w:hAnsi="Arial" w:cs="Arial"/>
        </w:rPr>
        <w:t xml:space="preserve"> </w:t>
      </w:r>
      <w:r w:rsidR="00287004">
        <w:rPr>
          <w:rFonts w:ascii="Arial" w:hAnsi="Arial" w:cs="Arial"/>
        </w:rPr>
        <w:t xml:space="preserve">existindo </w:t>
      </w:r>
      <w:r w:rsidR="00B90801" w:rsidRPr="00460573">
        <w:rPr>
          <w:rFonts w:ascii="Arial" w:hAnsi="Arial" w:cs="Arial"/>
        </w:rPr>
        <w:t xml:space="preserve">diferenças entre tratamentos de rega </w:t>
      </w:r>
      <w:r w:rsidR="00287004">
        <w:rPr>
          <w:rFonts w:ascii="Arial" w:hAnsi="Arial" w:cs="Arial"/>
        </w:rPr>
        <w:t>que são</w:t>
      </w:r>
      <w:r w:rsidR="00B90801" w:rsidRPr="00460573">
        <w:rPr>
          <w:rFonts w:ascii="Arial" w:hAnsi="Arial" w:cs="Arial"/>
        </w:rPr>
        <w:t xml:space="preserve"> mais marcantes ao final da tarde.</w:t>
      </w:r>
      <w:r w:rsidR="004F618E" w:rsidRPr="00460573">
        <w:rPr>
          <w:rFonts w:ascii="Arial" w:hAnsi="Arial" w:cs="Arial"/>
        </w:rPr>
        <w:t xml:space="preserve"> </w:t>
      </w:r>
      <w:r w:rsidR="001C46A3">
        <w:rPr>
          <w:rFonts w:ascii="Arial" w:hAnsi="Arial" w:cs="Arial"/>
          <w:noProof/>
        </w:rPr>
        <w:t>Medrano</w:t>
      </w:r>
      <w:r w:rsidR="007A29C1">
        <w:rPr>
          <w:rFonts w:ascii="Arial" w:hAnsi="Arial" w:cs="Arial"/>
          <w:noProof/>
        </w:rPr>
        <w:t xml:space="preserve"> et al</w:t>
      </w:r>
      <w:r w:rsidR="001C46A3" w:rsidRPr="001C6887">
        <w:rPr>
          <w:rFonts w:ascii="Arial" w:hAnsi="Arial" w:cs="Arial"/>
          <w:i/>
          <w:noProof/>
        </w:rPr>
        <w:t>.</w:t>
      </w:r>
      <w:r w:rsidR="00C47822" w:rsidRPr="00460573">
        <w:rPr>
          <w:rFonts w:ascii="Arial" w:hAnsi="Arial" w:cs="Arial"/>
          <w:noProof/>
        </w:rPr>
        <w:t xml:space="preserve"> </w:t>
      </w:r>
      <w:r w:rsidR="001C46A3">
        <w:rPr>
          <w:rFonts w:ascii="Arial" w:hAnsi="Arial" w:cs="Arial"/>
          <w:noProof/>
        </w:rPr>
        <w:t>(</w:t>
      </w:r>
      <w:r w:rsidR="00C47822" w:rsidRPr="00460573">
        <w:rPr>
          <w:rFonts w:ascii="Arial" w:hAnsi="Arial" w:cs="Arial"/>
          <w:noProof/>
        </w:rPr>
        <w:t>2003)</w:t>
      </w:r>
      <w:r w:rsidR="004F618E" w:rsidRPr="00460573">
        <w:rPr>
          <w:rFonts w:ascii="Arial" w:hAnsi="Arial" w:cs="Arial"/>
        </w:rPr>
        <w:t xml:space="preserve"> por sua vez identifica</w:t>
      </w:r>
      <w:r w:rsidR="001C6887">
        <w:rPr>
          <w:rFonts w:ascii="Arial" w:hAnsi="Arial" w:cs="Arial"/>
        </w:rPr>
        <w:t>m</w:t>
      </w:r>
      <w:r w:rsidR="004F618E" w:rsidRPr="00460573">
        <w:rPr>
          <w:rFonts w:ascii="Arial" w:hAnsi="Arial" w:cs="Arial"/>
        </w:rPr>
        <w:t xml:space="preserve"> um pico máximo para os dois parâmetros </w:t>
      </w:r>
      <w:r w:rsidR="005732E3" w:rsidRPr="00460573">
        <w:rPr>
          <w:rFonts w:ascii="Arial" w:hAnsi="Arial" w:cs="Arial"/>
        </w:rPr>
        <w:t>às</w:t>
      </w:r>
      <w:r w:rsidR="004F618E" w:rsidRPr="00460573">
        <w:rPr>
          <w:rFonts w:ascii="Arial" w:hAnsi="Arial" w:cs="Arial"/>
        </w:rPr>
        <w:t xml:space="preserve"> primeiras horas do dia com decréscimos progressivos ao longo da tarde.</w:t>
      </w:r>
      <w:r w:rsidR="00A61F4A" w:rsidRPr="00460573">
        <w:rPr>
          <w:rFonts w:ascii="Arial" w:hAnsi="Arial" w:cs="Arial"/>
        </w:rPr>
        <w:t xml:space="preserve"> Este facto também foi verificado por</w:t>
      </w:r>
      <w:r w:rsidR="003C23D8" w:rsidRPr="00460573">
        <w:rPr>
          <w:rFonts w:ascii="Arial" w:hAnsi="Arial" w:cs="Arial"/>
        </w:rPr>
        <w:t xml:space="preserve"> </w:t>
      </w:r>
      <w:r w:rsidR="003C23D8" w:rsidRPr="00460573">
        <w:rPr>
          <w:rFonts w:ascii="Arial" w:hAnsi="Arial" w:cs="Arial"/>
          <w:noProof/>
        </w:rPr>
        <w:t>Freeman</w:t>
      </w:r>
      <w:r w:rsidR="007A29C1">
        <w:rPr>
          <w:rFonts w:ascii="Arial" w:hAnsi="Arial" w:cs="Arial"/>
          <w:noProof/>
        </w:rPr>
        <w:t xml:space="preserve"> et al</w:t>
      </w:r>
      <w:r w:rsidR="003C23D8" w:rsidRPr="001C6887">
        <w:rPr>
          <w:rFonts w:ascii="Arial" w:hAnsi="Arial" w:cs="Arial"/>
          <w:i/>
          <w:noProof/>
        </w:rPr>
        <w:t>.</w:t>
      </w:r>
      <w:r w:rsidR="003C23D8" w:rsidRPr="00460573">
        <w:rPr>
          <w:rFonts w:ascii="Arial" w:hAnsi="Arial" w:cs="Arial"/>
          <w:noProof/>
        </w:rPr>
        <w:t xml:space="preserve"> </w:t>
      </w:r>
      <w:r w:rsidR="001C46A3">
        <w:rPr>
          <w:rFonts w:ascii="Arial" w:hAnsi="Arial" w:cs="Arial"/>
          <w:noProof/>
        </w:rPr>
        <w:t>(</w:t>
      </w:r>
      <w:r w:rsidR="003C23D8" w:rsidRPr="00460573">
        <w:rPr>
          <w:rFonts w:ascii="Arial" w:hAnsi="Arial" w:cs="Arial"/>
          <w:noProof/>
        </w:rPr>
        <w:t>1980)</w:t>
      </w:r>
      <w:r w:rsidR="005F3955" w:rsidRPr="00460573">
        <w:rPr>
          <w:rFonts w:ascii="Arial" w:hAnsi="Arial" w:cs="Arial"/>
        </w:rPr>
        <w:t>,</w:t>
      </w:r>
      <w:r w:rsidR="001C46A3">
        <w:rPr>
          <w:rFonts w:ascii="Arial" w:hAnsi="Arial" w:cs="Arial"/>
          <w:noProof/>
        </w:rPr>
        <w:t xml:space="preserve"> Smart</w:t>
      </w:r>
      <w:r w:rsidR="007A29C1">
        <w:rPr>
          <w:rFonts w:ascii="Arial" w:hAnsi="Arial" w:cs="Arial"/>
          <w:noProof/>
        </w:rPr>
        <w:t xml:space="preserve"> et al</w:t>
      </w:r>
      <w:r w:rsidR="001C46A3" w:rsidRPr="001C6887">
        <w:rPr>
          <w:rFonts w:ascii="Arial" w:hAnsi="Arial" w:cs="Arial"/>
          <w:i/>
          <w:noProof/>
        </w:rPr>
        <w:t>.</w:t>
      </w:r>
      <w:r w:rsidR="005F3955" w:rsidRPr="00460573">
        <w:rPr>
          <w:rFonts w:ascii="Arial" w:hAnsi="Arial" w:cs="Arial"/>
          <w:noProof/>
        </w:rPr>
        <w:t xml:space="preserve"> </w:t>
      </w:r>
      <w:r w:rsidR="001C46A3">
        <w:rPr>
          <w:rFonts w:ascii="Arial" w:hAnsi="Arial" w:cs="Arial"/>
          <w:noProof/>
        </w:rPr>
        <w:t>(</w:t>
      </w:r>
      <w:r w:rsidR="005F3955" w:rsidRPr="00460573">
        <w:rPr>
          <w:rFonts w:ascii="Arial" w:hAnsi="Arial" w:cs="Arial"/>
          <w:noProof/>
        </w:rPr>
        <w:t>2006)</w:t>
      </w:r>
      <w:r w:rsidR="005F3955" w:rsidRPr="00460573">
        <w:rPr>
          <w:rFonts w:ascii="Arial" w:hAnsi="Arial" w:cs="Arial"/>
        </w:rPr>
        <w:t xml:space="preserve"> e</w:t>
      </w:r>
      <w:r w:rsidR="00A61F4A" w:rsidRPr="00460573">
        <w:rPr>
          <w:rFonts w:ascii="Arial" w:hAnsi="Arial" w:cs="Arial"/>
        </w:rPr>
        <w:t xml:space="preserve"> </w:t>
      </w:r>
      <w:r w:rsidR="001C46A3">
        <w:rPr>
          <w:rFonts w:ascii="Arial" w:hAnsi="Arial" w:cs="Arial"/>
          <w:noProof/>
        </w:rPr>
        <w:t>Smart</w:t>
      </w:r>
      <w:r w:rsidR="00A61F4A" w:rsidRPr="00460573">
        <w:rPr>
          <w:rFonts w:ascii="Arial" w:hAnsi="Arial" w:cs="Arial"/>
          <w:noProof/>
        </w:rPr>
        <w:t xml:space="preserve"> </w:t>
      </w:r>
      <w:r w:rsidR="001C46A3">
        <w:rPr>
          <w:rFonts w:ascii="Arial" w:hAnsi="Arial" w:cs="Arial"/>
          <w:noProof/>
        </w:rPr>
        <w:t>(</w:t>
      </w:r>
      <w:r w:rsidR="00A61F4A" w:rsidRPr="00460573">
        <w:rPr>
          <w:rFonts w:ascii="Arial" w:hAnsi="Arial" w:cs="Arial"/>
          <w:noProof/>
        </w:rPr>
        <w:t>1974)</w:t>
      </w:r>
      <w:r w:rsidR="00287004">
        <w:rPr>
          <w:rFonts w:ascii="Arial" w:hAnsi="Arial" w:cs="Arial"/>
          <w:noProof/>
        </w:rPr>
        <w:t>,</w:t>
      </w:r>
      <w:r w:rsidR="00A61F4A" w:rsidRPr="00460573">
        <w:rPr>
          <w:rFonts w:ascii="Arial" w:hAnsi="Arial" w:cs="Arial"/>
        </w:rPr>
        <w:t xml:space="preserve"> </w:t>
      </w:r>
      <w:r w:rsidR="00287004">
        <w:rPr>
          <w:rFonts w:ascii="Arial" w:hAnsi="Arial" w:cs="Arial"/>
        </w:rPr>
        <w:t>atribuindo</w:t>
      </w:r>
      <w:r w:rsidR="00A61F4A" w:rsidRPr="00460573">
        <w:rPr>
          <w:rFonts w:ascii="Arial" w:hAnsi="Arial" w:cs="Arial"/>
        </w:rPr>
        <w:t xml:space="preserve"> </w:t>
      </w:r>
      <w:r w:rsidR="00287004">
        <w:rPr>
          <w:rFonts w:ascii="Arial" w:hAnsi="Arial" w:cs="Arial"/>
        </w:rPr>
        <w:t>o último</w:t>
      </w:r>
      <w:r w:rsidR="005F3955" w:rsidRPr="00460573">
        <w:rPr>
          <w:rFonts w:ascii="Arial" w:hAnsi="Arial" w:cs="Arial"/>
        </w:rPr>
        <w:t xml:space="preserve"> </w:t>
      </w:r>
      <w:r w:rsidR="00A61F4A" w:rsidRPr="00460573">
        <w:rPr>
          <w:rFonts w:ascii="Arial" w:hAnsi="Arial" w:cs="Arial"/>
        </w:rPr>
        <w:t xml:space="preserve">a abertura estomática </w:t>
      </w:r>
      <w:r w:rsidR="00287004">
        <w:rPr>
          <w:rFonts w:ascii="Arial" w:hAnsi="Arial" w:cs="Arial"/>
        </w:rPr>
        <w:t>a</w:t>
      </w:r>
      <w:r w:rsidR="00A61F4A" w:rsidRPr="00460573">
        <w:rPr>
          <w:rFonts w:ascii="Arial" w:hAnsi="Arial" w:cs="Arial"/>
        </w:rPr>
        <w:t>o aumento da luminosidade.</w:t>
      </w:r>
      <w:r w:rsidR="009D702F" w:rsidRPr="00460573">
        <w:rPr>
          <w:rFonts w:ascii="Arial" w:hAnsi="Arial" w:cs="Arial"/>
        </w:rPr>
        <w:t xml:space="preserve"> </w:t>
      </w:r>
      <w:r w:rsidR="003C23D8" w:rsidRPr="00460573">
        <w:rPr>
          <w:rFonts w:ascii="Arial" w:hAnsi="Arial" w:cs="Arial"/>
        </w:rPr>
        <w:t>Contudo</w:t>
      </w:r>
      <w:r w:rsidR="00287004">
        <w:rPr>
          <w:rFonts w:ascii="Arial" w:hAnsi="Arial" w:cs="Arial"/>
        </w:rPr>
        <w:t>,</w:t>
      </w:r>
      <w:r w:rsidR="003C23D8" w:rsidRPr="00460573">
        <w:rPr>
          <w:rFonts w:ascii="Arial" w:hAnsi="Arial" w:cs="Arial"/>
        </w:rPr>
        <w:t xml:space="preserve"> </w:t>
      </w:r>
      <w:r w:rsidR="001C46A3">
        <w:rPr>
          <w:rFonts w:ascii="Arial" w:hAnsi="Arial" w:cs="Arial"/>
          <w:noProof/>
        </w:rPr>
        <w:t>Freeman</w:t>
      </w:r>
      <w:r w:rsidR="007A29C1">
        <w:rPr>
          <w:rFonts w:ascii="Arial" w:hAnsi="Arial" w:cs="Arial"/>
          <w:noProof/>
        </w:rPr>
        <w:t xml:space="preserve"> et al</w:t>
      </w:r>
      <w:r w:rsidR="001C46A3" w:rsidRPr="001C6887">
        <w:rPr>
          <w:rFonts w:ascii="Arial" w:hAnsi="Arial" w:cs="Arial"/>
          <w:i/>
          <w:noProof/>
        </w:rPr>
        <w:t>.</w:t>
      </w:r>
      <w:r w:rsidR="003C23D8" w:rsidRPr="00460573">
        <w:rPr>
          <w:rFonts w:ascii="Arial" w:hAnsi="Arial" w:cs="Arial"/>
          <w:noProof/>
        </w:rPr>
        <w:t xml:space="preserve"> </w:t>
      </w:r>
      <w:r w:rsidR="001C46A3">
        <w:rPr>
          <w:rFonts w:ascii="Arial" w:hAnsi="Arial" w:cs="Arial"/>
          <w:noProof/>
        </w:rPr>
        <w:t>(</w:t>
      </w:r>
      <w:r w:rsidR="003C23D8" w:rsidRPr="00460573">
        <w:rPr>
          <w:rFonts w:ascii="Arial" w:hAnsi="Arial" w:cs="Arial"/>
          <w:noProof/>
        </w:rPr>
        <w:t>1980)</w:t>
      </w:r>
      <w:r w:rsidR="003C23D8" w:rsidRPr="00460573">
        <w:rPr>
          <w:rFonts w:ascii="Arial" w:hAnsi="Arial" w:cs="Arial"/>
        </w:rPr>
        <w:t xml:space="preserve"> destaca</w:t>
      </w:r>
      <w:r w:rsidR="001C6887">
        <w:rPr>
          <w:rFonts w:ascii="Arial" w:hAnsi="Arial" w:cs="Arial"/>
        </w:rPr>
        <w:t>m</w:t>
      </w:r>
      <w:r w:rsidR="003C23D8" w:rsidRPr="00460573">
        <w:rPr>
          <w:rFonts w:ascii="Arial" w:hAnsi="Arial" w:cs="Arial"/>
        </w:rPr>
        <w:t xml:space="preserve"> a importância d</w:t>
      </w:r>
      <w:r w:rsidR="005F3955" w:rsidRPr="00460573">
        <w:rPr>
          <w:rFonts w:ascii="Arial" w:hAnsi="Arial" w:cs="Arial"/>
        </w:rPr>
        <w:t xml:space="preserve">a precocidade </w:t>
      </w:r>
      <w:r w:rsidR="00287004">
        <w:rPr>
          <w:rFonts w:ascii="Arial" w:hAnsi="Arial" w:cs="Arial"/>
        </w:rPr>
        <w:t>do fecho dos estomas n</w:t>
      </w:r>
      <w:r w:rsidR="003C23D8" w:rsidRPr="00460573">
        <w:rPr>
          <w:rFonts w:ascii="Arial" w:hAnsi="Arial" w:cs="Arial"/>
        </w:rPr>
        <w:t>as modalidades sujeitas a m</w:t>
      </w:r>
      <w:r w:rsidR="005F3955" w:rsidRPr="00460573">
        <w:rPr>
          <w:rFonts w:ascii="Arial" w:hAnsi="Arial" w:cs="Arial"/>
        </w:rPr>
        <w:t>aio</w:t>
      </w:r>
      <w:r w:rsidR="003C23D8" w:rsidRPr="00460573">
        <w:rPr>
          <w:rFonts w:ascii="Arial" w:hAnsi="Arial" w:cs="Arial"/>
        </w:rPr>
        <w:t>r défice hídrico durante a manh</w:t>
      </w:r>
      <w:r w:rsidR="009F6CFE">
        <w:rPr>
          <w:rFonts w:ascii="Arial" w:hAnsi="Arial" w:cs="Arial"/>
        </w:rPr>
        <w:t>ã</w:t>
      </w:r>
      <w:r w:rsidR="00287004">
        <w:rPr>
          <w:rFonts w:ascii="Arial" w:hAnsi="Arial" w:cs="Arial"/>
        </w:rPr>
        <w:t>,</w:t>
      </w:r>
      <w:r w:rsidR="009D702F" w:rsidRPr="00460573">
        <w:rPr>
          <w:rFonts w:ascii="Arial" w:hAnsi="Arial" w:cs="Arial"/>
        </w:rPr>
        <w:t xml:space="preserve"> </w:t>
      </w:r>
      <w:r w:rsidR="00287004">
        <w:rPr>
          <w:rFonts w:ascii="Arial" w:hAnsi="Arial" w:cs="Arial"/>
        </w:rPr>
        <w:t>que justifica com o</w:t>
      </w:r>
      <w:r w:rsidR="007A6219" w:rsidRPr="00460573">
        <w:rPr>
          <w:rFonts w:ascii="Arial" w:hAnsi="Arial" w:cs="Arial"/>
        </w:rPr>
        <w:t xml:space="preserve"> precoce aumento da concentração de ácido abscísico</w:t>
      </w:r>
      <w:r w:rsidR="00287004">
        <w:rPr>
          <w:rFonts w:ascii="Arial" w:hAnsi="Arial" w:cs="Arial"/>
        </w:rPr>
        <w:t>, e que tem</w:t>
      </w:r>
      <w:r w:rsidR="005F3955" w:rsidRPr="00460573">
        <w:rPr>
          <w:rFonts w:ascii="Arial" w:hAnsi="Arial" w:cs="Arial"/>
        </w:rPr>
        <w:t xml:space="preserve"> implicações negativas ao nível produtivo e qualitativo. </w:t>
      </w:r>
    </w:p>
    <w:p w:rsidR="00332D84" w:rsidRDefault="00332D84" w:rsidP="00CD5095">
      <w:pPr>
        <w:spacing w:line="360" w:lineRule="auto"/>
        <w:ind w:firstLine="142"/>
        <w:jc w:val="both"/>
        <w:rPr>
          <w:rFonts w:ascii="Arial" w:hAnsi="Arial" w:cs="Arial"/>
        </w:rPr>
      </w:pPr>
      <w:r w:rsidRPr="00460573">
        <w:rPr>
          <w:rFonts w:ascii="Arial" w:hAnsi="Arial" w:cs="Arial"/>
        </w:rPr>
        <w:t>A actividade fotossintética da videira apresenta também uma evolução negativa ao longo do seu ciclo vegetativo como indicam</w:t>
      </w:r>
      <w:r w:rsidR="00E36F5D" w:rsidRPr="00460573">
        <w:rPr>
          <w:rFonts w:ascii="Arial" w:hAnsi="Arial" w:cs="Arial"/>
        </w:rPr>
        <w:t xml:space="preserve"> </w:t>
      </w:r>
      <w:r w:rsidR="001C46A3">
        <w:rPr>
          <w:rFonts w:ascii="Arial" w:hAnsi="Arial" w:cs="Arial"/>
          <w:noProof/>
        </w:rPr>
        <w:t>Smart</w:t>
      </w:r>
      <w:r w:rsidR="007A29C1">
        <w:rPr>
          <w:rFonts w:ascii="Arial" w:hAnsi="Arial" w:cs="Arial"/>
          <w:noProof/>
        </w:rPr>
        <w:t xml:space="preserve"> et al</w:t>
      </w:r>
      <w:r w:rsidR="001C46A3" w:rsidRPr="001C6887">
        <w:rPr>
          <w:rFonts w:ascii="Arial" w:hAnsi="Arial" w:cs="Arial"/>
          <w:i/>
          <w:noProof/>
        </w:rPr>
        <w:t>.</w:t>
      </w:r>
      <w:r w:rsidR="00E36F5D" w:rsidRPr="00460573">
        <w:rPr>
          <w:rFonts w:ascii="Arial" w:hAnsi="Arial" w:cs="Arial"/>
          <w:noProof/>
        </w:rPr>
        <w:t xml:space="preserve"> </w:t>
      </w:r>
      <w:r w:rsidR="001C46A3">
        <w:rPr>
          <w:rFonts w:ascii="Arial" w:hAnsi="Arial" w:cs="Arial"/>
          <w:noProof/>
        </w:rPr>
        <w:t>(</w:t>
      </w:r>
      <w:r w:rsidR="00E36F5D" w:rsidRPr="00460573">
        <w:rPr>
          <w:rFonts w:ascii="Arial" w:hAnsi="Arial" w:cs="Arial"/>
          <w:noProof/>
        </w:rPr>
        <w:t>2006)</w:t>
      </w:r>
      <w:r w:rsidR="00E36F5D" w:rsidRPr="00460573">
        <w:rPr>
          <w:rFonts w:ascii="Arial" w:hAnsi="Arial" w:cs="Arial"/>
        </w:rPr>
        <w:t xml:space="preserve"> e</w:t>
      </w:r>
      <w:r w:rsidR="001C46A3">
        <w:rPr>
          <w:rFonts w:ascii="Arial" w:hAnsi="Arial" w:cs="Arial"/>
          <w:noProof/>
        </w:rPr>
        <w:t xml:space="preserve"> Baeza</w:t>
      </w:r>
      <w:r w:rsidR="007A29C1">
        <w:rPr>
          <w:rFonts w:ascii="Arial" w:hAnsi="Arial" w:cs="Arial"/>
          <w:noProof/>
        </w:rPr>
        <w:t xml:space="preserve"> et al</w:t>
      </w:r>
      <w:r w:rsidR="001C46A3" w:rsidRPr="001C6887">
        <w:rPr>
          <w:rFonts w:ascii="Arial" w:hAnsi="Arial" w:cs="Arial"/>
          <w:i/>
          <w:noProof/>
        </w:rPr>
        <w:t>.</w:t>
      </w:r>
      <w:r w:rsidR="0055696B" w:rsidRPr="00460573">
        <w:rPr>
          <w:rFonts w:ascii="Arial" w:hAnsi="Arial" w:cs="Arial"/>
          <w:noProof/>
        </w:rPr>
        <w:t xml:space="preserve"> </w:t>
      </w:r>
      <w:r w:rsidR="001C46A3">
        <w:rPr>
          <w:rFonts w:ascii="Arial" w:hAnsi="Arial" w:cs="Arial"/>
          <w:noProof/>
        </w:rPr>
        <w:t>(</w:t>
      </w:r>
      <w:r w:rsidR="0055696B" w:rsidRPr="00460573">
        <w:rPr>
          <w:rFonts w:ascii="Arial" w:hAnsi="Arial" w:cs="Arial"/>
          <w:noProof/>
        </w:rPr>
        <w:t>2005)</w:t>
      </w:r>
      <w:r w:rsidR="00E36F5D" w:rsidRPr="00460573">
        <w:rPr>
          <w:rFonts w:ascii="Arial" w:hAnsi="Arial" w:cs="Arial"/>
        </w:rPr>
        <w:t xml:space="preserve"> devido á sua progressiva senescência.</w:t>
      </w:r>
    </w:p>
    <w:p w:rsidR="00872C16" w:rsidRDefault="00872C16" w:rsidP="00CD5095">
      <w:pPr>
        <w:spacing w:line="360" w:lineRule="auto"/>
        <w:ind w:firstLine="142"/>
        <w:jc w:val="both"/>
        <w:rPr>
          <w:rFonts w:ascii="Arial" w:hAnsi="Arial" w:cs="Arial"/>
        </w:rPr>
      </w:pPr>
    </w:p>
    <w:p w:rsidR="0050022F" w:rsidRPr="00460573" w:rsidRDefault="0050022F" w:rsidP="00CD5095">
      <w:pPr>
        <w:spacing w:line="360" w:lineRule="auto"/>
        <w:ind w:firstLine="142"/>
        <w:jc w:val="both"/>
        <w:rPr>
          <w:rFonts w:ascii="Arial" w:hAnsi="Arial" w:cs="Arial"/>
        </w:rPr>
      </w:pPr>
    </w:p>
    <w:p w:rsidR="00884E59" w:rsidRDefault="007952D2" w:rsidP="00CD5095">
      <w:pPr>
        <w:pStyle w:val="Ttulo2"/>
        <w:spacing w:line="360" w:lineRule="auto"/>
        <w:ind w:firstLine="142"/>
      </w:pPr>
      <w:bookmarkStart w:id="9" w:name="_Toc299901685"/>
      <w:r>
        <w:lastRenderedPageBreak/>
        <w:t>2.</w:t>
      </w:r>
      <w:r w:rsidR="00884E59" w:rsidRPr="00460573">
        <w:t>3 Produ</w:t>
      </w:r>
      <w:r w:rsidR="005A0BCF">
        <w:t>ção e Qualidade</w:t>
      </w:r>
      <w:bookmarkEnd w:id="9"/>
    </w:p>
    <w:p w:rsidR="0050022F" w:rsidRPr="0050022F" w:rsidRDefault="0050022F" w:rsidP="00CD5095">
      <w:pPr>
        <w:spacing w:line="360" w:lineRule="auto"/>
      </w:pPr>
    </w:p>
    <w:p w:rsidR="005A0BCF" w:rsidRPr="00460573" w:rsidRDefault="005A0BCF" w:rsidP="00CD5095">
      <w:pPr>
        <w:spacing w:line="360" w:lineRule="auto"/>
        <w:ind w:firstLine="142"/>
        <w:jc w:val="both"/>
        <w:rPr>
          <w:rFonts w:ascii="Arial" w:hAnsi="Arial" w:cs="Arial"/>
        </w:rPr>
      </w:pPr>
      <w:r w:rsidRPr="00460573">
        <w:rPr>
          <w:rFonts w:ascii="Arial" w:hAnsi="Arial" w:cs="Arial"/>
        </w:rPr>
        <w:t>O desenvolvimento do bago processa-se em dupl</w:t>
      </w:r>
      <w:r w:rsidR="00AC32BA">
        <w:rPr>
          <w:rFonts w:ascii="Arial" w:hAnsi="Arial" w:cs="Arial"/>
        </w:rPr>
        <w:t>o</w:t>
      </w:r>
      <w:r w:rsidRPr="00460573">
        <w:rPr>
          <w:rFonts w:ascii="Arial" w:hAnsi="Arial" w:cs="Arial"/>
        </w:rPr>
        <w:t xml:space="preserve"> sigmóide</w:t>
      </w:r>
      <w:r w:rsidR="00AC32BA">
        <w:rPr>
          <w:rFonts w:ascii="Arial" w:hAnsi="Arial" w:cs="Arial"/>
        </w:rPr>
        <w:t>,</w:t>
      </w:r>
      <w:r w:rsidRPr="00460573">
        <w:rPr>
          <w:rFonts w:ascii="Arial" w:hAnsi="Arial" w:cs="Arial"/>
        </w:rPr>
        <w:t xml:space="preserve"> com inflexão no pintor e ao longo de duas fases perfeitamente definidas</w:t>
      </w:r>
      <w:r w:rsidR="00AC32BA">
        <w:rPr>
          <w:rFonts w:ascii="Arial" w:hAnsi="Arial" w:cs="Arial"/>
        </w:rPr>
        <w:t>.</w:t>
      </w:r>
      <w:r w:rsidRPr="00460573">
        <w:rPr>
          <w:rFonts w:ascii="Arial" w:hAnsi="Arial" w:cs="Arial"/>
        </w:rPr>
        <w:t xml:space="preserve"> </w:t>
      </w:r>
      <w:r w:rsidR="00AC32BA" w:rsidRPr="00460573">
        <w:rPr>
          <w:rFonts w:ascii="Arial" w:hAnsi="Arial" w:cs="Arial"/>
        </w:rPr>
        <w:t>A</w:t>
      </w:r>
      <w:r w:rsidRPr="00460573">
        <w:rPr>
          <w:rFonts w:ascii="Arial" w:hAnsi="Arial" w:cs="Arial"/>
        </w:rPr>
        <w:t xml:space="preserve"> fase herbácea do vingamento ao pintor e a fase translúcida do pintor á maturação</w:t>
      </w:r>
      <w:r w:rsidR="00A3199E">
        <w:rPr>
          <w:rFonts w:ascii="Arial" w:hAnsi="Arial" w:cs="Arial"/>
          <w:noProof/>
        </w:rPr>
        <w:t xml:space="preserve"> </w:t>
      </w:r>
      <w:r w:rsidR="00A347FC">
        <w:rPr>
          <w:rFonts w:ascii="Arial" w:hAnsi="Arial" w:cs="Arial"/>
          <w:noProof/>
        </w:rPr>
        <w:t>(Hidalgo</w:t>
      </w:r>
      <w:r w:rsidR="00A3199E" w:rsidRPr="00A3199E">
        <w:rPr>
          <w:rFonts w:ascii="Arial" w:hAnsi="Arial" w:cs="Arial"/>
          <w:noProof/>
        </w:rPr>
        <w:t xml:space="preserve"> 2002</w:t>
      </w:r>
      <w:r w:rsidR="00A347FC">
        <w:rPr>
          <w:rFonts w:ascii="Arial" w:hAnsi="Arial" w:cs="Arial"/>
          <w:noProof/>
        </w:rPr>
        <w:t>,</w:t>
      </w:r>
      <w:r w:rsidR="00A3199E">
        <w:rPr>
          <w:rFonts w:ascii="Arial" w:hAnsi="Arial" w:cs="Arial"/>
          <w:noProof/>
        </w:rPr>
        <w:t xml:space="preserve"> </w:t>
      </w:r>
      <w:r w:rsidR="00A347FC">
        <w:rPr>
          <w:rFonts w:ascii="Arial" w:hAnsi="Arial" w:cs="Arial"/>
          <w:noProof/>
        </w:rPr>
        <w:t>Magalhães</w:t>
      </w:r>
      <w:r w:rsidR="00A3199E" w:rsidRPr="00A3199E">
        <w:rPr>
          <w:rFonts w:ascii="Arial" w:hAnsi="Arial" w:cs="Arial"/>
          <w:noProof/>
        </w:rPr>
        <w:t xml:space="preserve"> 2008)</w:t>
      </w:r>
      <w:r w:rsidRPr="00460573">
        <w:rPr>
          <w:rFonts w:ascii="Arial" w:hAnsi="Arial" w:cs="Arial"/>
        </w:rPr>
        <w:t>.</w:t>
      </w:r>
    </w:p>
    <w:p w:rsidR="005A0BCF" w:rsidRPr="00460573" w:rsidRDefault="005A0BCF" w:rsidP="00CD5095">
      <w:pPr>
        <w:spacing w:line="360" w:lineRule="auto"/>
        <w:ind w:firstLine="142"/>
        <w:jc w:val="both"/>
        <w:rPr>
          <w:rFonts w:ascii="Arial" w:hAnsi="Arial" w:cs="Arial"/>
        </w:rPr>
      </w:pPr>
      <w:r w:rsidRPr="00460573">
        <w:rPr>
          <w:rFonts w:ascii="Arial" w:hAnsi="Arial" w:cs="Arial"/>
        </w:rPr>
        <w:t>A fase herbácea tem uma duração de cinquenta a sessenta dias</w:t>
      </w:r>
      <w:r w:rsidR="00AC32BA">
        <w:rPr>
          <w:rFonts w:ascii="Arial" w:hAnsi="Arial" w:cs="Arial"/>
        </w:rPr>
        <w:t>,</w:t>
      </w:r>
      <w:r w:rsidRPr="00460573">
        <w:rPr>
          <w:rFonts w:ascii="Arial" w:hAnsi="Arial" w:cs="Arial"/>
        </w:rPr>
        <w:t xml:space="preserve"> da formação do bago ao pintor</w:t>
      </w:r>
      <w:r w:rsidR="001C46A3">
        <w:rPr>
          <w:rFonts w:ascii="Arial" w:hAnsi="Arial" w:cs="Arial"/>
        </w:rPr>
        <w:t xml:space="preserve"> como refere</w:t>
      </w:r>
      <w:r w:rsidRPr="00460573">
        <w:rPr>
          <w:rFonts w:ascii="Arial" w:hAnsi="Arial" w:cs="Arial"/>
        </w:rPr>
        <w:t xml:space="preserve"> </w:t>
      </w:r>
      <w:r w:rsidR="00821634">
        <w:rPr>
          <w:rFonts w:ascii="Arial" w:hAnsi="Arial" w:cs="Arial"/>
          <w:noProof/>
        </w:rPr>
        <w:t>Navarre</w:t>
      </w:r>
      <w:r w:rsidRPr="00460573">
        <w:rPr>
          <w:rFonts w:ascii="Arial" w:hAnsi="Arial" w:cs="Arial"/>
          <w:noProof/>
        </w:rPr>
        <w:t xml:space="preserve"> </w:t>
      </w:r>
      <w:r w:rsidR="00821634">
        <w:rPr>
          <w:rFonts w:ascii="Arial" w:hAnsi="Arial" w:cs="Arial"/>
          <w:noProof/>
        </w:rPr>
        <w:t>(</w:t>
      </w:r>
      <w:r w:rsidRPr="00460573">
        <w:rPr>
          <w:rFonts w:ascii="Arial" w:hAnsi="Arial" w:cs="Arial"/>
          <w:noProof/>
        </w:rPr>
        <w:t>2008)</w:t>
      </w:r>
      <w:r w:rsidR="00AC32BA">
        <w:rPr>
          <w:rFonts w:ascii="Arial" w:hAnsi="Arial" w:cs="Arial"/>
          <w:noProof/>
        </w:rPr>
        <w:t>.</w:t>
      </w:r>
      <w:r w:rsidR="00AC32BA">
        <w:rPr>
          <w:rFonts w:ascii="Arial" w:hAnsi="Arial" w:cs="Arial"/>
        </w:rPr>
        <w:t xml:space="preserve"> C</w:t>
      </w:r>
      <w:r w:rsidRPr="00460573">
        <w:rPr>
          <w:rFonts w:ascii="Arial" w:hAnsi="Arial" w:cs="Arial"/>
        </w:rPr>
        <w:t>aracteriza-se pelo aumento c</w:t>
      </w:r>
      <w:r w:rsidR="00AC32BA">
        <w:rPr>
          <w:rFonts w:ascii="Arial" w:hAnsi="Arial" w:cs="Arial"/>
        </w:rPr>
        <w:t>onsiderável do tamanho do fruto</w:t>
      </w:r>
      <w:r w:rsidRPr="00460573">
        <w:rPr>
          <w:rFonts w:ascii="Arial" w:hAnsi="Arial" w:cs="Arial"/>
        </w:rPr>
        <w:t xml:space="preserve"> originado pela multiplicação e aumento do volume celular com auxílio do estímulo hormonal das </w:t>
      </w:r>
      <w:proofErr w:type="spellStart"/>
      <w:r w:rsidRPr="00460573">
        <w:rPr>
          <w:rFonts w:ascii="Arial" w:hAnsi="Arial" w:cs="Arial"/>
        </w:rPr>
        <w:t>auxinas</w:t>
      </w:r>
      <w:proofErr w:type="spellEnd"/>
      <w:r w:rsidRPr="00460573">
        <w:rPr>
          <w:rFonts w:ascii="Arial" w:hAnsi="Arial" w:cs="Arial"/>
        </w:rPr>
        <w:t xml:space="preserve">, </w:t>
      </w:r>
      <w:proofErr w:type="spellStart"/>
      <w:r w:rsidRPr="00460573">
        <w:rPr>
          <w:rFonts w:ascii="Arial" w:hAnsi="Arial" w:cs="Arial"/>
        </w:rPr>
        <w:t>giberelinas</w:t>
      </w:r>
      <w:proofErr w:type="spellEnd"/>
      <w:r w:rsidRPr="00460573">
        <w:rPr>
          <w:rFonts w:ascii="Arial" w:hAnsi="Arial" w:cs="Arial"/>
        </w:rPr>
        <w:t xml:space="preserve"> e </w:t>
      </w:r>
      <w:proofErr w:type="spellStart"/>
      <w:r w:rsidRPr="00460573">
        <w:rPr>
          <w:rFonts w:ascii="Arial" w:hAnsi="Arial" w:cs="Arial"/>
        </w:rPr>
        <w:t>citocininas</w:t>
      </w:r>
      <w:proofErr w:type="spellEnd"/>
      <w:r w:rsidRPr="00460573">
        <w:rPr>
          <w:rFonts w:ascii="Arial" w:hAnsi="Arial" w:cs="Arial"/>
        </w:rPr>
        <w:t xml:space="preserve"> e da actividade fotossintética das folhas e do próprio fruto</w:t>
      </w:r>
      <w:r w:rsidR="00AC32BA">
        <w:rPr>
          <w:rFonts w:ascii="Arial" w:hAnsi="Arial" w:cs="Arial"/>
        </w:rPr>
        <w:t>,</w:t>
      </w:r>
      <w:r w:rsidRPr="00460573">
        <w:rPr>
          <w:rFonts w:ascii="Arial" w:hAnsi="Arial" w:cs="Arial"/>
        </w:rPr>
        <w:t xml:space="preserve"> uma vez que nesta fase possui clorofila na película</w:t>
      </w:r>
      <w:sdt>
        <w:sdtPr>
          <w:rPr>
            <w:rFonts w:ascii="Arial" w:hAnsi="Arial" w:cs="Arial"/>
          </w:rPr>
          <w:id w:val="670330665"/>
          <w:citation/>
        </w:sdtPr>
        <w:sdtContent>
          <w:r w:rsidR="00C871B2" w:rsidRPr="00460573">
            <w:rPr>
              <w:rFonts w:ascii="Arial" w:hAnsi="Arial" w:cs="Arial"/>
            </w:rPr>
            <w:fldChar w:fldCharType="begin"/>
          </w:r>
          <w:r w:rsidRPr="00460573">
            <w:rPr>
              <w:rFonts w:ascii="Arial" w:hAnsi="Arial" w:cs="Arial"/>
            </w:rPr>
            <w:instrText xml:space="preserve"> CITATION Hid02 \l 2070 </w:instrText>
          </w:r>
          <w:r w:rsidR="00C871B2" w:rsidRPr="00460573">
            <w:rPr>
              <w:rFonts w:ascii="Arial" w:hAnsi="Arial" w:cs="Arial"/>
            </w:rPr>
            <w:fldChar w:fldCharType="separate"/>
          </w:r>
          <w:r w:rsidR="00AD7A57">
            <w:rPr>
              <w:rFonts w:ascii="Arial" w:hAnsi="Arial" w:cs="Arial"/>
              <w:noProof/>
            </w:rPr>
            <w:t xml:space="preserve"> </w:t>
          </w:r>
          <w:r w:rsidR="00AD7A57" w:rsidRPr="00AD7A57">
            <w:rPr>
              <w:rFonts w:ascii="Arial" w:hAnsi="Arial" w:cs="Arial"/>
              <w:noProof/>
            </w:rPr>
            <w:t>(Hidalgo, 2002)</w:t>
          </w:r>
          <w:r w:rsidR="00C871B2" w:rsidRPr="00460573">
            <w:rPr>
              <w:rFonts w:ascii="Arial" w:hAnsi="Arial" w:cs="Arial"/>
            </w:rPr>
            <w:fldChar w:fldCharType="end"/>
          </w:r>
        </w:sdtContent>
      </w:sdt>
      <w:r w:rsidRPr="00460573">
        <w:rPr>
          <w:rFonts w:ascii="Arial" w:hAnsi="Arial" w:cs="Arial"/>
        </w:rPr>
        <w:t>. Na fase herbácea os açúcares são utilizados para o crescimento celular e o seu teor nunca excede os dez a vinte gramas por litro de sumo ao contrário dos ácidos orgânicos que se acumulam atingindo pouco antes do amadurecimento o seu máximo de cerca de dezasseis gramas por litro</w:t>
      </w:r>
      <w:sdt>
        <w:sdtPr>
          <w:rPr>
            <w:rFonts w:ascii="Arial" w:hAnsi="Arial" w:cs="Arial"/>
          </w:rPr>
          <w:id w:val="670330668"/>
          <w:citation/>
        </w:sdtPr>
        <w:sdtContent>
          <w:r w:rsidR="00C871B2" w:rsidRPr="00460573">
            <w:rPr>
              <w:rFonts w:ascii="Arial" w:hAnsi="Arial" w:cs="Arial"/>
            </w:rPr>
            <w:fldChar w:fldCharType="begin"/>
          </w:r>
          <w:r w:rsidRPr="00460573">
            <w:rPr>
              <w:rFonts w:ascii="Arial" w:hAnsi="Arial" w:cs="Arial"/>
            </w:rPr>
            <w:instrText xml:space="preserve"> CITATION Nav081 \l 2070 </w:instrText>
          </w:r>
          <w:r w:rsidR="00C871B2" w:rsidRPr="00460573">
            <w:rPr>
              <w:rFonts w:ascii="Arial" w:hAnsi="Arial" w:cs="Arial"/>
            </w:rPr>
            <w:fldChar w:fldCharType="separate"/>
          </w:r>
          <w:r w:rsidR="00AD7A57">
            <w:rPr>
              <w:rFonts w:ascii="Arial" w:hAnsi="Arial" w:cs="Arial"/>
              <w:noProof/>
            </w:rPr>
            <w:t xml:space="preserve"> </w:t>
          </w:r>
          <w:r w:rsidR="00AD7A57" w:rsidRPr="00AD7A57">
            <w:rPr>
              <w:rFonts w:ascii="Arial" w:hAnsi="Arial" w:cs="Arial"/>
              <w:noProof/>
            </w:rPr>
            <w:t>(Navarre, 2008)</w:t>
          </w:r>
          <w:r w:rsidR="00C871B2" w:rsidRPr="00460573">
            <w:rPr>
              <w:rFonts w:ascii="Arial" w:hAnsi="Arial" w:cs="Arial"/>
            </w:rPr>
            <w:fldChar w:fldCharType="end"/>
          </w:r>
        </w:sdtContent>
      </w:sdt>
      <w:r w:rsidRPr="00460573">
        <w:rPr>
          <w:rFonts w:ascii="Arial" w:hAnsi="Arial" w:cs="Arial"/>
        </w:rPr>
        <w:t xml:space="preserve">. </w:t>
      </w:r>
    </w:p>
    <w:p w:rsidR="005A0BCF" w:rsidRPr="00460573" w:rsidRDefault="005A0BCF" w:rsidP="00CD5095">
      <w:pPr>
        <w:spacing w:line="360" w:lineRule="auto"/>
        <w:ind w:firstLine="142"/>
        <w:jc w:val="both"/>
        <w:rPr>
          <w:rFonts w:ascii="Arial" w:hAnsi="Arial" w:cs="Arial"/>
        </w:rPr>
      </w:pPr>
      <w:r w:rsidRPr="00460573">
        <w:rPr>
          <w:rFonts w:ascii="Arial" w:hAnsi="Arial" w:cs="Arial"/>
        </w:rPr>
        <w:t xml:space="preserve">De acordo com </w:t>
      </w:r>
      <w:r w:rsidR="00821634">
        <w:rPr>
          <w:rFonts w:ascii="Arial" w:hAnsi="Arial" w:cs="Arial"/>
          <w:noProof/>
        </w:rPr>
        <w:t>Navarre</w:t>
      </w:r>
      <w:r w:rsidRPr="00460573">
        <w:rPr>
          <w:rFonts w:ascii="Arial" w:hAnsi="Arial" w:cs="Arial"/>
          <w:noProof/>
        </w:rPr>
        <w:t xml:space="preserve"> </w:t>
      </w:r>
      <w:r w:rsidR="00821634">
        <w:rPr>
          <w:rFonts w:ascii="Arial" w:hAnsi="Arial" w:cs="Arial"/>
          <w:noProof/>
        </w:rPr>
        <w:t>(</w:t>
      </w:r>
      <w:r w:rsidRPr="00460573">
        <w:rPr>
          <w:rFonts w:ascii="Arial" w:hAnsi="Arial" w:cs="Arial"/>
          <w:noProof/>
        </w:rPr>
        <w:t>2008)</w:t>
      </w:r>
      <w:r w:rsidRPr="00460573">
        <w:rPr>
          <w:rFonts w:ascii="Arial" w:hAnsi="Arial" w:cs="Arial"/>
        </w:rPr>
        <w:t xml:space="preserve"> e </w:t>
      </w:r>
      <w:r w:rsidR="00821634">
        <w:rPr>
          <w:rFonts w:ascii="Arial" w:hAnsi="Arial" w:cs="Arial"/>
          <w:noProof/>
        </w:rPr>
        <w:t>Magalhães</w:t>
      </w:r>
      <w:r w:rsidRPr="00460573">
        <w:rPr>
          <w:rFonts w:ascii="Arial" w:hAnsi="Arial" w:cs="Arial"/>
          <w:noProof/>
        </w:rPr>
        <w:t xml:space="preserve"> </w:t>
      </w:r>
      <w:r w:rsidR="00821634">
        <w:rPr>
          <w:rFonts w:ascii="Arial" w:hAnsi="Arial" w:cs="Arial"/>
          <w:noProof/>
        </w:rPr>
        <w:t>(</w:t>
      </w:r>
      <w:r w:rsidRPr="00460573">
        <w:rPr>
          <w:rFonts w:ascii="Arial" w:hAnsi="Arial" w:cs="Arial"/>
          <w:noProof/>
        </w:rPr>
        <w:t>2008)</w:t>
      </w:r>
      <w:r w:rsidRPr="00460573">
        <w:rPr>
          <w:rFonts w:ascii="Arial" w:hAnsi="Arial" w:cs="Arial"/>
        </w:rPr>
        <w:t xml:space="preserve"> com a aproximação do final do período herbáceo dá-se uma diminuição do </w:t>
      </w:r>
      <w:r w:rsidR="00821634" w:rsidRPr="00460573">
        <w:rPr>
          <w:rFonts w:ascii="Arial" w:hAnsi="Arial" w:cs="Arial"/>
        </w:rPr>
        <w:t>estímulo</w:t>
      </w:r>
      <w:r w:rsidRPr="00460573">
        <w:rPr>
          <w:rFonts w:ascii="Arial" w:hAnsi="Arial" w:cs="Arial"/>
        </w:rPr>
        <w:t xml:space="preserve"> hormonal das grainhas e da fotossíntese da película</w:t>
      </w:r>
      <w:r w:rsidR="00AC32BA">
        <w:rPr>
          <w:rFonts w:ascii="Arial" w:hAnsi="Arial" w:cs="Arial"/>
        </w:rPr>
        <w:t>,</w:t>
      </w:r>
      <w:r w:rsidRPr="00460573">
        <w:rPr>
          <w:rFonts w:ascii="Arial" w:hAnsi="Arial" w:cs="Arial"/>
        </w:rPr>
        <w:t xml:space="preserve"> contribuindo para a diminuição da velocidade de crescimento do bago e para a alteração da sua cor (pintor) para translúcido nas castas brancas e colorido nas tintas. A alteração da cor está relacionada com o aumento da migração dos açúcares para o fruto e com o declínio do teor em ácidos orgânicos.</w:t>
      </w:r>
    </w:p>
    <w:p w:rsidR="005A0BCF" w:rsidRPr="00460573" w:rsidRDefault="005A0BCF" w:rsidP="00CD5095">
      <w:pPr>
        <w:spacing w:line="360" w:lineRule="auto"/>
        <w:ind w:firstLine="142"/>
        <w:jc w:val="both"/>
        <w:rPr>
          <w:rFonts w:ascii="Arial" w:hAnsi="Arial" w:cs="Arial"/>
        </w:rPr>
      </w:pPr>
      <w:r w:rsidRPr="00460573">
        <w:rPr>
          <w:rFonts w:ascii="Arial" w:hAnsi="Arial" w:cs="Arial"/>
        </w:rPr>
        <w:t xml:space="preserve">Segue-se a fase de maturação que segundo </w:t>
      </w:r>
      <w:r w:rsidR="00821634">
        <w:rPr>
          <w:rFonts w:ascii="Arial" w:hAnsi="Arial" w:cs="Arial"/>
          <w:noProof/>
        </w:rPr>
        <w:t>Hidalgo</w:t>
      </w:r>
      <w:r w:rsidRPr="00460573">
        <w:rPr>
          <w:rFonts w:ascii="Arial" w:hAnsi="Arial" w:cs="Arial"/>
          <w:noProof/>
        </w:rPr>
        <w:t xml:space="preserve"> </w:t>
      </w:r>
      <w:r w:rsidR="00821634">
        <w:rPr>
          <w:rFonts w:ascii="Arial" w:hAnsi="Arial" w:cs="Arial"/>
          <w:noProof/>
        </w:rPr>
        <w:t>(</w:t>
      </w:r>
      <w:r w:rsidRPr="00460573">
        <w:rPr>
          <w:rFonts w:ascii="Arial" w:hAnsi="Arial" w:cs="Arial"/>
          <w:noProof/>
        </w:rPr>
        <w:t>2002)</w:t>
      </w:r>
      <w:r w:rsidRPr="00460573">
        <w:rPr>
          <w:rFonts w:ascii="Arial" w:hAnsi="Arial" w:cs="Arial"/>
        </w:rPr>
        <w:t xml:space="preserve"> se caracteriza por uma maior velocidade de crescimento do bago relativamente à fase herbácea terminando com um abrandamento no período final da maturação. Este aumento do tamanho do bago é acompanhado por um aumento do teor em açúcares que se acumulam nos </w:t>
      </w:r>
      <w:proofErr w:type="spellStart"/>
      <w:r w:rsidRPr="00460573">
        <w:rPr>
          <w:rFonts w:ascii="Arial" w:hAnsi="Arial" w:cs="Arial"/>
        </w:rPr>
        <w:t>vacúolos</w:t>
      </w:r>
      <w:proofErr w:type="spellEnd"/>
      <w:r w:rsidRPr="00460573">
        <w:rPr>
          <w:rFonts w:ascii="Arial" w:hAnsi="Arial" w:cs="Arial"/>
        </w:rPr>
        <w:t xml:space="preserve"> das células da polpa como referem </w:t>
      </w:r>
      <w:r w:rsidRPr="00460573">
        <w:rPr>
          <w:rFonts w:ascii="Arial" w:hAnsi="Arial" w:cs="Arial"/>
          <w:noProof/>
        </w:rPr>
        <w:t xml:space="preserve">Navarre </w:t>
      </w:r>
      <w:r w:rsidR="00821634">
        <w:rPr>
          <w:rFonts w:ascii="Arial" w:hAnsi="Arial" w:cs="Arial"/>
          <w:noProof/>
        </w:rPr>
        <w:t>(</w:t>
      </w:r>
      <w:r w:rsidRPr="00460573">
        <w:rPr>
          <w:rFonts w:ascii="Arial" w:hAnsi="Arial" w:cs="Arial"/>
          <w:noProof/>
        </w:rPr>
        <w:t>2008)</w:t>
      </w:r>
      <w:r w:rsidRPr="00460573">
        <w:rPr>
          <w:rFonts w:ascii="Arial" w:hAnsi="Arial" w:cs="Arial"/>
        </w:rPr>
        <w:t xml:space="preserve"> e </w:t>
      </w:r>
      <w:r w:rsidR="00821634">
        <w:rPr>
          <w:rFonts w:ascii="Arial" w:hAnsi="Arial" w:cs="Arial"/>
          <w:noProof/>
        </w:rPr>
        <w:t>Huglin</w:t>
      </w:r>
      <w:r w:rsidRPr="00460573">
        <w:rPr>
          <w:rFonts w:ascii="Arial" w:hAnsi="Arial" w:cs="Arial"/>
          <w:noProof/>
        </w:rPr>
        <w:t xml:space="preserve"> </w:t>
      </w:r>
      <w:r w:rsidR="00821634">
        <w:rPr>
          <w:rFonts w:ascii="Arial" w:hAnsi="Arial" w:cs="Arial"/>
          <w:noProof/>
        </w:rPr>
        <w:t>(</w:t>
      </w:r>
      <w:r w:rsidRPr="00460573">
        <w:rPr>
          <w:rFonts w:ascii="Arial" w:hAnsi="Arial" w:cs="Arial"/>
          <w:noProof/>
        </w:rPr>
        <w:t>1986)</w:t>
      </w:r>
      <w:r w:rsidRPr="00460573">
        <w:rPr>
          <w:rFonts w:ascii="Arial" w:hAnsi="Arial" w:cs="Arial"/>
        </w:rPr>
        <w:t xml:space="preserve">, com o aumento do teor em açúcares continua a diminuição do teor em ácidos e é favorecida a síntese de compostos tais como polifenóis e </w:t>
      </w:r>
      <w:r w:rsidR="00A347FC" w:rsidRPr="00460573">
        <w:rPr>
          <w:rFonts w:ascii="Arial" w:hAnsi="Arial" w:cs="Arial"/>
        </w:rPr>
        <w:t>antocianinas</w:t>
      </w:r>
      <w:r w:rsidR="00A347FC" w:rsidRPr="00A347FC">
        <w:rPr>
          <w:rFonts w:ascii="Arial" w:hAnsi="Arial" w:cs="Arial"/>
        </w:rPr>
        <w:t xml:space="preserve"> </w:t>
      </w:r>
      <w:r w:rsidR="00A347FC">
        <w:rPr>
          <w:rFonts w:ascii="Arial" w:hAnsi="Arial" w:cs="Arial"/>
          <w:noProof/>
        </w:rPr>
        <w:t>(Huglin 1986,</w:t>
      </w:r>
      <w:r w:rsidRPr="00460573">
        <w:rPr>
          <w:rFonts w:ascii="Arial" w:hAnsi="Arial" w:cs="Arial"/>
        </w:rPr>
        <w:t xml:space="preserve"> </w:t>
      </w:r>
      <w:r w:rsidR="00A347FC">
        <w:rPr>
          <w:rFonts w:ascii="Arial" w:hAnsi="Arial" w:cs="Arial"/>
          <w:noProof/>
        </w:rPr>
        <w:t>Magalhães</w:t>
      </w:r>
      <w:r w:rsidR="00A3199E" w:rsidRPr="00A3199E">
        <w:rPr>
          <w:rFonts w:ascii="Arial" w:hAnsi="Arial" w:cs="Arial"/>
          <w:noProof/>
        </w:rPr>
        <w:t xml:space="preserve"> </w:t>
      </w:r>
      <w:r w:rsidR="00A347FC" w:rsidRPr="00A3199E">
        <w:rPr>
          <w:rFonts w:ascii="Arial" w:hAnsi="Arial" w:cs="Arial"/>
          <w:noProof/>
        </w:rPr>
        <w:t>2008)</w:t>
      </w:r>
      <w:r w:rsidR="00A347FC">
        <w:rPr>
          <w:rFonts w:ascii="Arial" w:hAnsi="Arial" w:cs="Arial"/>
        </w:rPr>
        <w:t>.</w:t>
      </w:r>
      <w:r w:rsidRPr="00460573">
        <w:rPr>
          <w:rFonts w:ascii="Arial" w:hAnsi="Arial" w:cs="Arial"/>
        </w:rPr>
        <w:t xml:space="preserve"> </w:t>
      </w:r>
    </w:p>
    <w:p w:rsidR="005A0BCF" w:rsidRDefault="005A0BCF" w:rsidP="00CD5095">
      <w:pPr>
        <w:spacing w:line="360" w:lineRule="auto"/>
        <w:ind w:firstLine="142"/>
        <w:jc w:val="both"/>
        <w:rPr>
          <w:rFonts w:ascii="Arial" w:hAnsi="Arial" w:cs="Arial"/>
        </w:rPr>
      </w:pPr>
    </w:p>
    <w:p w:rsidR="005A0BCF" w:rsidRDefault="005A0BCF" w:rsidP="00CD5095">
      <w:pPr>
        <w:pStyle w:val="Ttulo3"/>
        <w:spacing w:line="360" w:lineRule="auto"/>
        <w:ind w:firstLine="142"/>
      </w:pPr>
      <w:bookmarkStart w:id="10" w:name="_Toc299901686"/>
      <w:r>
        <w:lastRenderedPageBreak/>
        <w:t>2.3</w:t>
      </w:r>
      <w:r w:rsidRPr="00460573">
        <w:t xml:space="preserve">.1 </w:t>
      </w:r>
      <w:r>
        <w:t>Produção</w:t>
      </w:r>
      <w:bookmarkEnd w:id="10"/>
    </w:p>
    <w:p w:rsidR="0050022F" w:rsidRPr="0050022F" w:rsidRDefault="0050022F" w:rsidP="00CD5095">
      <w:pPr>
        <w:spacing w:line="360" w:lineRule="auto"/>
      </w:pPr>
    </w:p>
    <w:p w:rsidR="00884E59" w:rsidRPr="00044B4F" w:rsidRDefault="006F3DA9" w:rsidP="00CD5095">
      <w:pPr>
        <w:spacing w:line="360" w:lineRule="auto"/>
        <w:ind w:firstLine="142"/>
        <w:jc w:val="both"/>
        <w:rPr>
          <w:rFonts w:ascii="Arial" w:hAnsi="Arial" w:cs="Arial"/>
        </w:rPr>
      </w:pPr>
      <w:r w:rsidRPr="00044B4F">
        <w:rPr>
          <w:rFonts w:ascii="Arial" w:hAnsi="Arial" w:cs="Arial"/>
        </w:rPr>
        <w:t xml:space="preserve">A </w:t>
      </w:r>
      <w:r w:rsidR="00044B4F" w:rsidRPr="00044B4F">
        <w:rPr>
          <w:rFonts w:ascii="Arial" w:hAnsi="Arial" w:cs="Arial"/>
        </w:rPr>
        <w:t xml:space="preserve">disponibilidade hídrica é um dos factores com maior influência na </w:t>
      </w:r>
      <w:r w:rsidRPr="00044B4F">
        <w:rPr>
          <w:rFonts w:ascii="Arial" w:hAnsi="Arial" w:cs="Arial"/>
        </w:rPr>
        <w:t>produção</w:t>
      </w:r>
      <w:r w:rsidR="00F93A72" w:rsidRPr="00044B4F">
        <w:rPr>
          <w:rFonts w:ascii="Arial" w:hAnsi="Arial" w:cs="Arial"/>
        </w:rPr>
        <w:t xml:space="preserve"> </w:t>
      </w:r>
      <w:r w:rsidR="00044B4F" w:rsidRPr="00044B4F">
        <w:rPr>
          <w:rFonts w:ascii="Arial" w:hAnsi="Arial" w:cs="Arial"/>
        </w:rPr>
        <w:t>das videiras</w:t>
      </w:r>
      <w:r w:rsidR="007409E0" w:rsidRPr="00044B4F">
        <w:rPr>
          <w:rFonts w:ascii="Arial" w:hAnsi="Arial" w:cs="Arial"/>
        </w:rPr>
        <w:t>.</w:t>
      </w:r>
    </w:p>
    <w:p w:rsidR="00EF16A6" w:rsidRDefault="00E56481" w:rsidP="00CD5095">
      <w:pPr>
        <w:spacing w:line="360" w:lineRule="auto"/>
        <w:ind w:firstLine="142"/>
        <w:jc w:val="both"/>
        <w:rPr>
          <w:rFonts w:ascii="Arial" w:hAnsi="Arial" w:cs="Arial"/>
        </w:rPr>
      </w:pPr>
      <w:r w:rsidRPr="00460573">
        <w:rPr>
          <w:rFonts w:ascii="Arial" w:hAnsi="Arial" w:cs="Arial"/>
        </w:rPr>
        <w:t xml:space="preserve">Na maioria dos estudos realizados </w:t>
      </w:r>
      <w:r w:rsidR="00044B4F">
        <w:rPr>
          <w:rFonts w:ascii="Arial" w:hAnsi="Arial" w:cs="Arial"/>
        </w:rPr>
        <w:t>a maior disponibilidade tem sido correspondida com maiores produções</w:t>
      </w:r>
      <w:r w:rsidRPr="00460573">
        <w:rPr>
          <w:rFonts w:ascii="Arial" w:hAnsi="Arial" w:cs="Arial"/>
        </w:rPr>
        <w:t>.</w:t>
      </w:r>
      <w:r w:rsidR="00451C6F" w:rsidRPr="00460573">
        <w:rPr>
          <w:rFonts w:ascii="Arial" w:hAnsi="Arial" w:cs="Arial"/>
        </w:rPr>
        <w:t xml:space="preserve"> Estudos realizados por </w:t>
      </w:r>
      <w:r w:rsidR="006056AB">
        <w:rPr>
          <w:rFonts w:ascii="Arial" w:hAnsi="Arial" w:cs="Arial"/>
          <w:noProof/>
        </w:rPr>
        <w:t>Matthews</w:t>
      </w:r>
      <w:r w:rsidR="007A29C1">
        <w:rPr>
          <w:rFonts w:ascii="Arial" w:hAnsi="Arial" w:cs="Arial"/>
          <w:noProof/>
        </w:rPr>
        <w:t xml:space="preserve"> et al</w:t>
      </w:r>
      <w:r w:rsidR="006056AB" w:rsidRPr="009D4E71">
        <w:rPr>
          <w:rFonts w:ascii="Arial" w:hAnsi="Arial" w:cs="Arial"/>
          <w:i/>
          <w:noProof/>
        </w:rPr>
        <w:t>.</w:t>
      </w:r>
      <w:r w:rsidR="006056AB" w:rsidRPr="00460573">
        <w:rPr>
          <w:rFonts w:ascii="Arial" w:hAnsi="Arial" w:cs="Arial"/>
          <w:noProof/>
        </w:rPr>
        <w:t xml:space="preserve"> </w:t>
      </w:r>
      <w:r w:rsidR="006056AB">
        <w:rPr>
          <w:rFonts w:ascii="Arial" w:hAnsi="Arial" w:cs="Arial"/>
          <w:noProof/>
        </w:rPr>
        <w:t>(</w:t>
      </w:r>
      <w:r w:rsidR="006056AB" w:rsidRPr="00460573">
        <w:rPr>
          <w:rFonts w:ascii="Arial" w:hAnsi="Arial" w:cs="Arial"/>
          <w:noProof/>
        </w:rPr>
        <w:t>1989)</w:t>
      </w:r>
      <w:r w:rsidR="006056AB">
        <w:rPr>
          <w:rFonts w:ascii="Arial" w:hAnsi="Arial" w:cs="Arial"/>
          <w:noProof/>
        </w:rPr>
        <w:t>,</w:t>
      </w:r>
      <w:r w:rsidR="006056AB" w:rsidRPr="00460573">
        <w:rPr>
          <w:rFonts w:ascii="Arial" w:hAnsi="Arial" w:cs="Arial"/>
        </w:rPr>
        <w:t xml:space="preserve"> </w:t>
      </w:r>
      <w:r w:rsidR="006056AB">
        <w:rPr>
          <w:rFonts w:ascii="Arial" w:hAnsi="Arial" w:cs="Arial"/>
          <w:noProof/>
        </w:rPr>
        <w:t>Santos</w:t>
      </w:r>
      <w:r w:rsidR="007A29C1">
        <w:rPr>
          <w:rFonts w:ascii="Arial" w:hAnsi="Arial" w:cs="Arial"/>
          <w:noProof/>
        </w:rPr>
        <w:t xml:space="preserve"> et al</w:t>
      </w:r>
      <w:r w:rsidR="006056AB" w:rsidRPr="009D4E71">
        <w:rPr>
          <w:rFonts w:ascii="Arial" w:hAnsi="Arial" w:cs="Arial"/>
          <w:i/>
          <w:noProof/>
        </w:rPr>
        <w:t>.</w:t>
      </w:r>
      <w:r w:rsidR="006056AB" w:rsidRPr="00460573">
        <w:rPr>
          <w:rFonts w:ascii="Arial" w:hAnsi="Arial" w:cs="Arial"/>
          <w:noProof/>
        </w:rPr>
        <w:t xml:space="preserve"> </w:t>
      </w:r>
      <w:r w:rsidR="006056AB">
        <w:rPr>
          <w:rFonts w:ascii="Arial" w:hAnsi="Arial" w:cs="Arial"/>
          <w:noProof/>
        </w:rPr>
        <w:t>(</w:t>
      </w:r>
      <w:r w:rsidR="006056AB" w:rsidRPr="00460573">
        <w:rPr>
          <w:rFonts w:ascii="Arial" w:hAnsi="Arial" w:cs="Arial"/>
          <w:noProof/>
        </w:rPr>
        <w:t>2003)</w:t>
      </w:r>
      <w:r w:rsidR="006056AB" w:rsidRPr="00460573">
        <w:rPr>
          <w:rFonts w:ascii="Arial" w:hAnsi="Arial" w:cs="Arial"/>
        </w:rPr>
        <w:t xml:space="preserve">, </w:t>
      </w:r>
      <w:r w:rsidR="006056AB" w:rsidRPr="00460573">
        <w:rPr>
          <w:rFonts w:ascii="Arial" w:hAnsi="Arial" w:cs="Arial"/>
          <w:noProof/>
        </w:rPr>
        <w:t>Medrano</w:t>
      </w:r>
      <w:r w:rsidR="007A29C1">
        <w:rPr>
          <w:rFonts w:ascii="Arial" w:hAnsi="Arial" w:cs="Arial"/>
          <w:noProof/>
        </w:rPr>
        <w:t xml:space="preserve"> et al</w:t>
      </w:r>
      <w:r w:rsidR="006056AB" w:rsidRPr="009D4E71">
        <w:rPr>
          <w:rFonts w:ascii="Arial" w:hAnsi="Arial" w:cs="Arial"/>
          <w:i/>
          <w:noProof/>
        </w:rPr>
        <w:t>.</w:t>
      </w:r>
      <w:r w:rsidR="006056AB" w:rsidRPr="00460573">
        <w:rPr>
          <w:rFonts w:ascii="Arial" w:hAnsi="Arial" w:cs="Arial"/>
          <w:noProof/>
        </w:rPr>
        <w:t xml:space="preserve"> </w:t>
      </w:r>
      <w:r w:rsidR="006056AB">
        <w:rPr>
          <w:rFonts w:ascii="Arial" w:hAnsi="Arial" w:cs="Arial"/>
          <w:noProof/>
        </w:rPr>
        <w:t>(</w:t>
      </w:r>
      <w:r w:rsidR="006056AB" w:rsidRPr="00460573">
        <w:rPr>
          <w:rFonts w:ascii="Arial" w:hAnsi="Arial" w:cs="Arial"/>
          <w:noProof/>
        </w:rPr>
        <w:t>2003)</w:t>
      </w:r>
      <w:r w:rsidR="006056AB" w:rsidRPr="00460573">
        <w:rPr>
          <w:rFonts w:ascii="Arial" w:hAnsi="Arial" w:cs="Arial"/>
        </w:rPr>
        <w:t xml:space="preserve"> e</w:t>
      </w:r>
      <w:r w:rsidR="006056AB" w:rsidRPr="00460573">
        <w:rPr>
          <w:rFonts w:ascii="Arial" w:hAnsi="Arial" w:cs="Arial"/>
          <w:noProof/>
        </w:rPr>
        <w:t xml:space="preserve"> </w:t>
      </w:r>
      <w:r w:rsidR="00EE18A4" w:rsidRPr="00460573">
        <w:rPr>
          <w:rFonts w:ascii="Arial" w:hAnsi="Arial" w:cs="Arial"/>
          <w:noProof/>
        </w:rPr>
        <w:t>Chaves</w:t>
      </w:r>
      <w:r w:rsidR="007A29C1">
        <w:rPr>
          <w:rFonts w:ascii="Arial" w:hAnsi="Arial" w:cs="Arial"/>
          <w:noProof/>
        </w:rPr>
        <w:t xml:space="preserve"> et al</w:t>
      </w:r>
      <w:r w:rsidR="00EE18A4" w:rsidRPr="009D4E71">
        <w:rPr>
          <w:rFonts w:ascii="Arial" w:hAnsi="Arial" w:cs="Arial"/>
          <w:i/>
          <w:noProof/>
        </w:rPr>
        <w:t>.</w:t>
      </w:r>
      <w:r w:rsidR="00EE18A4" w:rsidRPr="00460573">
        <w:rPr>
          <w:rFonts w:ascii="Arial" w:hAnsi="Arial" w:cs="Arial"/>
          <w:noProof/>
        </w:rPr>
        <w:t xml:space="preserve"> </w:t>
      </w:r>
      <w:r w:rsidR="00821634">
        <w:rPr>
          <w:rFonts w:ascii="Arial" w:hAnsi="Arial" w:cs="Arial"/>
          <w:noProof/>
        </w:rPr>
        <w:t>(</w:t>
      </w:r>
      <w:r w:rsidR="00EE18A4" w:rsidRPr="00460573">
        <w:rPr>
          <w:rFonts w:ascii="Arial" w:hAnsi="Arial" w:cs="Arial"/>
          <w:noProof/>
        </w:rPr>
        <w:t>2007)</w:t>
      </w:r>
      <w:r w:rsidR="00EE18A4" w:rsidRPr="00460573">
        <w:rPr>
          <w:rFonts w:ascii="Arial" w:hAnsi="Arial" w:cs="Arial"/>
        </w:rPr>
        <w:t xml:space="preserve">, </w:t>
      </w:r>
      <w:r w:rsidR="005C23D5">
        <w:rPr>
          <w:rFonts w:ascii="Arial" w:hAnsi="Arial" w:cs="Arial"/>
        </w:rPr>
        <w:t xml:space="preserve">conduziram a maiores produções em videiras sujeitas a </w:t>
      </w:r>
      <w:r w:rsidR="00F246EA">
        <w:rPr>
          <w:rFonts w:ascii="Arial" w:hAnsi="Arial" w:cs="Arial"/>
        </w:rPr>
        <w:t>maior conforto</w:t>
      </w:r>
      <w:r w:rsidR="005C23D5">
        <w:rPr>
          <w:rFonts w:ascii="Arial" w:hAnsi="Arial" w:cs="Arial"/>
        </w:rPr>
        <w:t xml:space="preserve"> </w:t>
      </w:r>
      <w:r w:rsidR="00F27D98">
        <w:rPr>
          <w:rFonts w:ascii="Arial" w:hAnsi="Arial" w:cs="Arial"/>
        </w:rPr>
        <w:t>hídrico</w:t>
      </w:r>
      <w:r w:rsidR="005C23D5">
        <w:rPr>
          <w:rFonts w:ascii="Arial" w:hAnsi="Arial" w:cs="Arial"/>
        </w:rPr>
        <w:t>.</w:t>
      </w:r>
      <w:r w:rsidR="00EF16A6">
        <w:rPr>
          <w:rFonts w:ascii="Arial" w:hAnsi="Arial" w:cs="Arial"/>
        </w:rPr>
        <w:t xml:space="preserve"> </w:t>
      </w:r>
    </w:p>
    <w:p w:rsidR="00555B5D" w:rsidRDefault="00821634" w:rsidP="00CD5095">
      <w:pPr>
        <w:spacing w:line="360" w:lineRule="auto"/>
        <w:ind w:firstLine="142"/>
        <w:jc w:val="both"/>
        <w:rPr>
          <w:rFonts w:ascii="Arial" w:hAnsi="Arial" w:cs="Arial"/>
        </w:rPr>
      </w:pPr>
      <w:r w:rsidRPr="00660E02">
        <w:rPr>
          <w:rFonts w:ascii="Arial" w:hAnsi="Arial" w:cs="Arial"/>
          <w:noProof/>
          <w:lang w:val="es-ES_tradnl"/>
        </w:rPr>
        <w:t>Matthews</w:t>
      </w:r>
      <w:r w:rsidR="007A29C1">
        <w:rPr>
          <w:rFonts w:ascii="Arial" w:hAnsi="Arial" w:cs="Arial"/>
          <w:noProof/>
          <w:lang w:val="es-ES_tradnl"/>
        </w:rPr>
        <w:t xml:space="preserve"> et al</w:t>
      </w:r>
      <w:r w:rsidRPr="009D4E71">
        <w:rPr>
          <w:rFonts w:ascii="Arial" w:hAnsi="Arial" w:cs="Arial"/>
          <w:i/>
          <w:noProof/>
          <w:lang w:val="es-ES_tradnl"/>
        </w:rPr>
        <w:t>.</w:t>
      </w:r>
      <w:r w:rsidR="00555B5D" w:rsidRPr="00660E02">
        <w:rPr>
          <w:rFonts w:ascii="Arial" w:hAnsi="Arial" w:cs="Arial"/>
          <w:noProof/>
          <w:lang w:val="es-ES_tradnl"/>
        </w:rPr>
        <w:t xml:space="preserve"> </w:t>
      </w:r>
      <w:r w:rsidRPr="00821634">
        <w:rPr>
          <w:rFonts w:ascii="Arial" w:hAnsi="Arial" w:cs="Arial"/>
          <w:noProof/>
          <w:lang w:val="es-ES_tradnl"/>
        </w:rPr>
        <w:t>(</w:t>
      </w:r>
      <w:r w:rsidR="00555B5D" w:rsidRPr="00821634">
        <w:rPr>
          <w:rFonts w:ascii="Arial" w:hAnsi="Arial" w:cs="Arial"/>
          <w:noProof/>
          <w:lang w:val="es-ES_tradnl"/>
        </w:rPr>
        <w:t>1989)</w:t>
      </w:r>
      <w:r w:rsidR="00555B5D" w:rsidRPr="00821634">
        <w:rPr>
          <w:rFonts w:ascii="Arial" w:hAnsi="Arial" w:cs="Arial"/>
          <w:lang w:val="es-ES_tradnl"/>
        </w:rPr>
        <w:t xml:space="preserve"> </w:t>
      </w:r>
      <w:r w:rsidR="00795E2A" w:rsidRPr="00821634">
        <w:rPr>
          <w:rFonts w:ascii="Arial" w:hAnsi="Arial" w:cs="Arial"/>
          <w:lang w:val="es-ES_tradnl"/>
        </w:rPr>
        <w:t xml:space="preserve">tal como </w:t>
      </w:r>
      <w:r w:rsidR="00795E2A" w:rsidRPr="00821634">
        <w:rPr>
          <w:rFonts w:ascii="Arial" w:hAnsi="Arial" w:cs="Arial"/>
          <w:noProof/>
          <w:lang w:val="es-ES_tradnl"/>
        </w:rPr>
        <w:t>Medrano</w:t>
      </w:r>
      <w:r w:rsidR="007A29C1">
        <w:rPr>
          <w:rFonts w:ascii="Arial" w:hAnsi="Arial" w:cs="Arial"/>
          <w:noProof/>
          <w:lang w:val="es-ES_tradnl"/>
        </w:rPr>
        <w:t xml:space="preserve"> et al</w:t>
      </w:r>
      <w:r w:rsidR="00795E2A" w:rsidRPr="009D4E71">
        <w:rPr>
          <w:rFonts w:ascii="Arial" w:hAnsi="Arial" w:cs="Arial"/>
          <w:i/>
          <w:noProof/>
          <w:lang w:val="es-ES_tradnl"/>
        </w:rPr>
        <w:t>.</w:t>
      </w:r>
      <w:r w:rsidR="00795E2A" w:rsidRPr="00821634">
        <w:rPr>
          <w:rFonts w:ascii="Arial" w:hAnsi="Arial" w:cs="Arial"/>
          <w:noProof/>
          <w:lang w:val="es-ES_tradnl"/>
        </w:rPr>
        <w:t xml:space="preserve"> </w:t>
      </w:r>
      <w:r>
        <w:rPr>
          <w:rFonts w:ascii="Arial" w:hAnsi="Arial" w:cs="Arial"/>
          <w:noProof/>
        </w:rPr>
        <w:t>(</w:t>
      </w:r>
      <w:r w:rsidR="00795E2A" w:rsidRPr="00795E2A">
        <w:rPr>
          <w:rFonts w:ascii="Arial" w:hAnsi="Arial" w:cs="Arial"/>
          <w:noProof/>
        </w:rPr>
        <w:t>2003)</w:t>
      </w:r>
      <w:r w:rsidR="00795E2A">
        <w:rPr>
          <w:rFonts w:ascii="Arial" w:hAnsi="Arial" w:cs="Arial"/>
        </w:rPr>
        <w:t xml:space="preserve"> </w:t>
      </w:r>
      <w:r w:rsidR="00555B5D">
        <w:rPr>
          <w:rFonts w:ascii="Arial" w:hAnsi="Arial" w:cs="Arial"/>
        </w:rPr>
        <w:t>justifica</w:t>
      </w:r>
      <w:r w:rsidR="00795E2A">
        <w:rPr>
          <w:rFonts w:ascii="Arial" w:hAnsi="Arial" w:cs="Arial"/>
        </w:rPr>
        <w:t>m</w:t>
      </w:r>
      <w:r w:rsidR="00555B5D">
        <w:rPr>
          <w:rFonts w:ascii="Arial" w:hAnsi="Arial" w:cs="Arial"/>
        </w:rPr>
        <w:t xml:space="preserve"> os aumentos de produção com a maior resposta ao nível reprodutivo por parte das plantas, maior fertilidade e também pelo aumento do peso do bago.</w:t>
      </w:r>
      <w:r w:rsidR="00795E2A" w:rsidRPr="00795E2A">
        <w:rPr>
          <w:rFonts w:ascii="Arial" w:hAnsi="Arial" w:cs="Arial"/>
        </w:rPr>
        <w:t xml:space="preserve"> </w:t>
      </w:r>
      <w:r>
        <w:rPr>
          <w:rFonts w:ascii="Arial" w:hAnsi="Arial" w:cs="Arial"/>
          <w:noProof/>
        </w:rPr>
        <w:t>Matthews</w:t>
      </w:r>
      <w:r w:rsidR="007A29C1">
        <w:rPr>
          <w:rFonts w:ascii="Arial" w:hAnsi="Arial" w:cs="Arial"/>
          <w:noProof/>
        </w:rPr>
        <w:t xml:space="preserve"> et al</w:t>
      </w:r>
      <w:r w:rsidRPr="009D4E71">
        <w:rPr>
          <w:rFonts w:ascii="Arial" w:hAnsi="Arial" w:cs="Arial"/>
          <w:i/>
          <w:noProof/>
        </w:rPr>
        <w:t>.</w:t>
      </w:r>
      <w:r w:rsidR="00795E2A" w:rsidRPr="00555B5D">
        <w:rPr>
          <w:rFonts w:ascii="Arial" w:hAnsi="Arial" w:cs="Arial"/>
          <w:noProof/>
        </w:rPr>
        <w:t xml:space="preserve"> </w:t>
      </w:r>
      <w:r>
        <w:rPr>
          <w:rFonts w:ascii="Arial" w:hAnsi="Arial" w:cs="Arial"/>
          <w:noProof/>
        </w:rPr>
        <w:t>(</w:t>
      </w:r>
      <w:r w:rsidR="00795E2A" w:rsidRPr="00555B5D">
        <w:rPr>
          <w:rFonts w:ascii="Arial" w:hAnsi="Arial" w:cs="Arial"/>
          <w:noProof/>
        </w:rPr>
        <w:t>1989)</w:t>
      </w:r>
      <w:r w:rsidR="00555B5D">
        <w:rPr>
          <w:rFonts w:ascii="Arial" w:hAnsi="Arial" w:cs="Arial"/>
        </w:rPr>
        <w:t xml:space="preserve"> verific</w:t>
      </w:r>
      <w:r w:rsidR="009D4E71">
        <w:rPr>
          <w:rFonts w:ascii="Arial" w:hAnsi="Arial" w:cs="Arial"/>
        </w:rPr>
        <w:t>aram</w:t>
      </w:r>
      <w:r w:rsidR="00555B5D">
        <w:rPr>
          <w:rFonts w:ascii="Arial" w:hAnsi="Arial" w:cs="Arial"/>
        </w:rPr>
        <w:t xml:space="preserve"> que no segundo e terceiro anos de ensaios as diferenças ainda foram mais evidentes pelo efeito depressivo cumulativo dos três anos do défice hídrico nas videiras não regadas. O</w:t>
      </w:r>
      <w:r w:rsidR="00E94E6E">
        <w:rPr>
          <w:rFonts w:ascii="Arial" w:hAnsi="Arial" w:cs="Arial"/>
        </w:rPr>
        <w:t xml:space="preserve">s </w:t>
      </w:r>
      <w:r w:rsidR="00555B5D">
        <w:rPr>
          <w:rFonts w:ascii="Arial" w:hAnsi="Arial" w:cs="Arial"/>
        </w:rPr>
        <w:t xml:space="preserve">aumentos de produção </w:t>
      </w:r>
      <w:r w:rsidR="00E94E6E">
        <w:rPr>
          <w:rFonts w:ascii="Arial" w:hAnsi="Arial" w:cs="Arial"/>
        </w:rPr>
        <w:t xml:space="preserve">foram </w:t>
      </w:r>
      <w:r w:rsidR="00555B5D">
        <w:rPr>
          <w:rFonts w:ascii="Arial" w:hAnsi="Arial" w:cs="Arial"/>
        </w:rPr>
        <w:t>sobretudo devido</w:t>
      </w:r>
      <w:r w:rsidR="00E94E6E">
        <w:rPr>
          <w:rFonts w:ascii="Arial" w:hAnsi="Arial" w:cs="Arial"/>
        </w:rPr>
        <w:t>s</w:t>
      </w:r>
      <w:r w:rsidR="00555B5D">
        <w:rPr>
          <w:rFonts w:ascii="Arial" w:hAnsi="Arial" w:cs="Arial"/>
        </w:rPr>
        <w:t xml:space="preserve"> a dois factores, o </w:t>
      </w:r>
      <w:r w:rsidR="00E94E6E">
        <w:rPr>
          <w:rFonts w:ascii="Arial" w:hAnsi="Arial" w:cs="Arial"/>
        </w:rPr>
        <w:t>número</w:t>
      </w:r>
      <w:r w:rsidR="00555B5D">
        <w:rPr>
          <w:rFonts w:ascii="Arial" w:hAnsi="Arial" w:cs="Arial"/>
        </w:rPr>
        <w:t xml:space="preserve"> de bagos por cacho e</w:t>
      </w:r>
      <w:r w:rsidR="00E94E6E">
        <w:rPr>
          <w:rFonts w:ascii="Arial" w:hAnsi="Arial" w:cs="Arial"/>
        </w:rPr>
        <w:t xml:space="preserve"> o número de cachos por videira atribuindo </w:t>
      </w:r>
      <w:r w:rsidR="00F246EA">
        <w:rPr>
          <w:rFonts w:ascii="Arial" w:hAnsi="Arial" w:cs="Arial"/>
        </w:rPr>
        <w:t xml:space="preserve">o autor </w:t>
      </w:r>
      <w:r w:rsidR="00E94E6E">
        <w:rPr>
          <w:rFonts w:ascii="Arial" w:hAnsi="Arial" w:cs="Arial"/>
        </w:rPr>
        <w:t xml:space="preserve">menor significância ao peso do bago. </w:t>
      </w:r>
      <w:r>
        <w:rPr>
          <w:rFonts w:ascii="Arial" w:hAnsi="Arial" w:cs="Arial"/>
          <w:noProof/>
        </w:rPr>
        <w:t>Chaves</w:t>
      </w:r>
      <w:r w:rsidR="007A29C1">
        <w:rPr>
          <w:rFonts w:ascii="Arial" w:hAnsi="Arial" w:cs="Arial"/>
          <w:noProof/>
        </w:rPr>
        <w:t xml:space="preserve"> et al</w:t>
      </w:r>
      <w:r w:rsidRPr="009D4E71">
        <w:rPr>
          <w:rFonts w:ascii="Arial" w:hAnsi="Arial" w:cs="Arial"/>
          <w:i/>
          <w:noProof/>
        </w:rPr>
        <w:t>.</w:t>
      </w:r>
      <w:r>
        <w:rPr>
          <w:rFonts w:ascii="Arial" w:hAnsi="Arial" w:cs="Arial"/>
          <w:noProof/>
        </w:rPr>
        <w:t xml:space="preserve"> (</w:t>
      </w:r>
      <w:r w:rsidR="00D40D6E" w:rsidRPr="00D40D6E">
        <w:rPr>
          <w:rFonts w:ascii="Arial" w:hAnsi="Arial" w:cs="Arial"/>
          <w:noProof/>
        </w:rPr>
        <w:t>2007)</w:t>
      </w:r>
      <w:r w:rsidR="00D40D6E">
        <w:rPr>
          <w:rFonts w:ascii="Arial" w:hAnsi="Arial" w:cs="Arial"/>
        </w:rPr>
        <w:t xml:space="preserve"> por sua vez não verific</w:t>
      </w:r>
      <w:r w:rsidR="009D4E71">
        <w:rPr>
          <w:rFonts w:ascii="Arial" w:hAnsi="Arial" w:cs="Arial"/>
        </w:rPr>
        <w:t>aram</w:t>
      </w:r>
      <w:r w:rsidR="00D40D6E">
        <w:rPr>
          <w:rFonts w:ascii="Arial" w:hAnsi="Arial" w:cs="Arial"/>
        </w:rPr>
        <w:t xml:space="preserve"> diferenças no </w:t>
      </w:r>
      <w:r>
        <w:rPr>
          <w:rFonts w:ascii="Arial" w:hAnsi="Arial" w:cs="Arial"/>
        </w:rPr>
        <w:t>número</w:t>
      </w:r>
      <w:r w:rsidR="00D40D6E">
        <w:rPr>
          <w:rFonts w:ascii="Arial" w:hAnsi="Arial" w:cs="Arial"/>
        </w:rPr>
        <w:t xml:space="preserve"> de cachos por videira mas sim no peso do cacho.</w:t>
      </w:r>
    </w:p>
    <w:p w:rsidR="00DC6153" w:rsidRDefault="00795E2A" w:rsidP="00CD5095">
      <w:pPr>
        <w:spacing w:line="360" w:lineRule="auto"/>
        <w:ind w:firstLine="142"/>
        <w:jc w:val="both"/>
        <w:rPr>
          <w:rFonts w:ascii="Arial" w:hAnsi="Arial" w:cs="Arial"/>
        </w:rPr>
      </w:pPr>
      <w:r>
        <w:rPr>
          <w:rFonts w:ascii="Arial" w:hAnsi="Arial" w:cs="Arial"/>
        </w:rPr>
        <w:t xml:space="preserve">Parece haver </w:t>
      </w:r>
      <w:r w:rsidR="00F246EA">
        <w:rPr>
          <w:rFonts w:ascii="Arial" w:hAnsi="Arial" w:cs="Arial"/>
        </w:rPr>
        <w:t xml:space="preserve">na maioria dos estudos </w:t>
      </w:r>
      <w:r>
        <w:rPr>
          <w:rFonts w:ascii="Arial" w:hAnsi="Arial" w:cs="Arial"/>
        </w:rPr>
        <w:t>um efeito pronunciado da rega na fertilidade</w:t>
      </w:r>
      <w:r w:rsidR="00F246EA">
        <w:rPr>
          <w:rFonts w:ascii="Arial" w:hAnsi="Arial" w:cs="Arial"/>
        </w:rPr>
        <w:t>,</w:t>
      </w:r>
      <w:r>
        <w:rPr>
          <w:rFonts w:ascii="Arial" w:hAnsi="Arial" w:cs="Arial"/>
        </w:rPr>
        <w:t xml:space="preserve"> que posteriormente afecta em grande parte a produção,</w:t>
      </w:r>
      <w:r w:rsidR="00F246EA">
        <w:rPr>
          <w:rFonts w:ascii="Arial" w:hAnsi="Arial" w:cs="Arial"/>
        </w:rPr>
        <w:t xml:space="preserve"> surgindo</w:t>
      </w:r>
      <w:r>
        <w:rPr>
          <w:rFonts w:ascii="Arial" w:hAnsi="Arial" w:cs="Arial"/>
        </w:rPr>
        <w:t xml:space="preserve"> </w:t>
      </w:r>
      <w:r w:rsidR="00F246EA">
        <w:rPr>
          <w:rFonts w:ascii="Arial" w:hAnsi="Arial" w:cs="Arial"/>
        </w:rPr>
        <w:t>com menor importância</w:t>
      </w:r>
      <w:r>
        <w:rPr>
          <w:rFonts w:ascii="Arial" w:hAnsi="Arial" w:cs="Arial"/>
        </w:rPr>
        <w:t xml:space="preserve"> o </w:t>
      </w:r>
      <w:r w:rsidR="00221020">
        <w:rPr>
          <w:rFonts w:ascii="Arial" w:hAnsi="Arial" w:cs="Arial"/>
        </w:rPr>
        <w:t>peso</w:t>
      </w:r>
      <w:r>
        <w:rPr>
          <w:rFonts w:ascii="Arial" w:hAnsi="Arial" w:cs="Arial"/>
        </w:rPr>
        <w:t xml:space="preserve"> do bago.</w:t>
      </w:r>
    </w:p>
    <w:p w:rsidR="00E62887" w:rsidRDefault="00BF138B" w:rsidP="00CD5095">
      <w:pPr>
        <w:spacing w:line="360" w:lineRule="auto"/>
        <w:ind w:firstLine="142"/>
        <w:jc w:val="both"/>
        <w:rPr>
          <w:rFonts w:ascii="Arial" w:hAnsi="Arial" w:cs="Arial"/>
        </w:rPr>
      </w:pPr>
      <w:r w:rsidRPr="00BF138B">
        <w:rPr>
          <w:rFonts w:ascii="Arial" w:hAnsi="Arial" w:cs="Arial"/>
          <w:noProof/>
        </w:rPr>
        <w:t>Tesic</w:t>
      </w:r>
      <w:r w:rsidR="007A29C1">
        <w:rPr>
          <w:rFonts w:ascii="Arial" w:hAnsi="Arial" w:cs="Arial"/>
          <w:noProof/>
        </w:rPr>
        <w:t xml:space="preserve"> et al</w:t>
      </w:r>
      <w:r w:rsidRPr="009D4E71">
        <w:rPr>
          <w:rFonts w:ascii="Arial" w:hAnsi="Arial" w:cs="Arial"/>
          <w:i/>
          <w:noProof/>
        </w:rPr>
        <w:t>.</w:t>
      </w:r>
      <w:r w:rsidRPr="00BF138B">
        <w:rPr>
          <w:rFonts w:ascii="Arial" w:hAnsi="Arial" w:cs="Arial"/>
          <w:noProof/>
        </w:rPr>
        <w:t xml:space="preserve"> </w:t>
      </w:r>
      <w:r w:rsidR="00821634">
        <w:rPr>
          <w:rFonts w:ascii="Arial" w:hAnsi="Arial" w:cs="Arial"/>
          <w:noProof/>
        </w:rPr>
        <w:t>(</w:t>
      </w:r>
      <w:r w:rsidRPr="00BF138B">
        <w:rPr>
          <w:rFonts w:ascii="Arial" w:hAnsi="Arial" w:cs="Arial"/>
          <w:noProof/>
        </w:rPr>
        <w:t>2007)</w:t>
      </w:r>
      <w:r w:rsidRPr="00BF138B">
        <w:rPr>
          <w:rFonts w:ascii="Arial" w:hAnsi="Arial" w:cs="Arial"/>
        </w:rPr>
        <w:t xml:space="preserve"> no seu ensai</w:t>
      </w:r>
      <w:r>
        <w:rPr>
          <w:rFonts w:ascii="Arial" w:hAnsi="Arial" w:cs="Arial"/>
        </w:rPr>
        <w:t>o com enrelvamento verific</w:t>
      </w:r>
      <w:r w:rsidR="009D4E71">
        <w:rPr>
          <w:rFonts w:ascii="Arial" w:hAnsi="Arial" w:cs="Arial"/>
        </w:rPr>
        <w:t>aram</w:t>
      </w:r>
      <w:r>
        <w:rPr>
          <w:rFonts w:ascii="Arial" w:hAnsi="Arial" w:cs="Arial"/>
        </w:rPr>
        <w:t xml:space="preserve"> também um marcado efeito negativo do enrelvamento no </w:t>
      </w:r>
      <w:r w:rsidR="00821634">
        <w:rPr>
          <w:rFonts w:ascii="Arial" w:hAnsi="Arial" w:cs="Arial"/>
        </w:rPr>
        <w:t>número</w:t>
      </w:r>
      <w:r>
        <w:rPr>
          <w:rFonts w:ascii="Arial" w:hAnsi="Arial" w:cs="Arial"/>
        </w:rPr>
        <w:t xml:space="preserve"> de cachos por videira e no tamanho do bago</w:t>
      </w:r>
      <w:r w:rsidR="00D66ED4">
        <w:rPr>
          <w:rFonts w:ascii="Arial" w:hAnsi="Arial" w:cs="Arial"/>
        </w:rPr>
        <w:t xml:space="preserve"> afectando negativamente</w:t>
      </w:r>
      <w:r>
        <w:rPr>
          <w:rFonts w:ascii="Arial" w:hAnsi="Arial" w:cs="Arial"/>
        </w:rPr>
        <w:t xml:space="preserve"> a produção.</w:t>
      </w:r>
      <w:r>
        <w:rPr>
          <w:rFonts w:ascii="Arial" w:hAnsi="Arial" w:cs="Arial"/>
          <w:noProof/>
        </w:rPr>
        <w:t xml:space="preserve"> </w:t>
      </w:r>
      <w:r w:rsidR="00821634">
        <w:rPr>
          <w:rFonts w:ascii="Arial" w:hAnsi="Arial" w:cs="Arial"/>
          <w:noProof/>
        </w:rPr>
        <w:t>Santesteban</w:t>
      </w:r>
      <w:r w:rsidR="007A29C1">
        <w:rPr>
          <w:rFonts w:ascii="Arial" w:hAnsi="Arial" w:cs="Arial"/>
          <w:noProof/>
        </w:rPr>
        <w:t xml:space="preserve"> et al</w:t>
      </w:r>
      <w:r w:rsidR="00821634" w:rsidRPr="009D4E71">
        <w:rPr>
          <w:rFonts w:ascii="Arial" w:hAnsi="Arial" w:cs="Arial"/>
          <w:i/>
          <w:noProof/>
        </w:rPr>
        <w:t>.</w:t>
      </w:r>
      <w:r w:rsidRPr="00BF138B">
        <w:rPr>
          <w:rFonts w:ascii="Arial" w:hAnsi="Arial" w:cs="Arial"/>
          <w:noProof/>
        </w:rPr>
        <w:t xml:space="preserve"> </w:t>
      </w:r>
      <w:r w:rsidR="00821634">
        <w:rPr>
          <w:rFonts w:ascii="Arial" w:hAnsi="Arial" w:cs="Arial"/>
          <w:noProof/>
        </w:rPr>
        <w:t>(</w:t>
      </w:r>
      <w:r w:rsidRPr="00BF138B">
        <w:rPr>
          <w:rFonts w:ascii="Arial" w:hAnsi="Arial" w:cs="Arial"/>
          <w:noProof/>
        </w:rPr>
        <w:t>2007)</w:t>
      </w:r>
      <w:r>
        <w:rPr>
          <w:rFonts w:ascii="Arial" w:hAnsi="Arial" w:cs="Arial"/>
        </w:rPr>
        <w:t xml:space="preserve"> também verific</w:t>
      </w:r>
      <w:r w:rsidR="009D4E71">
        <w:rPr>
          <w:rFonts w:ascii="Arial" w:hAnsi="Arial" w:cs="Arial"/>
        </w:rPr>
        <w:t>aram</w:t>
      </w:r>
      <w:r>
        <w:rPr>
          <w:rFonts w:ascii="Arial" w:hAnsi="Arial" w:cs="Arial"/>
        </w:rPr>
        <w:t xml:space="preserve"> diminuição da produção nas videiras sujeitas a défice hídrico moderado com enrelvamento por diminuição do tamanho do bago, </w:t>
      </w:r>
      <w:r w:rsidR="00821634">
        <w:rPr>
          <w:rFonts w:ascii="Arial" w:hAnsi="Arial" w:cs="Arial"/>
        </w:rPr>
        <w:t>número</w:t>
      </w:r>
      <w:r>
        <w:rPr>
          <w:rFonts w:ascii="Arial" w:hAnsi="Arial" w:cs="Arial"/>
        </w:rPr>
        <w:t xml:space="preserve"> de cachos </w:t>
      </w:r>
      <w:r w:rsidR="00D66ED4">
        <w:rPr>
          <w:rFonts w:ascii="Arial" w:hAnsi="Arial" w:cs="Arial"/>
        </w:rPr>
        <w:t xml:space="preserve">por videira </w:t>
      </w:r>
      <w:r>
        <w:rPr>
          <w:rFonts w:ascii="Arial" w:hAnsi="Arial" w:cs="Arial"/>
        </w:rPr>
        <w:t xml:space="preserve">e </w:t>
      </w:r>
      <w:r w:rsidR="00821634">
        <w:rPr>
          <w:rFonts w:ascii="Arial" w:hAnsi="Arial" w:cs="Arial"/>
        </w:rPr>
        <w:t>número</w:t>
      </w:r>
      <w:r>
        <w:rPr>
          <w:rFonts w:ascii="Arial" w:hAnsi="Arial" w:cs="Arial"/>
        </w:rPr>
        <w:t xml:space="preserve"> de bagos por cacho</w:t>
      </w:r>
      <w:r w:rsidR="00DC6153">
        <w:rPr>
          <w:rFonts w:ascii="Arial" w:hAnsi="Arial" w:cs="Arial"/>
        </w:rPr>
        <w:t>.</w:t>
      </w:r>
      <w:r>
        <w:rPr>
          <w:rFonts w:ascii="Arial" w:hAnsi="Arial" w:cs="Arial"/>
        </w:rPr>
        <w:t xml:space="preserve"> </w:t>
      </w:r>
    </w:p>
    <w:p w:rsidR="00DC6153" w:rsidRDefault="00DC6153" w:rsidP="00CD5095">
      <w:pPr>
        <w:spacing w:line="360" w:lineRule="auto"/>
        <w:ind w:firstLine="142"/>
        <w:jc w:val="both"/>
        <w:rPr>
          <w:rFonts w:ascii="Arial" w:hAnsi="Arial" w:cs="Arial"/>
        </w:rPr>
      </w:pPr>
      <w:r>
        <w:rPr>
          <w:rFonts w:ascii="Arial" w:hAnsi="Arial" w:cs="Arial"/>
        </w:rPr>
        <w:t xml:space="preserve">Por outro lado </w:t>
      </w:r>
      <w:r w:rsidR="00D66ED4">
        <w:rPr>
          <w:rFonts w:ascii="Arial" w:hAnsi="Arial" w:cs="Arial"/>
        </w:rPr>
        <w:t>maiores cargas á poda surgem relacionadas</w:t>
      </w:r>
      <w:r w:rsidR="00954905">
        <w:rPr>
          <w:rFonts w:ascii="Arial" w:hAnsi="Arial" w:cs="Arial"/>
        </w:rPr>
        <w:t xml:space="preserve"> com maiores produções</w:t>
      </w:r>
      <w:r w:rsidR="000465C8">
        <w:rPr>
          <w:rFonts w:ascii="Arial" w:hAnsi="Arial" w:cs="Arial"/>
        </w:rPr>
        <w:t xml:space="preserve"> como testemunharam</w:t>
      </w:r>
      <w:r w:rsidR="000465C8">
        <w:rPr>
          <w:rFonts w:ascii="Arial" w:hAnsi="Arial" w:cs="Arial"/>
          <w:noProof/>
        </w:rPr>
        <w:t xml:space="preserve"> </w:t>
      </w:r>
      <w:r w:rsidR="000465C8" w:rsidRPr="000465C8">
        <w:rPr>
          <w:rFonts w:ascii="Arial" w:hAnsi="Arial" w:cs="Arial"/>
          <w:noProof/>
        </w:rPr>
        <w:t>Rousseau</w:t>
      </w:r>
      <w:r w:rsidR="007A29C1">
        <w:rPr>
          <w:rFonts w:ascii="Arial" w:hAnsi="Arial" w:cs="Arial"/>
          <w:noProof/>
        </w:rPr>
        <w:t xml:space="preserve"> et al</w:t>
      </w:r>
      <w:r w:rsidR="000465C8" w:rsidRPr="00437EDA">
        <w:rPr>
          <w:rFonts w:ascii="Arial" w:hAnsi="Arial" w:cs="Arial"/>
          <w:i/>
          <w:noProof/>
        </w:rPr>
        <w:t>.</w:t>
      </w:r>
      <w:r w:rsidR="00821634">
        <w:rPr>
          <w:rFonts w:ascii="Arial" w:hAnsi="Arial" w:cs="Arial"/>
          <w:noProof/>
        </w:rPr>
        <w:t xml:space="preserve"> (</w:t>
      </w:r>
      <w:r w:rsidR="000465C8" w:rsidRPr="000465C8">
        <w:rPr>
          <w:rFonts w:ascii="Arial" w:hAnsi="Arial" w:cs="Arial"/>
          <w:noProof/>
        </w:rPr>
        <w:t>2008)</w:t>
      </w:r>
      <w:r w:rsidR="000465C8">
        <w:rPr>
          <w:rFonts w:ascii="Arial" w:hAnsi="Arial" w:cs="Arial"/>
        </w:rPr>
        <w:t xml:space="preserve"> e </w:t>
      </w:r>
      <w:r w:rsidR="00821634">
        <w:rPr>
          <w:rFonts w:ascii="Arial" w:hAnsi="Arial" w:cs="Arial"/>
          <w:noProof/>
        </w:rPr>
        <w:t>Freeman</w:t>
      </w:r>
      <w:r w:rsidR="007A29C1">
        <w:rPr>
          <w:rFonts w:ascii="Arial" w:hAnsi="Arial" w:cs="Arial"/>
          <w:noProof/>
        </w:rPr>
        <w:t xml:space="preserve"> et al</w:t>
      </w:r>
      <w:r w:rsidR="00821634" w:rsidRPr="00437EDA">
        <w:rPr>
          <w:rFonts w:ascii="Arial" w:hAnsi="Arial" w:cs="Arial"/>
          <w:i/>
          <w:noProof/>
        </w:rPr>
        <w:t>.</w:t>
      </w:r>
      <w:r w:rsidR="000465C8" w:rsidRPr="000465C8">
        <w:rPr>
          <w:rFonts w:ascii="Arial" w:hAnsi="Arial" w:cs="Arial"/>
          <w:noProof/>
        </w:rPr>
        <w:t xml:space="preserve"> </w:t>
      </w:r>
      <w:r w:rsidR="00821634">
        <w:rPr>
          <w:rFonts w:ascii="Arial" w:hAnsi="Arial" w:cs="Arial"/>
          <w:noProof/>
        </w:rPr>
        <w:t>(</w:t>
      </w:r>
      <w:r w:rsidR="000465C8" w:rsidRPr="000465C8">
        <w:rPr>
          <w:rFonts w:ascii="Arial" w:hAnsi="Arial" w:cs="Arial"/>
          <w:noProof/>
        </w:rPr>
        <w:t>1980)</w:t>
      </w:r>
      <w:r w:rsidR="000465C8">
        <w:rPr>
          <w:rFonts w:ascii="Arial" w:hAnsi="Arial" w:cs="Arial"/>
        </w:rPr>
        <w:t xml:space="preserve"> </w:t>
      </w:r>
      <w:r w:rsidR="000465C8" w:rsidRPr="00460573">
        <w:rPr>
          <w:rFonts w:ascii="Arial" w:hAnsi="Arial" w:cs="Arial"/>
        </w:rPr>
        <w:t>embora tenha havido diminuição da produção por olho deixado á poda á medida que a carga aumentava</w:t>
      </w:r>
      <w:r w:rsidR="000465C8">
        <w:rPr>
          <w:rFonts w:ascii="Arial" w:hAnsi="Arial" w:cs="Arial"/>
        </w:rPr>
        <w:t>.</w:t>
      </w:r>
    </w:p>
    <w:p w:rsidR="00B66206" w:rsidRDefault="00821634" w:rsidP="00CD5095">
      <w:pPr>
        <w:spacing w:line="360" w:lineRule="auto"/>
        <w:ind w:firstLine="142"/>
        <w:jc w:val="both"/>
        <w:rPr>
          <w:rFonts w:ascii="Arial" w:hAnsi="Arial" w:cs="Arial"/>
        </w:rPr>
      </w:pPr>
      <w:r>
        <w:rPr>
          <w:rFonts w:ascii="Arial" w:hAnsi="Arial" w:cs="Arial"/>
          <w:noProof/>
        </w:rPr>
        <w:t>Bravdo</w:t>
      </w:r>
      <w:r w:rsidR="007A29C1">
        <w:rPr>
          <w:rFonts w:ascii="Arial" w:hAnsi="Arial" w:cs="Arial"/>
          <w:noProof/>
        </w:rPr>
        <w:t xml:space="preserve"> et al</w:t>
      </w:r>
      <w:r w:rsidRPr="00437EDA">
        <w:rPr>
          <w:rFonts w:ascii="Arial" w:hAnsi="Arial" w:cs="Arial"/>
          <w:i/>
          <w:noProof/>
        </w:rPr>
        <w:t>.</w:t>
      </w:r>
      <w:r w:rsidR="00B66206" w:rsidRPr="00B66206">
        <w:rPr>
          <w:rFonts w:ascii="Arial" w:hAnsi="Arial" w:cs="Arial"/>
          <w:noProof/>
        </w:rPr>
        <w:t xml:space="preserve"> </w:t>
      </w:r>
      <w:r>
        <w:rPr>
          <w:rFonts w:ascii="Arial" w:hAnsi="Arial" w:cs="Arial"/>
          <w:noProof/>
        </w:rPr>
        <w:t>(</w:t>
      </w:r>
      <w:r w:rsidR="00B66206" w:rsidRPr="00B66206">
        <w:rPr>
          <w:rFonts w:ascii="Arial" w:hAnsi="Arial" w:cs="Arial"/>
          <w:noProof/>
        </w:rPr>
        <w:t>1984)</w:t>
      </w:r>
      <w:r w:rsidR="00B66206" w:rsidRPr="00B66206">
        <w:rPr>
          <w:rFonts w:ascii="Arial" w:hAnsi="Arial" w:cs="Arial"/>
        </w:rPr>
        <w:t xml:space="preserve"> por sua vez n</w:t>
      </w:r>
      <w:r w:rsidR="00B66206">
        <w:rPr>
          <w:rFonts w:ascii="Arial" w:hAnsi="Arial" w:cs="Arial"/>
        </w:rPr>
        <w:t>ão verific</w:t>
      </w:r>
      <w:r w:rsidR="00437EDA">
        <w:rPr>
          <w:rFonts w:ascii="Arial" w:hAnsi="Arial" w:cs="Arial"/>
        </w:rPr>
        <w:t>aram</w:t>
      </w:r>
      <w:r w:rsidR="00B66206">
        <w:rPr>
          <w:rFonts w:ascii="Arial" w:hAnsi="Arial" w:cs="Arial"/>
        </w:rPr>
        <w:t xml:space="preserve"> diferenças produtivas nas duas maiores cargas aplicadas no seu ensaio, este facto deveu-se ao maior </w:t>
      </w:r>
      <w:r>
        <w:rPr>
          <w:rFonts w:ascii="Arial" w:hAnsi="Arial" w:cs="Arial"/>
        </w:rPr>
        <w:lastRenderedPageBreak/>
        <w:t>número</w:t>
      </w:r>
      <w:r w:rsidR="00B66206">
        <w:rPr>
          <w:rFonts w:ascii="Arial" w:hAnsi="Arial" w:cs="Arial"/>
        </w:rPr>
        <w:t xml:space="preserve"> de bagos por cacho e maior tamanho do bago que compensou o maior </w:t>
      </w:r>
      <w:r>
        <w:rPr>
          <w:rFonts w:ascii="Arial" w:hAnsi="Arial" w:cs="Arial"/>
        </w:rPr>
        <w:t>número</w:t>
      </w:r>
      <w:r w:rsidR="00B66206">
        <w:rPr>
          <w:rFonts w:ascii="Arial" w:hAnsi="Arial" w:cs="Arial"/>
        </w:rPr>
        <w:t xml:space="preserve"> de cachos das videiras de maior carga. Contudo as videiras sujeitas a poda mais severa ap</w:t>
      </w:r>
      <w:r w:rsidR="00F4033D">
        <w:rPr>
          <w:rFonts w:ascii="Arial" w:hAnsi="Arial" w:cs="Arial"/>
        </w:rPr>
        <w:t>r</w:t>
      </w:r>
      <w:r w:rsidR="00B66206">
        <w:rPr>
          <w:rFonts w:ascii="Arial" w:hAnsi="Arial" w:cs="Arial"/>
        </w:rPr>
        <w:t xml:space="preserve">esentaram </w:t>
      </w:r>
      <w:r w:rsidR="00F4033D">
        <w:rPr>
          <w:rFonts w:ascii="Arial" w:hAnsi="Arial" w:cs="Arial"/>
        </w:rPr>
        <w:t>menores produções que as outras duas modalidades.</w:t>
      </w:r>
    </w:p>
    <w:p w:rsidR="00FD79C1" w:rsidRDefault="007952D2" w:rsidP="00CD5095">
      <w:pPr>
        <w:pStyle w:val="Ttulo3"/>
        <w:spacing w:line="360" w:lineRule="auto"/>
        <w:ind w:firstLine="142"/>
      </w:pPr>
      <w:bookmarkStart w:id="11" w:name="_Toc299901687"/>
      <w:r>
        <w:t>2.</w:t>
      </w:r>
      <w:r w:rsidR="005A0BCF">
        <w:t>3.2</w:t>
      </w:r>
      <w:r w:rsidR="00FD79C1" w:rsidRPr="00460573">
        <w:t xml:space="preserve"> Açucares</w:t>
      </w:r>
      <w:bookmarkEnd w:id="11"/>
    </w:p>
    <w:p w:rsidR="0050022F" w:rsidRPr="0050022F" w:rsidRDefault="0050022F" w:rsidP="00CD5095">
      <w:pPr>
        <w:spacing w:line="360" w:lineRule="auto"/>
      </w:pPr>
    </w:p>
    <w:p w:rsidR="0092135B" w:rsidRPr="00460573" w:rsidRDefault="00821634" w:rsidP="00CD5095">
      <w:pPr>
        <w:spacing w:line="360" w:lineRule="auto"/>
        <w:ind w:firstLine="142"/>
        <w:jc w:val="both"/>
        <w:rPr>
          <w:rFonts w:ascii="Arial" w:hAnsi="Arial" w:cs="Arial"/>
        </w:rPr>
      </w:pPr>
      <w:r>
        <w:rPr>
          <w:rFonts w:ascii="Arial" w:hAnsi="Arial" w:cs="Arial"/>
        </w:rPr>
        <w:t xml:space="preserve">Segundo </w:t>
      </w:r>
      <w:proofErr w:type="spellStart"/>
      <w:r>
        <w:rPr>
          <w:rFonts w:ascii="Arial" w:hAnsi="Arial" w:cs="Arial"/>
        </w:rPr>
        <w:t>Peynaud</w:t>
      </w:r>
      <w:proofErr w:type="spellEnd"/>
      <w:r w:rsidRPr="00460573">
        <w:rPr>
          <w:rFonts w:ascii="Arial" w:hAnsi="Arial" w:cs="Arial"/>
        </w:rPr>
        <w:t xml:space="preserve"> </w:t>
      </w:r>
      <w:r>
        <w:rPr>
          <w:rFonts w:ascii="Arial" w:hAnsi="Arial" w:cs="Arial"/>
        </w:rPr>
        <w:t>(</w:t>
      </w:r>
      <w:r w:rsidRPr="00460573">
        <w:rPr>
          <w:rFonts w:ascii="Arial" w:hAnsi="Arial" w:cs="Arial"/>
        </w:rPr>
        <w:t xml:space="preserve">1981) citado por </w:t>
      </w:r>
      <w:r>
        <w:rPr>
          <w:rFonts w:ascii="Arial" w:hAnsi="Arial" w:cs="Arial"/>
          <w:noProof/>
        </w:rPr>
        <w:t>Magalhães</w:t>
      </w:r>
      <w:r w:rsidRPr="00460573">
        <w:rPr>
          <w:rFonts w:ascii="Arial" w:hAnsi="Arial" w:cs="Arial"/>
          <w:noProof/>
        </w:rPr>
        <w:t xml:space="preserve"> </w:t>
      </w:r>
      <w:r>
        <w:rPr>
          <w:rFonts w:ascii="Arial" w:hAnsi="Arial" w:cs="Arial"/>
          <w:noProof/>
        </w:rPr>
        <w:t>(</w:t>
      </w:r>
      <w:r w:rsidRPr="00460573">
        <w:rPr>
          <w:rFonts w:ascii="Arial" w:hAnsi="Arial" w:cs="Arial"/>
          <w:noProof/>
        </w:rPr>
        <w:t>2008)</w:t>
      </w:r>
      <w:r>
        <w:rPr>
          <w:rFonts w:ascii="Arial" w:hAnsi="Arial" w:cs="Arial"/>
          <w:noProof/>
        </w:rPr>
        <w:t>,</w:t>
      </w:r>
      <w:r w:rsidRPr="00460573">
        <w:rPr>
          <w:rFonts w:ascii="Arial" w:hAnsi="Arial" w:cs="Arial"/>
        </w:rPr>
        <w:t xml:space="preserve"> </w:t>
      </w:r>
      <w:r>
        <w:rPr>
          <w:rFonts w:ascii="Arial" w:hAnsi="Arial" w:cs="Arial"/>
        </w:rPr>
        <w:t>n</w:t>
      </w:r>
      <w:r w:rsidR="002F1ACF" w:rsidRPr="00460573">
        <w:rPr>
          <w:rFonts w:ascii="Arial" w:hAnsi="Arial" w:cs="Arial"/>
        </w:rPr>
        <w:t xml:space="preserve">a fase de maturação os açúcares acumulados no bago são provenientes </w:t>
      </w:r>
      <w:r w:rsidR="00B308AC" w:rsidRPr="00460573">
        <w:rPr>
          <w:rFonts w:ascii="Arial" w:hAnsi="Arial" w:cs="Arial"/>
        </w:rPr>
        <w:t>da deslocação de fotoassimilados de toda a planta</w:t>
      </w:r>
      <w:r w:rsidR="002F1ACF" w:rsidRPr="00460573">
        <w:rPr>
          <w:rFonts w:ascii="Arial" w:hAnsi="Arial" w:cs="Arial"/>
        </w:rPr>
        <w:t>, passando de 1-2% na fase herbácea para 15 a 20% na maturação fisiológica.</w:t>
      </w:r>
      <w:r w:rsidR="00B308AC" w:rsidRPr="00460573">
        <w:rPr>
          <w:rFonts w:ascii="Arial" w:hAnsi="Arial" w:cs="Arial"/>
        </w:rPr>
        <w:t xml:space="preserve"> Nesta fase a interrupção do crescimento vegetativo </w:t>
      </w:r>
      <w:r w:rsidR="00132414" w:rsidRPr="00460573">
        <w:rPr>
          <w:rFonts w:ascii="Arial" w:hAnsi="Arial" w:cs="Arial"/>
        </w:rPr>
        <w:t xml:space="preserve">torna-se importante para uma boa maturação por estimular o aumento da concentração de ácido </w:t>
      </w:r>
      <w:proofErr w:type="spellStart"/>
      <w:r w:rsidR="00132414" w:rsidRPr="00460573">
        <w:rPr>
          <w:rFonts w:ascii="Arial" w:hAnsi="Arial" w:cs="Arial"/>
        </w:rPr>
        <w:t>abcíssico</w:t>
      </w:r>
      <w:proofErr w:type="spellEnd"/>
      <w:r w:rsidR="00132414" w:rsidRPr="00460573">
        <w:rPr>
          <w:rFonts w:ascii="Arial" w:hAnsi="Arial" w:cs="Arial"/>
        </w:rPr>
        <w:t xml:space="preserve"> (ABA) e etileno</w:t>
      </w:r>
      <w:r w:rsidR="00133F66" w:rsidRPr="00460573">
        <w:rPr>
          <w:rFonts w:ascii="Arial" w:hAnsi="Arial" w:cs="Arial"/>
        </w:rPr>
        <w:t>,</w:t>
      </w:r>
      <w:r w:rsidR="00132414" w:rsidRPr="00460573">
        <w:rPr>
          <w:rFonts w:ascii="Arial" w:hAnsi="Arial" w:cs="Arial"/>
        </w:rPr>
        <w:t xml:space="preserve"> </w:t>
      </w:r>
      <w:r w:rsidR="00133F66" w:rsidRPr="00460573">
        <w:rPr>
          <w:rFonts w:ascii="Arial" w:hAnsi="Arial" w:cs="Arial"/>
        </w:rPr>
        <w:t>precursores</w:t>
      </w:r>
      <w:r w:rsidR="00132414" w:rsidRPr="00460573">
        <w:rPr>
          <w:rFonts w:ascii="Arial" w:hAnsi="Arial" w:cs="Arial"/>
        </w:rPr>
        <w:t xml:space="preserve"> hormonais da migração de açúcares</w:t>
      </w:r>
      <w:sdt>
        <w:sdtPr>
          <w:rPr>
            <w:rFonts w:ascii="Arial" w:hAnsi="Arial" w:cs="Arial"/>
          </w:rPr>
          <w:id w:val="34538484"/>
          <w:citation/>
        </w:sdtPr>
        <w:sdtContent>
          <w:r w:rsidR="00C871B2" w:rsidRPr="00460573">
            <w:rPr>
              <w:rFonts w:ascii="Arial" w:hAnsi="Arial" w:cs="Arial"/>
            </w:rPr>
            <w:fldChar w:fldCharType="begin"/>
          </w:r>
          <w:r w:rsidR="00132414" w:rsidRPr="00460573">
            <w:rPr>
              <w:rFonts w:ascii="Arial" w:hAnsi="Arial" w:cs="Arial"/>
            </w:rPr>
            <w:instrText xml:space="preserve"> CITATION Mag08 \l 2070 </w:instrText>
          </w:r>
          <w:r w:rsidR="00C871B2" w:rsidRPr="00460573">
            <w:rPr>
              <w:rFonts w:ascii="Arial" w:hAnsi="Arial" w:cs="Arial"/>
            </w:rPr>
            <w:fldChar w:fldCharType="separate"/>
          </w:r>
          <w:r w:rsidR="00AD7A57">
            <w:rPr>
              <w:rFonts w:ascii="Arial" w:hAnsi="Arial" w:cs="Arial"/>
              <w:noProof/>
            </w:rPr>
            <w:t xml:space="preserve"> </w:t>
          </w:r>
          <w:r w:rsidR="00AD7A57" w:rsidRPr="00AD7A57">
            <w:rPr>
              <w:rFonts w:ascii="Arial" w:hAnsi="Arial" w:cs="Arial"/>
              <w:noProof/>
            </w:rPr>
            <w:t>(Magalhães, 2008)</w:t>
          </w:r>
          <w:r w:rsidR="00C871B2" w:rsidRPr="00460573">
            <w:rPr>
              <w:rFonts w:ascii="Arial" w:hAnsi="Arial" w:cs="Arial"/>
            </w:rPr>
            <w:fldChar w:fldCharType="end"/>
          </w:r>
        </w:sdtContent>
      </w:sdt>
      <w:r w:rsidR="00132414" w:rsidRPr="00460573">
        <w:rPr>
          <w:rFonts w:ascii="Arial" w:hAnsi="Arial" w:cs="Arial"/>
        </w:rPr>
        <w:t>.</w:t>
      </w:r>
      <w:r w:rsidR="0092135B" w:rsidRPr="00460573">
        <w:rPr>
          <w:rFonts w:ascii="Arial" w:hAnsi="Arial" w:cs="Arial"/>
        </w:rPr>
        <w:t xml:space="preserve"> </w:t>
      </w:r>
      <w:r w:rsidR="00C47822" w:rsidRPr="00460573">
        <w:rPr>
          <w:rFonts w:ascii="Arial" w:hAnsi="Arial" w:cs="Arial"/>
          <w:noProof/>
        </w:rPr>
        <w:t xml:space="preserve">Navarre </w:t>
      </w:r>
      <w:r>
        <w:rPr>
          <w:rFonts w:ascii="Arial" w:hAnsi="Arial" w:cs="Arial"/>
          <w:noProof/>
        </w:rPr>
        <w:t>(</w:t>
      </w:r>
      <w:r w:rsidR="00C47822" w:rsidRPr="00460573">
        <w:rPr>
          <w:rFonts w:ascii="Arial" w:hAnsi="Arial" w:cs="Arial"/>
          <w:noProof/>
        </w:rPr>
        <w:t>2008)</w:t>
      </w:r>
      <w:r w:rsidR="0092135B" w:rsidRPr="00460573">
        <w:rPr>
          <w:rFonts w:ascii="Arial" w:hAnsi="Arial" w:cs="Arial"/>
        </w:rPr>
        <w:t xml:space="preserve"> destaca o antagonismo existente entre a quantidade e qualidade da vindima e refere que quanto mais volumoso é o bago e melhores </w:t>
      </w:r>
      <w:r w:rsidR="00201A07" w:rsidRPr="00460573">
        <w:rPr>
          <w:rFonts w:ascii="Arial" w:hAnsi="Arial" w:cs="Arial"/>
        </w:rPr>
        <w:t>forem as condições de crescimento da planta após o pintor</w:t>
      </w:r>
      <w:r w:rsidR="0092135B" w:rsidRPr="00460573">
        <w:rPr>
          <w:rFonts w:ascii="Arial" w:hAnsi="Arial" w:cs="Arial"/>
        </w:rPr>
        <w:t xml:space="preserve"> menos açucarado</w:t>
      </w:r>
      <w:r w:rsidR="00201A07" w:rsidRPr="00460573">
        <w:rPr>
          <w:rFonts w:ascii="Arial" w:hAnsi="Arial" w:cs="Arial"/>
        </w:rPr>
        <w:t xml:space="preserve"> será e mais retardada será a sua maturação.</w:t>
      </w:r>
    </w:p>
    <w:p w:rsidR="000579E3" w:rsidRPr="00460573" w:rsidRDefault="00C60FDF" w:rsidP="00CD5095">
      <w:pPr>
        <w:spacing w:line="360" w:lineRule="auto"/>
        <w:ind w:firstLine="142"/>
        <w:jc w:val="both"/>
        <w:rPr>
          <w:rFonts w:ascii="Arial" w:hAnsi="Arial" w:cs="Arial"/>
        </w:rPr>
      </w:pPr>
      <w:r w:rsidRPr="00460573">
        <w:rPr>
          <w:rFonts w:ascii="Arial" w:hAnsi="Arial" w:cs="Arial"/>
        </w:rPr>
        <w:t xml:space="preserve">Numerosos foram os estudos realizados no sentido de perceber o processo de acumulação de açúcares, de entre os quais os realizados por </w:t>
      </w:r>
      <w:r w:rsidR="00C47822" w:rsidRPr="00460573">
        <w:rPr>
          <w:rFonts w:ascii="Arial" w:hAnsi="Arial" w:cs="Arial"/>
          <w:noProof/>
        </w:rPr>
        <w:t>Freeman</w:t>
      </w:r>
      <w:r w:rsidR="007A29C1">
        <w:rPr>
          <w:rFonts w:ascii="Arial" w:hAnsi="Arial" w:cs="Arial"/>
          <w:noProof/>
        </w:rPr>
        <w:t xml:space="preserve"> et al</w:t>
      </w:r>
      <w:r w:rsidR="00C47822" w:rsidRPr="00497ED3">
        <w:rPr>
          <w:rFonts w:ascii="Arial" w:hAnsi="Arial" w:cs="Arial"/>
          <w:i/>
          <w:noProof/>
        </w:rPr>
        <w:t>.</w:t>
      </w:r>
      <w:r w:rsidR="00C47822" w:rsidRPr="00460573">
        <w:rPr>
          <w:rFonts w:ascii="Arial" w:hAnsi="Arial" w:cs="Arial"/>
          <w:noProof/>
        </w:rPr>
        <w:t xml:space="preserve"> </w:t>
      </w:r>
      <w:r w:rsidR="00821634">
        <w:rPr>
          <w:rFonts w:ascii="Arial" w:hAnsi="Arial" w:cs="Arial"/>
          <w:noProof/>
        </w:rPr>
        <w:t>(</w:t>
      </w:r>
      <w:r w:rsidR="00C47822" w:rsidRPr="00460573">
        <w:rPr>
          <w:rFonts w:ascii="Arial" w:hAnsi="Arial" w:cs="Arial"/>
          <w:noProof/>
        </w:rPr>
        <w:t>1980)</w:t>
      </w:r>
      <w:r w:rsidRPr="00460573">
        <w:rPr>
          <w:rFonts w:ascii="Arial" w:hAnsi="Arial" w:cs="Arial"/>
        </w:rPr>
        <w:t>,</w:t>
      </w:r>
      <w:r w:rsidR="00E5126C" w:rsidRPr="00460573">
        <w:rPr>
          <w:rFonts w:ascii="Arial" w:hAnsi="Arial" w:cs="Arial"/>
        </w:rPr>
        <w:t xml:space="preserve"> </w:t>
      </w:r>
      <w:r w:rsidRPr="00460573">
        <w:rPr>
          <w:rFonts w:ascii="Arial" w:hAnsi="Arial" w:cs="Arial"/>
        </w:rPr>
        <w:t xml:space="preserve">que com a casta </w:t>
      </w:r>
      <w:proofErr w:type="spellStart"/>
      <w:r w:rsidRPr="00460573">
        <w:rPr>
          <w:rFonts w:ascii="Arial" w:hAnsi="Arial" w:cs="Arial"/>
        </w:rPr>
        <w:t>Syrah</w:t>
      </w:r>
      <w:proofErr w:type="spellEnd"/>
      <w:r w:rsidR="00E5126C" w:rsidRPr="00460573">
        <w:rPr>
          <w:rFonts w:ascii="Arial" w:hAnsi="Arial" w:cs="Arial"/>
        </w:rPr>
        <w:t xml:space="preserve"> verific</w:t>
      </w:r>
      <w:r w:rsidR="00497ED3">
        <w:rPr>
          <w:rFonts w:ascii="Arial" w:hAnsi="Arial" w:cs="Arial"/>
        </w:rPr>
        <w:t>aram</w:t>
      </w:r>
      <w:r w:rsidR="00E5126C" w:rsidRPr="00460573">
        <w:rPr>
          <w:rFonts w:ascii="Arial" w:hAnsi="Arial" w:cs="Arial"/>
        </w:rPr>
        <w:t xml:space="preserve"> que </w:t>
      </w:r>
      <w:r w:rsidRPr="00460573">
        <w:rPr>
          <w:rFonts w:ascii="Arial" w:hAnsi="Arial" w:cs="Arial"/>
        </w:rPr>
        <w:t>as videiras em sequeiro com</w:t>
      </w:r>
      <w:r w:rsidR="00E5126C" w:rsidRPr="00460573">
        <w:rPr>
          <w:rFonts w:ascii="Arial" w:hAnsi="Arial" w:cs="Arial"/>
        </w:rPr>
        <w:t xml:space="preserve"> n</w:t>
      </w:r>
      <w:r w:rsidRPr="00460573">
        <w:rPr>
          <w:rFonts w:ascii="Arial" w:hAnsi="Arial" w:cs="Arial"/>
        </w:rPr>
        <w:t>íveis de stress hídrico precoce</w:t>
      </w:r>
      <w:r w:rsidR="00E5126C" w:rsidRPr="00460573">
        <w:rPr>
          <w:rFonts w:ascii="Arial" w:hAnsi="Arial" w:cs="Arial"/>
        </w:rPr>
        <w:t xml:space="preserve"> acu</w:t>
      </w:r>
      <w:r w:rsidRPr="00460573">
        <w:rPr>
          <w:rFonts w:ascii="Arial" w:hAnsi="Arial" w:cs="Arial"/>
        </w:rPr>
        <w:t>mulavam açucares mais rapidamente</w:t>
      </w:r>
      <w:r w:rsidR="00E5126C" w:rsidRPr="00460573">
        <w:rPr>
          <w:rFonts w:ascii="Arial" w:hAnsi="Arial" w:cs="Arial"/>
        </w:rPr>
        <w:t xml:space="preserve"> logo desde o inicio </w:t>
      </w:r>
      <w:r w:rsidRPr="00460573">
        <w:rPr>
          <w:rFonts w:ascii="Arial" w:hAnsi="Arial" w:cs="Arial"/>
        </w:rPr>
        <w:t>da fase de maturação do bago</w:t>
      </w:r>
      <w:r w:rsidR="00E5126C" w:rsidRPr="00460573">
        <w:rPr>
          <w:rFonts w:ascii="Arial" w:hAnsi="Arial" w:cs="Arial"/>
        </w:rPr>
        <w:t xml:space="preserve"> em comparação com as modalidades regadas. Este efeito fez-se sentir posteriormente ao nível da data da maturação, quando atingidos 22º </w:t>
      </w:r>
      <w:proofErr w:type="spellStart"/>
      <w:r w:rsidR="00E5126C" w:rsidRPr="00460573">
        <w:rPr>
          <w:rFonts w:ascii="Arial" w:hAnsi="Arial" w:cs="Arial"/>
        </w:rPr>
        <w:t>Brix</w:t>
      </w:r>
      <w:proofErr w:type="spellEnd"/>
      <w:r w:rsidR="00E5126C" w:rsidRPr="00460573">
        <w:rPr>
          <w:rFonts w:ascii="Arial" w:hAnsi="Arial" w:cs="Arial"/>
        </w:rPr>
        <w:t>, as videiras de sequeiro apresentaram uma precocidade de mais de 36 dias relativamente às modalidades regadas. No mesmo estudo foram utilizadas várias cargas à poda verificando-se também o efeito negativo que a produtividade tem na acumulação de açucares, uma vez que quanto maior foi a carga</w:t>
      </w:r>
      <w:r w:rsidRPr="00460573">
        <w:rPr>
          <w:rFonts w:ascii="Arial" w:hAnsi="Arial" w:cs="Arial"/>
        </w:rPr>
        <w:t>,</w:t>
      </w:r>
      <w:r w:rsidR="00E5126C" w:rsidRPr="00460573">
        <w:rPr>
          <w:rFonts w:ascii="Arial" w:hAnsi="Arial" w:cs="Arial"/>
        </w:rPr>
        <w:t xml:space="preserve"> maiores foram a produções e mais tardia foi alcançada a maturação</w:t>
      </w:r>
      <w:r w:rsidR="000579E3" w:rsidRPr="00460573">
        <w:rPr>
          <w:rFonts w:ascii="Arial" w:hAnsi="Arial" w:cs="Arial"/>
        </w:rPr>
        <w:t xml:space="preserve"> tanto nas modalidades regadas como nas não regadas</w:t>
      </w:r>
      <w:r w:rsidR="00E5126C" w:rsidRPr="00460573">
        <w:rPr>
          <w:rFonts w:ascii="Arial" w:hAnsi="Arial" w:cs="Arial"/>
        </w:rPr>
        <w:t>.</w:t>
      </w:r>
      <w:r w:rsidR="004712A1" w:rsidRPr="00460573">
        <w:rPr>
          <w:rFonts w:ascii="Arial" w:hAnsi="Arial" w:cs="Arial"/>
        </w:rPr>
        <w:t xml:space="preserve"> </w:t>
      </w:r>
      <w:r w:rsidR="004712A1" w:rsidRPr="00660E02">
        <w:rPr>
          <w:rFonts w:ascii="Arial" w:hAnsi="Arial" w:cs="Arial"/>
          <w:lang w:val="es-ES_tradnl"/>
        </w:rPr>
        <w:t xml:space="preserve">Tal como </w:t>
      </w:r>
      <w:r w:rsidR="00C47822" w:rsidRPr="00660E02">
        <w:rPr>
          <w:rFonts w:ascii="Arial" w:hAnsi="Arial" w:cs="Arial"/>
          <w:noProof/>
          <w:lang w:val="es-ES_tradnl"/>
        </w:rPr>
        <w:t>Freeman</w:t>
      </w:r>
      <w:r w:rsidR="007A29C1">
        <w:rPr>
          <w:rFonts w:ascii="Arial" w:hAnsi="Arial" w:cs="Arial"/>
          <w:noProof/>
          <w:lang w:val="es-ES_tradnl"/>
        </w:rPr>
        <w:t xml:space="preserve"> et al</w:t>
      </w:r>
      <w:r w:rsidR="00C47822" w:rsidRPr="00497ED3">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1980)</w:t>
      </w:r>
      <w:r w:rsidR="004712A1" w:rsidRPr="00660E02">
        <w:rPr>
          <w:rFonts w:ascii="Arial" w:hAnsi="Arial" w:cs="Arial"/>
          <w:lang w:val="es-ES_tradnl"/>
        </w:rPr>
        <w:t xml:space="preserve">, </w:t>
      </w:r>
      <w:r w:rsidR="00C47822" w:rsidRPr="00660E02">
        <w:rPr>
          <w:rFonts w:ascii="Arial" w:hAnsi="Arial" w:cs="Arial"/>
          <w:noProof/>
          <w:lang w:val="es-ES_tradnl"/>
        </w:rPr>
        <w:t>Bravdo</w:t>
      </w:r>
      <w:r w:rsidR="007A29C1">
        <w:rPr>
          <w:rFonts w:ascii="Arial" w:hAnsi="Arial" w:cs="Arial"/>
          <w:noProof/>
          <w:lang w:val="es-ES_tradnl"/>
        </w:rPr>
        <w:t xml:space="preserve"> et al</w:t>
      </w:r>
      <w:r w:rsidR="00C47822" w:rsidRPr="00497ED3">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1984)</w:t>
      </w:r>
      <w:r w:rsidR="003D1020" w:rsidRPr="00660E02">
        <w:rPr>
          <w:rFonts w:ascii="Arial" w:hAnsi="Arial" w:cs="Arial"/>
          <w:lang w:val="es-ES_tradnl"/>
        </w:rPr>
        <w:t xml:space="preserve">, </w:t>
      </w:r>
      <w:r w:rsidR="006822EE" w:rsidRPr="00660E02">
        <w:rPr>
          <w:rFonts w:ascii="Arial" w:hAnsi="Arial" w:cs="Arial"/>
          <w:noProof/>
          <w:lang w:val="es-ES_tradnl"/>
        </w:rPr>
        <w:t>Amoros Ortiz-Villajos</w:t>
      </w:r>
      <w:r w:rsidR="007A29C1">
        <w:rPr>
          <w:rFonts w:ascii="Arial" w:hAnsi="Arial" w:cs="Arial"/>
          <w:noProof/>
          <w:lang w:val="es-ES_tradnl"/>
        </w:rPr>
        <w:t xml:space="preserve"> et al</w:t>
      </w:r>
      <w:r w:rsidR="006822EE" w:rsidRPr="00497ED3">
        <w:rPr>
          <w:rFonts w:ascii="Arial" w:hAnsi="Arial" w:cs="Arial"/>
          <w:i/>
          <w:noProof/>
          <w:lang w:val="es-ES_tradnl"/>
        </w:rPr>
        <w:t>.</w:t>
      </w:r>
      <w:r w:rsidR="00C47822" w:rsidRPr="00660E02">
        <w:rPr>
          <w:rFonts w:ascii="Arial" w:hAnsi="Arial" w:cs="Arial"/>
          <w:noProof/>
          <w:lang w:val="es-ES_tradnl"/>
        </w:rPr>
        <w:t xml:space="preserve"> </w:t>
      </w:r>
      <w:r w:rsidR="006822EE">
        <w:rPr>
          <w:rFonts w:ascii="Arial" w:hAnsi="Arial" w:cs="Arial"/>
          <w:noProof/>
        </w:rPr>
        <w:t>(</w:t>
      </w:r>
      <w:r w:rsidR="00C47822" w:rsidRPr="00460573">
        <w:rPr>
          <w:rFonts w:ascii="Arial" w:hAnsi="Arial" w:cs="Arial"/>
          <w:noProof/>
        </w:rPr>
        <w:t>2004)</w:t>
      </w:r>
      <w:r w:rsidR="00726C3D" w:rsidRPr="00460573">
        <w:rPr>
          <w:rFonts w:ascii="Arial" w:hAnsi="Arial" w:cs="Arial"/>
        </w:rPr>
        <w:t xml:space="preserve"> e </w:t>
      </w:r>
      <w:r w:rsidR="00C47822" w:rsidRPr="00460573">
        <w:rPr>
          <w:rFonts w:ascii="Arial" w:hAnsi="Arial" w:cs="Arial"/>
          <w:noProof/>
        </w:rPr>
        <w:t>Rousseau</w:t>
      </w:r>
      <w:r w:rsidR="007A29C1">
        <w:rPr>
          <w:rFonts w:ascii="Arial" w:hAnsi="Arial" w:cs="Arial"/>
          <w:noProof/>
        </w:rPr>
        <w:t xml:space="preserve"> et al</w:t>
      </w:r>
      <w:r w:rsidR="00C47822" w:rsidRPr="00497ED3">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2008)</w:t>
      </w:r>
      <w:r w:rsidR="00726C3D" w:rsidRPr="00460573">
        <w:rPr>
          <w:rFonts w:ascii="Arial" w:hAnsi="Arial" w:cs="Arial"/>
        </w:rPr>
        <w:t xml:space="preserve"> também verificaram atrasos na acumulação de </w:t>
      </w:r>
      <w:r w:rsidR="005732E3" w:rsidRPr="00460573">
        <w:rPr>
          <w:rFonts w:ascii="Arial" w:hAnsi="Arial" w:cs="Arial"/>
        </w:rPr>
        <w:t>açúcares</w:t>
      </w:r>
      <w:r w:rsidR="00726C3D" w:rsidRPr="00460573">
        <w:rPr>
          <w:rFonts w:ascii="Arial" w:hAnsi="Arial" w:cs="Arial"/>
        </w:rPr>
        <w:t xml:space="preserve"> por parte das videiras sujeitas a uma maior carga à poda</w:t>
      </w:r>
      <w:r w:rsidR="000579E3" w:rsidRPr="00460573">
        <w:rPr>
          <w:rFonts w:ascii="Arial" w:hAnsi="Arial" w:cs="Arial"/>
        </w:rPr>
        <w:t xml:space="preserve"> </w:t>
      </w:r>
      <w:r w:rsidR="00A12928">
        <w:rPr>
          <w:rFonts w:ascii="Arial" w:hAnsi="Arial" w:cs="Arial"/>
        </w:rPr>
        <w:t xml:space="preserve">e </w:t>
      </w:r>
      <w:r w:rsidR="00A12928">
        <w:rPr>
          <w:rFonts w:ascii="Arial" w:hAnsi="Arial" w:cs="Arial"/>
        </w:rPr>
        <w:lastRenderedPageBreak/>
        <w:t xml:space="preserve">maiores produções, </w:t>
      </w:r>
      <w:r w:rsidR="000579E3" w:rsidRPr="00460573">
        <w:rPr>
          <w:rFonts w:ascii="Arial" w:hAnsi="Arial" w:cs="Arial"/>
        </w:rPr>
        <w:t xml:space="preserve">confirmando o efeito negativo que a maior carga </w:t>
      </w:r>
      <w:r w:rsidR="00A12928">
        <w:rPr>
          <w:rFonts w:ascii="Arial" w:hAnsi="Arial" w:cs="Arial"/>
        </w:rPr>
        <w:t xml:space="preserve">e produção </w:t>
      </w:r>
      <w:r w:rsidR="000579E3" w:rsidRPr="00460573">
        <w:rPr>
          <w:rFonts w:ascii="Arial" w:hAnsi="Arial" w:cs="Arial"/>
        </w:rPr>
        <w:t xml:space="preserve">tem na acumulação de </w:t>
      </w:r>
      <w:r w:rsidR="005732E3" w:rsidRPr="00460573">
        <w:rPr>
          <w:rFonts w:ascii="Arial" w:hAnsi="Arial" w:cs="Arial"/>
        </w:rPr>
        <w:t>açúcares</w:t>
      </w:r>
      <w:r w:rsidR="000579E3" w:rsidRPr="00460573">
        <w:rPr>
          <w:rFonts w:ascii="Arial" w:hAnsi="Arial" w:cs="Arial"/>
        </w:rPr>
        <w:t>.</w:t>
      </w:r>
    </w:p>
    <w:p w:rsidR="00E5126C" w:rsidRPr="00460573" w:rsidRDefault="00E5126C" w:rsidP="00CD5095">
      <w:pPr>
        <w:spacing w:line="360" w:lineRule="auto"/>
        <w:ind w:firstLine="142"/>
        <w:jc w:val="both"/>
        <w:rPr>
          <w:rFonts w:ascii="Arial" w:hAnsi="Arial" w:cs="Arial"/>
        </w:rPr>
      </w:pPr>
      <w:r w:rsidRPr="00460573">
        <w:rPr>
          <w:rFonts w:ascii="Arial" w:hAnsi="Arial" w:cs="Arial"/>
        </w:rPr>
        <w:t xml:space="preserve">Outros autores como </w:t>
      </w:r>
      <w:r w:rsidR="00C47822" w:rsidRPr="00460573">
        <w:rPr>
          <w:rFonts w:ascii="Arial" w:hAnsi="Arial" w:cs="Arial"/>
          <w:noProof/>
        </w:rPr>
        <w:t>Valdés</w:t>
      </w:r>
      <w:r w:rsidR="007A29C1">
        <w:rPr>
          <w:rFonts w:ascii="Arial" w:hAnsi="Arial" w:cs="Arial"/>
          <w:noProof/>
        </w:rPr>
        <w:t xml:space="preserve"> et al</w:t>
      </w:r>
      <w:r w:rsidR="00C47822" w:rsidRPr="00497ED3">
        <w:rPr>
          <w:rFonts w:ascii="Arial" w:hAnsi="Arial" w:cs="Arial"/>
          <w:i/>
          <w:noProof/>
        </w:rPr>
        <w:t>.</w:t>
      </w:r>
      <w:r w:rsidR="00C47822" w:rsidRPr="00460573">
        <w:rPr>
          <w:rFonts w:ascii="Arial" w:hAnsi="Arial" w:cs="Arial"/>
          <w:noProof/>
        </w:rPr>
        <w:t xml:space="preserve"> </w:t>
      </w:r>
      <w:r w:rsidR="006822EE" w:rsidRPr="00AE4E04">
        <w:rPr>
          <w:rFonts w:ascii="Arial" w:hAnsi="Arial" w:cs="Arial"/>
          <w:noProof/>
        </w:rPr>
        <w:t>(</w:t>
      </w:r>
      <w:r w:rsidR="00C47822" w:rsidRPr="00AE4E04">
        <w:rPr>
          <w:rFonts w:ascii="Arial" w:hAnsi="Arial" w:cs="Arial"/>
          <w:noProof/>
        </w:rPr>
        <w:t>2004)</w:t>
      </w:r>
      <w:r w:rsidRPr="00AE4E04">
        <w:rPr>
          <w:rFonts w:ascii="Arial" w:hAnsi="Arial" w:cs="Arial"/>
        </w:rPr>
        <w:t>,</w:t>
      </w:r>
      <w:r w:rsidR="00C47822" w:rsidRPr="00AE4E04">
        <w:rPr>
          <w:rFonts w:ascii="Arial" w:hAnsi="Arial" w:cs="Arial"/>
          <w:noProof/>
        </w:rPr>
        <w:t xml:space="preserve"> Hunter </w:t>
      </w:r>
      <w:r w:rsidR="006822EE" w:rsidRPr="00AE4E04">
        <w:rPr>
          <w:rFonts w:ascii="Arial" w:hAnsi="Arial" w:cs="Arial"/>
          <w:noProof/>
        </w:rPr>
        <w:t>(</w:t>
      </w:r>
      <w:r w:rsidR="00C47822" w:rsidRPr="00AE4E04">
        <w:rPr>
          <w:rFonts w:ascii="Arial" w:hAnsi="Arial" w:cs="Arial"/>
          <w:noProof/>
        </w:rPr>
        <w:t>1998)</w:t>
      </w:r>
      <w:r w:rsidRPr="00AE4E04">
        <w:rPr>
          <w:rFonts w:ascii="Arial" w:hAnsi="Arial" w:cs="Arial"/>
        </w:rPr>
        <w:t xml:space="preserve"> e </w:t>
      </w:r>
      <w:r w:rsidR="006822EE" w:rsidRPr="00AE4E04">
        <w:rPr>
          <w:rFonts w:ascii="Arial" w:hAnsi="Arial" w:cs="Arial"/>
          <w:noProof/>
        </w:rPr>
        <w:t>Roby</w:t>
      </w:r>
      <w:r w:rsidR="007A29C1">
        <w:rPr>
          <w:rFonts w:ascii="Arial" w:hAnsi="Arial" w:cs="Arial"/>
          <w:noProof/>
        </w:rPr>
        <w:t xml:space="preserve"> et al</w:t>
      </w:r>
      <w:r w:rsidR="006822EE" w:rsidRPr="00AE4E04">
        <w:rPr>
          <w:rFonts w:ascii="Arial" w:hAnsi="Arial" w:cs="Arial"/>
          <w:noProof/>
        </w:rPr>
        <w:t>.</w:t>
      </w:r>
      <w:r w:rsidR="00C47822" w:rsidRPr="00AE4E04">
        <w:rPr>
          <w:rFonts w:ascii="Arial" w:hAnsi="Arial" w:cs="Arial"/>
          <w:noProof/>
        </w:rPr>
        <w:t xml:space="preserve"> </w:t>
      </w:r>
      <w:r w:rsidR="006822EE">
        <w:rPr>
          <w:rFonts w:ascii="Arial" w:hAnsi="Arial" w:cs="Arial"/>
          <w:noProof/>
        </w:rPr>
        <w:t>(</w:t>
      </w:r>
      <w:r w:rsidR="00C47822" w:rsidRPr="00460573">
        <w:rPr>
          <w:rFonts w:ascii="Arial" w:hAnsi="Arial" w:cs="Arial"/>
          <w:noProof/>
        </w:rPr>
        <w:t>2004)</w:t>
      </w:r>
      <w:r w:rsidRPr="00460573">
        <w:rPr>
          <w:rFonts w:ascii="Arial" w:hAnsi="Arial" w:cs="Arial"/>
        </w:rPr>
        <w:t xml:space="preserve"> em estudos realizados com castas tintas comprovaram o efeito negativo da elevada disponibilidade hídrica na acumulação de </w:t>
      </w:r>
      <w:r w:rsidR="006822EE" w:rsidRPr="00460573">
        <w:rPr>
          <w:rFonts w:ascii="Arial" w:hAnsi="Arial" w:cs="Arial"/>
        </w:rPr>
        <w:t>açúcares</w:t>
      </w:r>
      <w:r w:rsidRPr="00460573">
        <w:rPr>
          <w:rFonts w:ascii="Arial" w:hAnsi="Arial" w:cs="Arial"/>
        </w:rPr>
        <w:t xml:space="preserve"> já que houve uma diminuição do teor em </w:t>
      </w:r>
      <w:r w:rsidR="006822EE" w:rsidRPr="00460573">
        <w:rPr>
          <w:rFonts w:ascii="Arial" w:hAnsi="Arial" w:cs="Arial"/>
        </w:rPr>
        <w:t>açúcares</w:t>
      </w:r>
      <w:r w:rsidRPr="00460573">
        <w:rPr>
          <w:rFonts w:ascii="Arial" w:hAnsi="Arial" w:cs="Arial"/>
        </w:rPr>
        <w:t xml:space="preserve"> generalizada </w:t>
      </w:r>
      <w:r w:rsidR="00C60FDF" w:rsidRPr="00460573">
        <w:rPr>
          <w:rFonts w:ascii="Arial" w:hAnsi="Arial" w:cs="Arial"/>
        </w:rPr>
        <w:t>relativamente</w:t>
      </w:r>
      <w:r w:rsidRPr="00460573">
        <w:rPr>
          <w:rFonts w:ascii="Arial" w:hAnsi="Arial" w:cs="Arial"/>
        </w:rPr>
        <w:t xml:space="preserve"> </w:t>
      </w:r>
      <w:r w:rsidR="00C60FDF" w:rsidRPr="00460573">
        <w:rPr>
          <w:rFonts w:ascii="Arial" w:hAnsi="Arial" w:cs="Arial"/>
        </w:rPr>
        <w:t>às modalidades com maior</w:t>
      </w:r>
      <w:r w:rsidRPr="00460573">
        <w:rPr>
          <w:rFonts w:ascii="Arial" w:hAnsi="Arial" w:cs="Arial"/>
        </w:rPr>
        <w:t xml:space="preserve"> défice hídrico. </w:t>
      </w:r>
      <w:r w:rsidR="00C47822" w:rsidRPr="00460573">
        <w:rPr>
          <w:rFonts w:ascii="Arial" w:hAnsi="Arial" w:cs="Arial"/>
          <w:noProof/>
        </w:rPr>
        <w:t>Roby</w:t>
      </w:r>
      <w:r w:rsidR="007A29C1">
        <w:rPr>
          <w:rFonts w:ascii="Arial" w:hAnsi="Arial" w:cs="Arial"/>
          <w:noProof/>
        </w:rPr>
        <w:t xml:space="preserve"> et al</w:t>
      </w:r>
      <w:r w:rsidR="00C47822" w:rsidRPr="00497ED3">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2004)</w:t>
      </w:r>
      <w:r w:rsidRPr="00460573">
        <w:rPr>
          <w:rFonts w:ascii="Arial" w:hAnsi="Arial" w:cs="Arial"/>
        </w:rPr>
        <w:t xml:space="preserve"> contudo verifica</w:t>
      </w:r>
      <w:r w:rsidR="00497ED3">
        <w:rPr>
          <w:rFonts w:ascii="Arial" w:hAnsi="Arial" w:cs="Arial"/>
        </w:rPr>
        <w:t>ram</w:t>
      </w:r>
      <w:r w:rsidRPr="00460573">
        <w:rPr>
          <w:rFonts w:ascii="Arial" w:hAnsi="Arial" w:cs="Arial"/>
        </w:rPr>
        <w:t xml:space="preserve"> que na modalidade menos regada não se verifica um aumento no teor em </w:t>
      </w:r>
      <w:r w:rsidR="006822EE" w:rsidRPr="00460573">
        <w:rPr>
          <w:rFonts w:ascii="Arial" w:hAnsi="Arial" w:cs="Arial"/>
        </w:rPr>
        <w:t>açúcares</w:t>
      </w:r>
      <w:r w:rsidR="00C60FDF" w:rsidRPr="00460573">
        <w:rPr>
          <w:rFonts w:ascii="Arial" w:hAnsi="Arial" w:cs="Arial"/>
        </w:rPr>
        <w:t>. E</w:t>
      </w:r>
      <w:r w:rsidR="0048602E" w:rsidRPr="00460573">
        <w:rPr>
          <w:rFonts w:ascii="Arial" w:hAnsi="Arial" w:cs="Arial"/>
        </w:rPr>
        <w:t>sse facto é justificado pelo</w:t>
      </w:r>
      <w:r w:rsidR="00DF26F1">
        <w:rPr>
          <w:rFonts w:ascii="Arial" w:hAnsi="Arial" w:cs="Arial"/>
        </w:rPr>
        <w:t>s</w:t>
      </w:r>
      <w:r w:rsidR="0048602E" w:rsidRPr="00460573">
        <w:rPr>
          <w:rFonts w:ascii="Arial" w:hAnsi="Arial" w:cs="Arial"/>
        </w:rPr>
        <w:t xml:space="preserve"> au</w:t>
      </w:r>
      <w:r w:rsidR="00C60FDF" w:rsidRPr="00460573">
        <w:rPr>
          <w:rFonts w:ascii="Arial" w:hAnsi="Arial" w:cs="Arial"/>
        </w:rPr>
        <w:t>tor</w:t>
      </w:r>
      <w:r w:rsidR="00DF26F1">
        <w:rPr>
          <w:rFonts w:ascii="Arial" w:hAnsi="Arial" w:cs="Arial"/>
        </w:rPr>
        <w:t>es</w:t>
      </w:r>
      <w:r w:rsidRPr="00460573">
        <w:rPr>
          <w:rFonts w:ascii="Arial" w:hAnsi="Arial" w:cs="Arial"/>
        </w:rPr>
        <w:t xml:space="preserve"> p</w:t>
      </w:r>
      <w:r w:rsidR="0048602E" w:rsidRPr="00460573">
        <w:rPr>
          <w:rFonts w:ascii="Arial" w:hAnsi="Arial" w:cs="Arial"/>
        </w:rPr>
        <w:t>ela inibição da fotossíntese e</w:t>
      </w:r>
      <w:r w:rsidRPr="00460573">
        <w:rPr>
          <w:rFonts w:ascii="Arial" w:hAnsi="Arial" w:cs="Arial"/>
        </w:rPr>
        <w:t xml:space="preserve"> </w:t>
      </w:r>
      <w:proofErr w:type="spellStart"/>
      <w:r w:rsidRPr="00460573">
        <w:rPr>
          <w:rFonts w:ascii="Arial" w:hAnsi="Arial" w:cs="Arial"/>
        </w:rPr>
        <w:t>translocação</w:t>
      </w:r>
      <w:proofErr w:type="spellEnd"/>
      <w:r w:rsidRPr="00460573">
        <w:rPr>
          <w:rFonts w:ascii="Arial" w:hAnsi="Arial" w:cs="Arial"/>
        </w:rPr>
        <w:t xml:space="preserve"> dos </w:t>
      </w:r>
      <w:r w:rsidR="0048602E" w:rsidRPr="00460573">
        <w:rPr>
          <w:rFonts w:ascii="Arial" w:hAnsi="Arial" w:cs="Arial"/>
        </w:rPr>
        <w:t>açúcares</w:t>
      </w:r>
      <w:r w:rsidRPr="00460573">
        <w:rPr>
          <w:rFonts w:ascii="Arial" w:hAnsi="Arial" w:cs="Arial"/>
        </w:rPr>
        <w:t xml:space="preserve">, sugerindo um potencial hídrico foliar do meio-dia óptimo para a acumulação de </w:t>
      </w:r>
      <w:r w:rsidR="00FE2482" w:rsidRPr="00460573">
        <w:rPr>
          <w:rFonts w:ascii="Arial" w:hAnsi="Arial" w:cs="Arial"/>
        </w:rPr>
        <w:t>açúcares</w:t>
      </w:r>
      <w:r w:rsidRPr="00460573">
        <w:rPr>
          <w:rFonts w:ascii="Arial" w:hAnsi="Arial" w:cs="Arial"/>
        </w:rPr>
        <w:t xml:space="preserve"> entre os -1,2 e -1,4 </w:t>
      </w:r>
      <w:proofErr w:type="spellStart"/>
      <w:r w:rsidRPr="00460573">
        <w:rPr>
          <w:rFonts w:ascii="Arial" w:hAnsi="Arial" w:cs="Arial"/>
        </w:rPr>
        <w:t>MPa</w:t>
      </w:r>
      <w:proofErr w:type="spellEnd"/>
      <w:r w:rsidRPr="00460573">
        <w:rPr>
          <w:rFonts w:ascii="Arial" w:hAnsi="Arial" w:cs="Arial"/>
        </w:rPr>
        <w:t>.</w:t>
      </w:r>
      <w:r w:rsidR="006822EE">
        <w:rPr>
          <w:rFonts w:ascii="Arial" w:hAnsi="Arial" w:cs="Arial"/>
          <w:noProof/>
        </w:rPr>
        <w:t xml:space="preserve"> Freeman</w:t>
      </w:r>
      <w:r w:rsidR="007A29C1">
        <w:rPr>
          <w:rFonts w:ascii="Arial" w:hAnsi="Arial" w:cs="Arial"/>
          <w:noProof/>
        </w:rPr>
        <w:t xml:space="preserve"> et al</w:t>
      </w:r>
      <w:r w:rsidR="006822EE" w:rsidRPr="00497ED3">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1980)</w:t>
      </w:r>
      <w:r w:rsidR="00A26A38" w:rsidRPr="00460573">
        <w:rPr>
          <w:rFonts w:ascii="Arial" w:hAnsi="Arial" w:cs="Arial"/>
        </w:rPr>
        <w:t xml:space="preserve"> também refere</w:t>
      </w:r>
      <w:r w:rsidR="00497ED3">
        <w:rPr>
          <w:rFonts w:ascii="Arial" w:hAnsi="Arial" w:cs="Arial"/>
        </w:rPr>
        <w:t>m</w:t>
      </w:r>
      <w:r w:rsidR="00A26A38" w:rsidRPr="00460573">
        <w:rPr>
          <w:rFonts w:ascii="Arial" w:hAnsi="Arial" w:cs="Arial"/>
        </w:rPr>
        <w:t xml:space="preserve"> o factor fotossíntese como bastante importante para a acumulação de açucares uma vez que verific</w:t>
      </w:r>
      <w:r w:rsidR="00DF26F1">
        <w:rPr>
          <w:rFonts w:ascii="Arial" w:hAnsi="Arial" w:cs="Arial"/>
        </w:rPr>
        <w:t>aram</w:t>
      </w:r>
      <w:r w:rsidR="00A26A38" w:rsidRPr="00460573">
        <w:rPr>
          <w:rFonts w:ascii="Arial" w:hAnsi="Arial" w:cs="Arial"/>
        </w:rPr>
        <w:t xml:space="preserve"> que as videiras não regadas fechavam os estomas </w:t>
      </w:r>
      <w:r w:rsidR="007331DD">
        <w:rPr>
          <w:rFonts w:ascii="Arial" w:hAnsi="Arial" w:cs="Arial"/>
        </w:rPr>
        <w:t xml:space="preserve">em média </w:t>
      </w:r>
      <w:r w:rsidR="00A26A38" w:rsidRPr="00460573">
        <w:rPr>
          <w:rFonts w:ascii="Arial" w:hAnsi="Arial" w:cs="Arial"/>
        </w:rPr>
        <w:t>uma hora mais cedo que as irrigadas</w:t>
      </w:r>
      <w:r w:rsidR="007331DD">
        <w:rPr>
          <w:rFonts w:ascii="Arial" w:hAnsi="Arial" w:cs="Arial"/>
        </w:rPr>
        <w:t>,</w:t>
      </w:r>
      <w:r w:rsidR="00A26A38" w:rsidRPr="00460573">
        <w:rPr>
          <w:rFonts w:ascii="Arial" w:hAnsi="Arial" w:cs="Arial"/>
        </w:rPr>
        <w:t xml:space="preserve"> originando limitações fotossintéticas e reduções </w:t>
      </w:r>
      <w:r w:rsidR="007331DD">
        <w:rPr>
          <w:rFonts w:ascii="Arial" w:hAnsi="Arial" w:cs="Arial"/>
        </w:rPr>
        <w:t>na</w:t>
      </w:r>
      <w:r w:rsidR="00A26A38" w:rsidRPr="00460573">
        <w:rPr>
          <w:rFonts w:ascii="Arial" w:hAnsi="Arial" w:cs="Arial"/>
        </w:rPr>
        <w:t xml:space="preserve"> produção de a</w:t>
      </w:r>
      <w:r w:rsidR="006822EE">
        <w:rPr>
          <w:rFonts w:ascii="Arial" w:hAnsi="Arial" w:cs="Arial"/>
        </w:rPr>
        <w:t>çucares por parte das plantas.</w:t>
      </w:r>
      <w:r w:rsidRPr="00460573">
        <w:rPr>
          <w:rFonts w:ascii="Arial" w:hAnsi="Arial" w:cs="Arial"/>
        </w:rPr>
        <w:t xml:space="preserve"> </w:t>
      </w:r>
      <w:r w:rsidR="00C47822" w:rsidRPr="00660E02">
        <w:rPr>
          <w:rFonts w:ascii="Arial" w:hAnsi="Arial" w:cs="Arial"/>
          <w:noProof/>
          <w:lang w:val="es-ES_tradnl"/>
        </w:rPr>
        <w:t>Santos</w:t>
      </w:r>
      <w:r w:rsidR="007A29C1">
        <w:rPr>
          <w:rFonts w:ascii="Arial" w:hAnsi="Arial" w:cs="Arial"/>
          <w:noProof/>
          <w:lang w:val="es-ES_tradnl"/>
        </w:rPr>
        <w:t xml:space="preserve"> et al</w:t>
      </w:r>
      <w:r w:rsidR="00C47822" w:rsidRPr="00497ED3">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2003)</w:t>
      </w:r>
      <w:r w:rsidRPr="00660E02">
        <w:rPr>
          <w:rFonts w:ascii="Arial" w:hAnsi="Arial" w:cs="Arial"/>
          <w:lang w:val="es-ES_tradnl"/>
        </w:rPr>
        <w:t>,</w:t>
      </w:r>
      <w:r w:rsidR="006822EE" w:rsidRPr="00660E02">
        <w:rPr>
          <w:rFonts w:ascii="Arial" w:hAnsi="Arial" w:cs="Arial"/>
          <w:noProof/>
          <w:lang w:val="es-ES_tradnl"/>
        </w:rPr>
        <w:t xml:space="preserve"> Chaves</w:t>
      </w:r>
      <w:r w:rsidR="007A29C1">
        <w:rPr>
          <w:rFonts w:ascii="Arial" w:hAnsi="Arial" w:cs="Arial"/>
          <w:noProof/>
          <w:lang w:val="es-ES_tradnl"/>
        </w:rPr>
        <w:t xml:space="preserve"> et al</w:t>
      </w:r>
      <w:r w:rsidR="006822EE" w:rsidRPr="00497ED3">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2007)</w:t>
      </w:r>
      <w:r w:rsidRPr="00660E02">
        <w:rPr>
          <w:rFonts w:ascii="Arial" w:hAnsi="Arial" w:cs="Arial"/>
          <w:lang w:val="es-ES_tradnl"/>
        </w:rPr>
        <w:t xml:space="preserve"> e</w:t>
      </w:r>
      <w:r w:rsidR="006822EE" w:rsidRPr="00660E02">
        <w:rPr>
          <w:rFonts w:ascii="Arial" w:hAnsi="Arial" w:cs="Arial"/>
          <w:noProof/>
          <w:lang w:val="es-ES_tradnl"/>
        </w:rPr>
        <w:t xml:space="preserve"> Fuente</w:t>
      </w:r>
      <w:r w:rsidR="007A29C1">
        <w:rPr>
          <w:rFonts w:ascii="Arial" w:hAnsi="Arial" w:cs="Arial"/>
          <w:noProof/>
          <w:lang w:val="es-ES_tradnl"/>
        </w:rPr>
        <w:t xml:space="preserve"> et al</w:t>
      </w:r>
      <w:r w:rsidR="006822EE" w:rsidRPr="00497ED3">
        <w:rPr>
          <w:rFonts w:ascii="Arial" w:hAnsi="Arial" w:cs="Arial"/>
          <w:i/>
          <w:noProof/>
          <w:lang w:val="es-ES_tradnl"/>
        </w:rPr>
        <w:t>.</w:t>
      </w:r>
      <w:r w:rsidR="00C47822" w:rsidRPr="00660E02">
        <w:rPr>
          <w:rFonts w:ascii="Arial" w:hAnsi="Arial" w:cs="Arial"/>
          <w:noProof/>
          <w:lang w:val="es-ES_tradnl"/>
        </w:rPr>
        <w:t xml:space="preserve"> </w:t>
      </w:r>
      <w:r w:rsidR="006822EE">
        <w:rPr>
          <w:rFonts w:ascii="Arial" w:hAnsi="Arial" w:cs="Arial"/>
          <w:noProof/>
        </w:rPr>
        <w:t>(</w:t>
      </w:r>
      <w:r w:rsidR="00C47822" w:rsidRPr="00460573">
        <w:rPr>
          <w:rFonts w:ascii="Arial" w:hAnsi="Arial" w:cs="Arial"/>
          <w:noProof/>
        </w:rPr>
        <w:t>2007)</w:t>
      </w:r>
      <w:r w:rsidRPr="00460573">
        <w:rPr>
          <w:rFonts w:ascii="Arial" w:hAnsi="Arial" w:cs="Arial"/>
        </w:rPr>
        <w:t xml:space="preserve"> também não verificaram diferenças no teor em açúcares entre as modalidades submetidas a défice hídrico controlado e as modalidades não regadas. </w:t>
      </w:r>
      <w:r w:rsidR="006822EE">
        <w:rPr>
          <w:rFonts w:ascii="Arial" w:hAnsi="Arial" w:cs="Arial"/>
          <w:noProof/>
        </w:rPr>
        <w:t>Matthews</w:t>
      </w:r>
      <w:r w:rsidR="007A29C1">
        <w:rPr>
          <w:rFonts w:ascii="Arial" w:hAnsi="Arial" w:cs="Arial"/>
          <w:noProof/>
        </w:rPr>
        <w:t xml:space="preserve"> et al</w:t>
      </w:r>
      <w:r w:rsidR="006822EE" w:rsidRPr="00497ED3">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1988)</w:t>
      </w:r>
      <w:r w:rsidRPr="00460573">
        <w:rPr>
          <w:rFonts w:ascii="Arial" w:hAnsi="Arial" w:cs="Arial"/>
        </w:rPr>
        <w:t xml:space="preserve"> por seu turno obt</w:t>
      </w:r>
      <w:r w:rsidR="00497ED3">
        <w:rPr>
          <w:rFonts w:ascii="Arial" w:hAnsi="Arial" w:cs="Arial"/>
        </w:rPr>
        <w:t>i</w:t>
      </w:r>
      <w:r w:rsidRPr="00460573">
        <w:rPr>
          <w:rFonts w:ascii="Arial" w:hAnsi="Arial" w:cs="Arial"/>
        </w:rPr>
        <w:t>ve</w:t>
      </w:r>
      <w:r w:rsidR="00497ED3">
        <w:rPr>
          <w:rFonts w:ascii="Arial" w:hAnsi="Arial" w:cs="Arial"/>
        </w:rPr>
        <w:t>ram</w:t>
      </w:r>
      <w:r w:rsidRPr="00460573">
        <w:rPr>
          <w:rFonts w:ascii="Arial" w:hAnsi="Arial" w:cs="Arial"/>
        </w:rPr>
        <w:t xml:space="preserve"> maiores concentrações em açúcar na modalidade submetida a menor défice hídrico cujo potencial hídrico foliar do meio-dia atingiu -1,32 </w:t>
      </w:r>
      <w:proofErr w:type="spellStart"/>
      <w:r w:rsidRPr="00460573">
        <w:rPr>
          <w:rFonts w:ascii="Arial" w:hAnsi="Arial" w:cs="Arial"/>
        </w:rPr>
        <w:t>MPa</w:t>
      </w:r>
      <w:proofErr w:type="spellEnd"/>
      <w:r w:rsidRPr="00460573">
        <w:rPr>
          <w:rFonts w:ascii="Arial" w:hAnsi="Arial" w:cs="Arial"/>
        </w:rPr>
        <w:t xml:space="preserve">, relativamente à modalidade menos regada cujo potencial chegou aos -1,64 </w:t>
      </w:r>
      <w:proofErr w:type="spellStart"/>
      <w:r w:rsidRPr="00460573">
        <w:rPr>
          <w:rFonts w:ascii="Arial" w:hAnsi="Arial" w:cs="Arial"/>
        </w:rPr>
        <w:t>MPa</w:t>
      </w:r>
      <w:proofErr w:type="spellEnd"/>
      <w:r w:rsidRPr="00460573">
        <w:rPr>
          <w:rFonts w:ascii="Arial" w:hAnsi="Arial" w:cs="Arial"/>
        </w:rPr>
        <w:t xml:space="preserve">, condições determinadas por </w:t>
      </w:r>
      <w:r w:rsidR="00C47822" w:rsidRPr="00460573">
        <w:rPr>
          <w:rFonts w:ascii="Arial" w:hAnsi="Arial" w:cs="Arial"/>
          <w:noProof/>
        </w:rPr>
        <w:t>Roby</w:t>
      </w:r>
      <w:r w:rsidR="007A29C1">
        <w:rPr>
          <w:rFonts w:ascii="Arial" w:hAnsi="Arial" w:cs="Arial"/>
          <w:noProof/>
        </w:rPr>
        <w:t xml:space="preserve"> et al</w:t>
      </w:r>
      <w:r w:rsidR="00C47822" w:rsidRPr="00497ED3">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2004)</w:t>
      </w:r>
      <w:r w:rsidRPr="00460573">
        <w:rPr>
          <w:rFonts w:ascii="Arial" w:hAnsi="Arial" w:cs="Arial"/>
        </w:rPr>
        <w:t xml:space="preserve"> como prejudiciais.</w:t>
      </w:r>
    </w:p>
    <w:p w:rsidR="00E7278F" w:rsidRPr="00460573" w:rsidRDefault="001A792B" w:rsidP="00CD5095">
      <w:pPr>
        <w:spacing w:line="360" w:lineRule="auto"/>
        <w:ind w:firstLine="142"/>
        <w:jc w:val="both"/>
        <w:rPr>
          <w:rFonts w:ascii="Arial" w:hAnsi="Arial" w:cs="Arial"/>
        </w:rPr>
      </w:pPr>
      <w:r w:rsidRPr="00460573">
        <w:rPr>
          <w:rFonts w:ascii="Arial" w:hAnsi="Arial" w:cs="Arial"/>
        </w:rPr>
        <w:t xml:space="preserve">Um outro factor com influência na disponibilidade hídrica da videira é o enrelvamento. </w:t>
      </w:r>
      <w:r w:rsidR="006822EE">
        <w:rPr>
          <w:rFonts w:ascii="Arial" w:hAnsi="Arial" w:cs="Arial"/>
          <w:noProof/>
        </w:rPr>
        <w:t>Tesic</w:t>
      </w:r>
      <w:r w:rsidR="007A29C1">
        <w:rPr>
          <w:rFonts w:ascii="Arial" w:hAnsi="Arial" w:cs="Arial"/>
          <w:noProof/>
        </w:rPr>
        <w:t xml:space="preserve"> et al</w:t>
      </w:r>
      <w:r w:rsidR="006822EE" w:rsidRPr="00497ED3">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2007)</w:t>
      </w:r>
      <w:r w:rsidR="00497ED3">
        <w:rPr>
          <w:rFonts w:ascii="Arial" w:hAnsi="Arial" w:cs="Arial"/>
        </w:rPr>
        <w:t xml:space="preserve"> introduziram</w:t>
      </w:r>
      <w:r w:rsidR="000579E3" w:rsidRPr="00460573">
        <w:rPr>
          <w:rFonts w:ascii="Arial" w:hAnsi="Arial" w:cs="Arial"/>
        </w:rPr>
        <w:t xml:space="preserve"> o factor enrelvam</w:t>
      </w:r>
      <w:r w:rsidR="00562B87">
        <w:rPr>
          <w:rFonts w:ascii="Arial" w:hAnsi="Arial" w:cs="Arial"/>
        </w:rPr>
        <w:t>ento nos seus ensaios e verificaram</w:t>
      </w:r>
      <w:r w:rsidR="000579E3" w:rsidRPr="00460573">
        <w:rPr>
          <w:rFonts w:ascii="Arial" w:hAnsi="Arial" w:cs="Arial"/>
        </w:rPr>
        <w:t xml:space="preserve"> maior quantidade de Sólidos Solúveis Totais no tratamento com maior coberto do solo</w:t>
      </w:r>
      <w:r w:rsidRPr="00460573">
        <w:rPr>
          <w:rFonts w:ascii="Arial" w:hAnsi="Arial" w:cs="Arial"/>
        </w:rPr>
        <w:t>.</w:t>
      </w:r>
      <w:r w:rsidR="000579E3" w:rsidRPr="00460573">
        <w:rPr>
          <w:rFonts w:ascii="Arial" w:hAnsi="Arial" w:cs="Arial"/>
        </w:rPr>
        <w:t xml:space="preserve"> </w:t>
      </w:r>
      <w:r w:rsidRPr="00460573">
        <w:rPr>
          <w:rFonts w:ascii="Arial" w:hAnsi="Arial" w:cs="Arial"/>
        </w:rPr>
        <w:t>Este facto é justificado pelo</w:t>
      </w:r>
      <w:r w:rsidR="00562B87">
        <w:rPr>
          <w:rFonts w:ascii="Arial" w:hAnsi="Arial" w:cs="Arial"/>
        </w:rPr>
        <w:t>s</w:t>
      </w:r>
      <w:r w:rsidRPr="00460573">
        <w:rPr>
          <w:rFonts w:ascii="Arial" w:hAnsi="Arial" w:cs="Arial"/>
        </w:rPr>
        <w:t xml:space="preserve"> autor</w:t>
      </w:r>
      <w:r w:rsidR="00562B87">
        <w:rPr>
          <w:rFonts w:ascii="Arial" w:hAnsi="Arial" w:cs="Arial"/>
        </w:rPr>
        <w:t>es</w:t>
      </w:r>
      <w:r w:rsidR="000579E3" w:rsidRPr="00460573">
        <w:rPr>
          <w:rFonts w:ascii="Arial" w:hAnsi="Arial" w:cs="Arial"/>
        </w:rPr>
        <w:t xml:space="preserve"> não só pela diminuição da produção como também pela diminuição do tamanho do bago</w:t>
      </w:r>
      <w:r w:rsidRPr="00460573">
        <w:rPr>
          <w:rFonts w:ascii="Arial" w:hAnsi="Arial" w:cs="Arial"/>
        </w:rPr>
        <w:t xml:space="preserve"> provocado pelo défice hídrico precoce induzido à videira pelo enrelvamento</w:t>
      </w:r>
      <w:r w:rsidR="000579E3" w:rsidRPr="00460573">
        <w:rPr>
          <w:rFonts w:ascii="Arial" w:hAnsi="Arial" w:cs="Arial"/>
        </w:rPr>
        <w:t>.</w:t>
      </w:r>
      <w:r w:rsidRPr="00460573">
        <w:rPr>
          <w:rFonts w:ascii="Arial" w:hAnsi="Arial" w:cs="Arial"/>
        </w:rPr>
        <w:t xml:space="preserve"> Além destes dois factores </w:t>
      </w:r>
      <w:r w:rsidR="00562B87" w:rsidRPr="00460573">
        <w:rPr>
          <w:rFonts w:ascii="Arial" w:hAnsi="Arial" w:cs="Arial"/>
        </w:rPr>
        <w:t>o</w:t>
      </w:r>
      <w:r w:rsidR="00562B87">
        <w:rPr>
          <w:rFonts w:ascii="Arial" w:hAnsi="Arial" w:cs="Arial"/>
        </w:rPr>
        <w:t>s</w:t>
      </w:r>
      <w:r w:rsidR="00562B87" w:rsidRPr="00460573">
        <w:rPr>
          <w:rFonts w:ascii="Arial" w:hAnsi="Arial" w:cs="Arial"/>
        </w:rPr>
        <w:t xml:space="preserve"> autor</w:t>
      </w:r>
      <w:r w:rsidR="00562B87">
        <w:rPr>
          <w:rFonts w:ascii="Arial" w:hAnsi="Arial" w:cs="Arial"/>
        </w:rPr>
        <w:t>es</w:t>
      </w:r>
      <w:r w:rsidR="00562B87" w:rsidRPr="00460573">
        <w:rPr>
          <w:rFonts w:ascii="Arial" w:hAnsi="Arial" w:cs="Arial"/>
        </w:rPr>
        <w:t xml:space="preserve"> </w:t>
      </w:r>
      <w:r w:rsidR="00562B87">
        <w:rPr>
          <w:rFonts w:ascii="Arial" w:hAnsi="Arial" w:cs="Arial"/>
        </w:rPr>
        <w:t>referem</w:t>
      </w:r>
      <w:r w:rsidRPr="00460573">
        <w:rPr>
          <w:rFonts w:ascii="Arial" w:hAnsi="Arial" w:cs="Arial"/>
        </w:rPr>
        <w:t xml:space="preserve"> também a menor densidade vegetativa da</w:t>
      </w:r>
      <w:r w:rsidR="007331DD">
        <w:rPr>
          <w:rFonts w:ascii="Arial" w:hAnsi="Arial" w:cs="Arial"/>
        </w:rPr>
        <w:t>s</w:t>
      </w:r>
      <w:r w:rsidRPr="00460573">
        <w:rPr>
          <w:rFonts w:ascii="Arial" w:hAnsi="Arial" w:cs="Arial"/>
        </w:rPr>
        <w:t xml:space="preserve"> videira</w:t>
      </w:r>
      <w:r w:rsidR="007331DD">
        <w:rPr>
          <w:rFonts w:ascii="Arial" w:hAnsi="Arial" w:cs="Arial"/>
        </w:rPr>
        <w:t>s</w:t>
      </w:r>
      <w:r w:rsidRPr="00460573">
        <w:rPr>
          <w:rFonts w:ascii="Arial" w:hAnsi="Arial" w:cs="Arial"/>
        </w:rPr>
        <w:t xml:space="preserve"> sujeita</w:t>
      </w:r>
      <w:r w:rsidR="007331DD">
        <w:rPr>
          <w:rFonts w:ascii="Arial" w:hAnsi="Arial" w:cs="Arial"/>
        </w:rPr>
        <w:t>s</w:t>
      </w:r>
      <w:r w:rsidRPr="00460573">
        <w:rPr>
          <w:rFonts w:ascii="Arial" w:hAnsi="Arial" w:cs="Arial"/>
        </w:rPr>
        <w:t xml:space="preserve"> a enrelvamento que segundo el</w:t>
      </w:r>
      <w:r w:rsidR="00F45CD9" w:rsidRPr="00460573">
        <w:rPr>
          <w:rFonts w:ascii="Arial" w:hAnsi="Arial" w:cs="Arial"/>
        </w:rPr>
        <w:t>e</w:t>
      </w:r>
      <w:r w:rsidR="00562B87">
        <w:rPr>
          <w:rFonts w:ascii="Arial" w:hAnsi="Arial" w:cs="Arial"/>
        </w:rPr>
        <w:t>s</w:t>
      </w:r>
      <w:r w:rsidR="00F45CD9" w:rsidRPr="00460573">
        <w:rPr>
          <w:rFonts w:ascii="Arial" w:hAnsi="Arial" w:cs="Arial"/>
        </w:rPr>
        <w:t xml:space="preserve"> se traduz em melhores maturações das uvas.</w:t>
      </w:r>
    </w:p>
    <w:p w:rsidR="000C2F6E" w:rsidRDefault="00E7278F" w:rsidP="00CD5095">
      <w:pPr>
        <w:spacing w:line="360" w:lineRule="auto"/>
        <w:ind w:firstLine="142"/>
        <w:jc w:val="both"/>
        <w:rPr>
          <w:rFonts w:ascii="Arial" w:hAnsi="Arial" w:cs="Arial"/>
        </w:rPr>
      </w:pPr>
      <w:r w:rsidRPr="00460573">
        <w:rPr>
          <w:rFonts w:ascii="Arial" w:hAnsi="Arial" w:cs="Arial"/>
        </w:rPr>
        <w:lastRenderedPageBreak/>
        <w:t>Parece haver então um conjunto de factores originados pelo enrelvamento que contribuem para a melhoria qualitativa das uvas de entre os quais o controlo da expressão vegetativa, vigor e produção que posteriormente tem efeito na melhoria dos índices qualitativos.</w:t>
      </w:r>
      <w:r w:rsidR="000579E3" w:rsidRPr="00460573">
        <w:rPr>
          <w:rFonts w:ascii="Arial" w:hAnsi="Arial" w:cs="Arial"/>
        </w:rPr>
        <w:t xml:space="preserve"> </w:t>
      </w:r>
    </w:p>
    <w:p w:rsidR="000C2F6E" w:rsidRDefault="000C2F6E" w:rsidP="00CD5095">
      <w:pPr>
        <w:spacing w:line="360" w:lineRule="auto"/>
        <w:ind w:firstLine="142"/>
        <w:jc w:val="both"/>
        <w:rPr>
          <w:rFonts w:ascii="Arial" w:hAnsi="Arial" w:cs="Arial"/>
        </w:rPr>
      </w:pPr>
    </w:p>
    <w:p w:rsidR="001306A5" w:rsidRDefault="007952D2" w:rsidP="00CD5095">
      <w:pPr>
        <w:pStyle w:val="Ttulo3"/>
        <w:spacing w:line="360" w:lineRule="auto"/>
        <w:ind w:firstLine="142"/>
      </w:pPr>
      <w:bookmarkStart w:id="12" w:name="_Toc299901688"/>
      <w:r>
        <w:t>2.</w:t>
      </w:r>
      <w:r w:rsidR="005A0BCF">
        <w:t>3.3</w:t>
      </w:r>
      <w:r w:rsidR="001306A5" w:rsidRPr="00460573">
        <w:t xml:space="preserve"> Acidez Total</w:t>
      </w:r>
      <w:bookmarkEnd w:id="12"/>
    </w:p>
    <w:p w:rsidR="0050022F" w:rsidRPr="0050022F" w:rsidRDefault="0050022F" w:rsidP="00CD5095">
      <w:pPr>
        <w:spacing w:line="360" w:lineRule="auto"/>
      </w:pPr>
    </w:p>
    <w:p w:rsidR="0048602E" w:rsidRPr="00F6792C" w:rsidRDefault="0048602E" w:rsidP="00CD5095">
      <w:pPr>
        <w:spacing w:line="360" w:lineRule="auto"/>
        <w:ind w:firstLine="142"/>
        <w:jc w:val="both"/>
        <w:rPr>
          <w:rFonts w:ascii="Arial" w:hAnsi="Arial" w:cs="Arial"/>
          <w:color w:val="FF0000"/>
        </w:rPr>
      </w:pPr>
      <w:r w:rsidRPr="00460573">
        <w:rPr>
          <w:rFonts w:ascii="Arial" w:hAnsi="Arial" w:cs="Arial"/>
        </w:rPr>
        <w:t>A acidez assume bastante importância</w:t>
      </w:r>
      <w:r w:rsidR="00D015E6" w:rsidRPr="00460573">
        <w:rPr>
          <w:rFonts w:ascii="Arial" w:hAnsi="Arial" w:cs="Arial"/>
        </w:rPr>
        <w:t xml:space="preserve"> na estabilidade e qualidade </w:t>
      </w:r>
      <w:proofErr w:type="spellStart"/>
      <w:r w:rsidR="005732E3" w:rsidRPr="00CA2A8D">
        <w:rPr>
          <w:rFonts w:ascii="Arial" w:hAnsi="Arial" w:cs="Arial"/>
        </w:rPr>
        <w:t>organoléptica</w:t>
      </w:r>
      <w:proofErr w:type="spellEnd"/>
      <w:r w:rsidR="00D015E6" w:rsidRPr="00CA2A8D">
        <w:rPr>
          <w:rFonts w:ascii="Arial" w:hAnsi="Arial" w:cs="Arial"/>
        </w:rPr>
        <w:t xml:space="preserve"> dos vinhos </w:t>
      </w:r>
      <w:r w:rsidR="00E800B9">
        <w:rPr>
          <w:rFonts w:ascii="Arial" w:hAnsi="Arial" w:cs="Arial"/>
        </w:rPr>
        <w:t>(</w:t>
      </w:r>
      <w:proofErr w:type="spellStart"/>
      <w:r w:rsidR="00C47822" w:rsidRPr="00CA2A8D">
        <w:rPr>
          <w:rFonts w:ascii="Arial" w:hAnsi="Arial" w:cs="Arial"/>
          <w:noProof/>
        </w:rPr>
        <w:t>Ribéreau-Gayon</w:t>
      </w:r>
      <w:proofErr w:type="spellEnd"/>
      <w:r w:rsidR="007A29C1">
        <w:rPr>
          <w:rFonts w:ascii="Arial" w:hAnsi="Arial" w:cs="Arial"/>
          <w:noProof/>
        </w:rPr>
        <w:t xml:space="preserve"> et al</w:t>
      </w:r>
      <w:r w:rsidR="00C47822" w:rsidRPr="00E800B9">
        <w:rPr>
          <w:rFonts w:ascii="Arial" w:hAnsi="Arial" w:cs="Arial"/>
          <w:i/>
          <w:noProof/>
        </w:rPr>
        <w:t>.</w:t>
      </w:r>
      <w:r w:rsidR="00C47822" w:rsidRPr="00CA2A8D">
        <w:rPr>
          <w:rFonts w:ascii="Arial" w:hAnsi="Arial" w:cs="Arial"/>
          <w:noProof/>
        </w:rPr>
        <w:t xml:space="preserve"> 2006)</w:t>
      </w:r>
      <w:r w:rsidR="00CA2A8D" w:rsidRPr="00CA2A8D">
        <w:rPr>
          <w:rFonts w:ascii="Arial" w:hAnsi="Arial" w:cs="Arial"/>
        </w:rPr>
        <w:t>.</w:t>
      </w:r>
      <w:r w:rsidR="00D015E6" w:rsidRPr="00CA2A8D">
        <w:rPr>
          <w:rFonts w:ascii="Arial" w:hAnsi="Arial" w:cs="Arial"/>
        </w:rPr>
        <w:t xml:space="preserve"> </w:t>
      </w:r>
      <w:r w:rsidR="00CA2A8D" w:rsidRPr="00CA2A8D">
        <w:rPr>
          <w:rFonts w:ascii="Arial" w:hAnsi="Arial" w:cs="Arial"/>
        </w:rPr>
        <w:t>Nos</w:t>
      </w:r>
      <w:r w:rsidR="00D015E6" w:rsidRPr="00CA2A8D">
        <w:rPr>
          <w:rFonts w:ascii="Arial" w:hAnsi="Arial" w:cs="Arial"/>
        </w:rPr>
        <w:t xml:space="preserve"> vinhos tintos em particular</w:t>
      </w:r>
      <w:r w:rsidR="007331DD">
        <w:rPr>
          <w:rFonts w:ascii="Arial" w:hAnsi="Arial" w:cs="Arial"/>
        </w:rPr>
        <w:t>,</w:t>
      </w:r>
      <w:r w:rsidR="00D015E6" w:rsidRPr="00CA2A8D">
        <w:rPr>
          <w:rFonts w:ascii="Arial" w:hAnsi="Arial" w:cs="Arial"/>
        </w:rPr>
        <w:t xml:space="preserve"> a menor acidez confere-lhe uma maior estabilidade.</w:t>
      </w:r>
    </w:p>
    <w:p w:rsidR="008D3A42" w:rsidRPr="00460573" w:rsidRDefault="008D3A42" w:rsidP="00CD5095">
      <w:pPr>
        <w:spacing w:line="360" w:lineRule="auto"/>
        <w:ind w:firstLine="142"/>
        <w:jc w:val="both"/>
        <w:rPr>
          <w:rFonts w:ascii="Arial" w:hAnsi="Arial" w:cs="Arial"/>
        </w:rPr>
      </w:pPr>
      <w:r w:rsidRPr="00460573">
        <w:rPr>
          <w:rFonts w:ascii="Arial" w:hAnsi="Arial" w:cs="Arial"/>
        </w:rPr>
        <w:t xml:space="preserve">De entre os ácidos orgânicos </w:t>
      </w:r>
      <w:r w:rsidR="007331DD">
        <w:rPr>
          <w:rFonts w:ascii="Arial" w:hAnsi="Arial" w:cs="Arial"/>
        </w:rPr>
        <w:t>aqueles que maior importância tem</w:t>
      </w:r>
      <w:r w:rsidRPr="00460573">
        <w:rPr>
          <w:rFonts w:ascii="Arial" w:hAnsi="Arial" w:cs="Arial"/>
        </w:rPr>
        <w:t xml:space="preserve"> na acidez do mosto são</w:t>
      </w:r>
      <w:r w:rsidR="007331DD">
        <w:rPr>
          <w:rFonts w:ascii="Arial" w:hAnsi="Arial" w:cs="Arial"/>
        </w:rPr>
        <w:t>,</w:t>
      </w:r>
      <w:r w:rsidRPr="00460573">
        <w:rPr>
          <w:rFonts w:ascii="Arial" w:hAnsi="Arial" w:cs="Arial"/>
        </w:rPr>
        <w:t xml:space="preserve"> o ácido tartárico</w:t>
      </w:r>
      <w:r w:rsidR="00F7078B" w:rsidRPr="00460573">
        <w:rPr>
          <w:rFonts w:ascii="Arial" w:hAnsi="Arial" w:cs="Arial"/>
        </w:rPr>
        <w:t xml:space="preserve"> procedente dos órgãos jovens da planta</w:t>
      </w:r>
      <w:r w:rsidRPr="00460573">
        <w:rPr>
          <w:rFonts w:ascii="Arial" w:hAnsi="Arial" w:cs="Arial"/>
        </w:rPr>
        <w:t xml:space="preserve"> e o </w:t>
      </w:r>
      <w:proofErr w:type="spellStart"/>
      <w:r w:rsidRPr="00460573">
        <w:rPr>
          <w:rFonts w:ascii="Arial" w:hAnsi="Arial" w:cs="Arial"/>
        </w:rPr>
        <w:t>málico</w:t>
      </w:r>
      <w:proofErr w:type="spellEnd"/>
      <w:r w:rsidR="00C8256B" w:rsidRPr="00460573">
        <w:rPr>
          <w:rFonts w:ascii="Arial" w:hAnsi="Arial" w:cs="Arial"/>
        </w:rPr>
        <w:t xml:space="preserve"> presente </w:t>
      </w:r>
      <w:r w:rsidR="00F7078B" w:rsidRPr="00460573">
        <w:rPr>
          <w:rFonts w:ascii="Arial" w:hAnsi="Arial" w:cs="Arial"/>
        </w:rPr>
        <w:t>em todos os órgãos vivos na planta,</w:t>
      </w:r>
      <w:r w:rsidR="007331DD">
        <w:rPr>
          <w:rFonts w:ascii="Arial" w:hAnsi="Arial" w:cs="Arial"/>
        </w:rPr>
        <w:t xml:space="preserve"> </w:t>
      </w:r>
      <w:r w:rsidRPr="00460573">
        <w:rPr>
          <w:rFonts w:ascii="Arial" w:hAnsi="Arial" w:cs="Arial"/>
        </w:rPr>
        <w:t>contribu</w:t>
      </w:r>
      <w:r w:rsidR="007331DD">
        <w:rPr>
          <w:rFonts w:ascii="Arial" w:hAnsi="Arial" w:cs="Arial"/>
        </w:rPr>
        <w:t>indo</w:t>
      </w:r>
      <w:r w:rsidRPr="00460573">
        <w:rPr>
          <w:rFonts w:ascii="Arial" w:hAnsi="Arial" w:cs="Arial"/>
        </w:rPr>
        <w:t xml:space="preserve"> </w:t>
      </w:r>
      <w:r w:rsidR="007331DD">
        <w:rPr>
          <w:rFonts w:ascii="Arial" w:hAnsi="Arial" w:cs="Arial"/>
        </w:rPr>
        <w:t xml:space="preserve">estes ácidos </w:t>
      </w:r>
      <w:r w:rsidRPr="00460573">
        <w:rPr>
          <w:rFonts w:ascii="Arial" w:hAnsi="Arial" w:cs="Arial"/>
        </w:rPr>
        <w:t xml:space="preserve">em 90% para a acidez total </w:t>
      </w:r>
      <w:sdt>
        <w:sdtPr>
          <w:rPr>
            <w:rFonts w:ascii="Arial" w:hAnsi="Arial" w:cs="Arial"/>
          </w:rPr>
          <w:id w:val="34538486"/>
          <w:citation/>
        </w:sdtPr>
        <w:sdtContent>
          <w:r w:rsidR="00C871B2" w:rsidRPr="00460573">
            <w:rPr>
              <w:rFonts w:ascii="Arial" w:hAnsi="Arial" w:cs="Arial"/>
            </w:rPr>
            <w:fldChar w:fldCharType="begin"/>
          </w:r>
          <w:r w:rsidRPr="00460573">
            <w:rPr>
              <w:rFonts w:ascii="Arial" w:hAnsi="Arial" w:cs="Arial"/>
            </w:rPr>
            <w:instrText xml:space="preserve"> CITATION Nav081 \l 2070 </w:instrText>
          </w:r>
          <w:r w:rsidR="00C871B2" w:rsidRPr="00460573">
            <w:rPr>
              <w:rFonts w:ascii="Arial" w:hAnsi="Arial" w:cs="Arial"/>
            </w:rPr>
            <w:fldChar w:fldCharType="separate"/>
          </w:r>
          <w:r w:rsidR="00AD7A57" w:rsidRPr="00AD7A57">
            <w:rPr>
              <w:rFonts w:ascii="Arial" w:hAnsi="Arial" w:cs="Arial"/>
              <w:noProof/>
            </w:rPr>
            <w:t>(Navarre, 2008)</w:t>
          </w:r>
          <w:r w:rsidR="00C871B2" w:rsidRPr="00460573">
            <w:rPr>
              <w:rFonts w:ascii="Arial" w:hAnsi="Arial" w:cs="Arial"/>
            </w:rPr>
            <w:fldChar w:fldCharType="end"/>
          </w:r>
        </w:sdtContent>
      </w:sdt>
      <w:r w:rsidRPr="00460573">
        <w:rPr>
          <w:rFonts w:ascii="Arial" w:hAnsi="Arial" w:cs="Arial"/>
        </w:rPr>
        <w:t xml:space="preserve">. Estes ácidos à semelhança dos </w:t>
      </w:r>
      <w:r w:rsidR="00AD6632" w:rsidRPr="00460573">
        <w:rPr>
          <w:rFonts w:ascii="Arial" w:hAnsi="Arial" w:cs="Arial"/>
        </w:rPr>
        <w:t>açúcares</w:t>
      </w:r>
      <w:r w:rsidRPr="00460573">
        <w:rPr>
          <w:rFonts w:ascii="Arial" w:hAnsi="Arial" w:cs="Arial"/>
        </w:rPr>
        <w:t xml:space="preserve"> </w:t>
      </w:r>
      <w:r w:rsidRPr="00CA2A8D">
        <w:rPr>
          <w:rFonts w:ascii="Arial" w:hAnsi="Arial" w:cs="Arial"/>
        </w:rPr>
        <w:t xml:space="preserve">são armazenados nos </w:t>
      </w:r>
      <w:proofErr w:type="spellStart"/>
      <w:r w:rsidRPr="00CA2A8D">
        <w:rPr>
          <w:rFonts w:ascii="Arial" w:hAnsi="Arial" w:cs="Arial"/>
        </w:rPr>
        <w:t>vacúolos</w:t>
      </w:r>
      <w:proofErr w:type="spellEnd"/>
      <w:r w:rsidRPr="00CA2A8D">
        <w:rPr>
          <w:rFonts w:ascii="Arial" w:hAnsi="Arial" w:cs="Arial"/>
        </w:rPr>
        <w:t xml:space="preserve"> das células</w:t>
      </w:r>
      <w:r w:rsidR="0092135B" w:rsidRPr="00CA2A8D">
        <w:rPr>
          <w:rFonts w:ascii="Arial" w:hAnsi="Arial" w:cs="Arial"/>
        </w:rPr>
        <w:t>, preferencialmente na polpa</w:t>
      </w:r>
      <w:r w:rsidR="00CA2A8D" w:rsidRPr="00CA2A8D">
        <w:rPr>
          <w:rFonts w:ascii="Arial" w:hAnsi="Arial" w:cs="Arial"/>
        </w:rPr>
        <w:t>.</w:t>
      </w:r>
      <w:r w:rsidR="00AD6632" w:rsidRPr="00CA2A8D">
        <w:rPr>
          <w:rFonts w:ascii="Arial" w:hAnsi="Arial" w:cs="Arial"/>
        </w:rPr>
        <w:t xml:space="preserve"> </w:t>
      </w:r>
      <w:r w:rsidR="00CA2A8D" w:rsidRPr="00CA2A8D">
        <w:rPr>
          <w:rFonts w:ascii="Arial" w:hAnsi="Arial" w:cs="Arial"/>
        </w:rPr>
        <w:t>Podem</w:t>
      </w:r>
      <w:r w:rsidR="00AD6632" w:rsidRPr="00CA2A8D">
        <w:rPr>
          <w:rFonts w:ascii="Arial" w:hAnsi="Arial" w:cs="Arial"/>
        </w:rPr>
        <w:t xml:space="preserve"> atingir concentrações </w:t>
      </w:r>
      <w:r w:rsidR="00CA2A8D" w:rsidRPr="00CA2A8D">
        <w:rPr>
          <w:rFonts w:ascii="Arial" w:hAnsi="Arial" w:cs="Arial"/>
        </w:rPr>
        <w:t xml:space="preserve">antes do pintor </w:t>
      </w:r>
      <w:r w:rsidR="00AD6632" w:rsidRPr="00CA2A8D">
        <w:rPr>
          <w:rFonts w:ascii="Arial" w:hAnsi="Arial" w:cs="Arial"/>
        </w:rPr>
        <w:t xml:space="preserve">da ordem de 15g/l e 25g/l para o tartárico e </w:t>
      </w:r>
      <w:proofErr w:type="spellStart"/>
      <w:r w:rsidR="00AD6632" w:rsidRPr="00CA2A8D">
        <w:rPr>
          <w:rFonts w:ascii="Arial" w:hAnsi="Arial" w:cs="Arial"/>
        </w:rPr>
        <w:t>málico</w:t>
      </w:r>
      <w:proofErr w:type="spellEnd"/>
      <w:r w:rsidR="00AD6632" w:rsidRPr="00CA2A8D">
        <w:rPr>
          <w:rFonts w:ascii="Arial" w:hAnsi="Arial" w:cs="Arial"/>
        </w:rPr>
        <w:t xml:space="preserve"> </w:t>
      </w:r>
      <w:r w:rsidR="00CA2A8D" w:rsidRPr="00CA2A8D">
        <w:rPr>
          <w:rFonts w:ascii="Arial" w:hAnsi="Arial" w:cs="Arial"/>
        </w:rPr>
        <w:t>respectivamente.</w:t>
      </w:r>
      <w:r w:rsidR="00AD6632" w:rsidRPr="00CA2A8D">
        <w:rPr>
          <w:rFonts w:ascii="Arial" w:hAnsi="Arial" w:cs="Arial"/>
        </w:rPr>
        <w:t xml:space="preserve"> </w:t>
      </w:r>
      <w:r w:rsidR="00CA2A8D" w:rsidRPr="00CA2A8D">
        <w:rPr>
          <w:rFonts w:ascii="Arial" w:hAnsi="Arial" w:cs="Arial"/>
        </w:rPr>
        <w:t>À</w:t>
      </w:r>
      <w:r w:rsidR="00AD6632" w:rsidRPr="00CA2A8D">
        <w:rPr>
          <w:rFonts w:ascii="Arial" w:hAnsi="Arial" w:cs="Arial"/>
        </w:rPr>
        <w:t xml:space="preserve"> maturação as</w:t>
      </w:r>
      <w:r w:rsidR="00AD6632" w:rsidRPr="00F6792C">
        <w:rPr>
          <w:rFonts w:ascii="Arial" w:hAnsi="Arial" w:cs="Arial"/>
          <w:color w:val="FF0000"/>
        </w:rPr>
        <w:t xml:space="preserve"> </w:t>
      </w:r>
      <w:r w:rsidR="00AD6632" w:rsidRPr="00460573">
        <w:rPr>
          <w:rFonts w:ascii="Arial" w:hAnsi="Arial" w:cs="Arial"/>
        </w:rPr>
        <w:t xml:space="preserve">concentrações de ácido </w:t>
      </w:r>
      <w:proofErr w:type="spellStart"/>
      <w:r w:rsidR="00AD6632" w:rsidRPr="00460573">
        <w:rPr>
          <w:rFonts w:ascii="Arial" w:hAnsi="Arial" w:cs="Arial"/>
        </w:rPr>
        <w:t>málico</w:t>
      </w:r>
      <w:proofErr w:type="spellEnd"/>
      <w:r w:rsidR="00AD6632" w:rsidRPr="00460573">
        <w:rPr>
          <w:rFonts w:ascii="Arial" w:hAnsi="Arial" w:cs="Arial"/>
        </w:rPr>
        <w:t xml:space="preserve"> </w:t>
      </w:r>
      <w:r w:rsidR="00CA2A8D">
        <w:rPr>
          <w:rFonts w:ascii="Arial" w:hAnsi="Arial" w:cs="Arial"/>
        </w:rPr>
        <w:t xml:space="preserve">e tartárico </w:t>
      </w:r>
      <w:r w:rsidR="00AD6632" w:rsidRPr="00460573">
        <w:rPr>
          <w:rFonts w:ascii="Arial" w:hAnsi="Arial" w:cs="Arial"/>
        </w:rPr>
        <w:t xml:space="preserve">rondam 1-2 g/l e 2-3g/l </w:t>
      </w:r>
      <w:r w:rsidR="00CA2A8D">
        <w:rPr>
          <w:rFonts w:ascii="Arial" w:hAnsi="Arial" w:cs="Arial"/>
        </w:rPr>
        <w:t>respectivamente,</w:t>
      </w:r>
      <w:r w:rsidR="00AD6632" w:rsidRPr="00460573">
        <w:rPr>
          <w:rFonts w:ascii="Arial" w:hAnsi="Arial" w:cs="Arial"/>
        </w:rPr>
        <w:t xml:space="preserve"> nas regiões mais quentes</w:t>
      </w:r>
      <w:r w:rsidR="00AD7A57">
        <w:rPr>
          <w:rFonts w:ascii="Arial" w:hAnsi="Arial" w:cs="Arial"/>
          <w:noProof/>
        </w:rPr>
        <w:t xml:space="preserve"> </w:t>
      </w:r>
      <w:r w:rsidR="00BE5A37">
        <w:rPr>
          <w:rFonts w:ascii="Arial" w:hAnsi="Arial" w:cs="Arial"/>
          <w:noProof/>
        </w:rPr>
        <w:t>(Ribéreau-Gayon</w:t>
      </w:r>
      <w:r w:rsidR="00AD7A57" w:rsidRPr="00AD7A57">
        <w:rPr>
          <w:rFonts w:ascii="Arial" w:hAnsi="Arial" w:cs="Arial"/>
          <w:noProof/>
        </w:rPr>
        <w:t xml:space="preserve"> et al., 2006)</w:t>
      </w:r>
      <w:r w:rsidR="00AD6632" w:rsidRPr="00460573">
        <w:rPr>
          <w:rFonts w:ascii="Arial" w:hAnsi="Arial" w:cs="Arial"/>
        </w:rPr>
        <w:t>.</w:t>
      </w:r>
    </w:p>
    <w:p w:rsidR="0048602E" w:rsidRPr="00460573" w:rsidRDefault="0048602E" w:rsidP="00CD5095">
      <w:pPr>
        <w:spacing w:line="360" w:lineRule="auto"/>
        <w:ind w:firstLine="142"/>
        <w:jc w:val="both"/>
        <w:rPr>
          <w:rFonts w:ascii="Arial" w:hAnsi="Arial" w:cs="Arial"/>
        </w:rPr>
      </w:pPr>
      <w:r w:rsidRPr="00460573">
        <w:rPr>
          <w:rFonts w:ascii="Arial" w:hAnsi="Arial" w:cs="Arial"/>
        </w:rPr>
        <w:t xml:space="preserve">A acidez total parece aumentar com o aumento da disponibilidade hídrica visto que nos estudos realizados por </w:t>
      </w:r>
      <w:r w:rsidR="00E800B9" w:rsidRPr="00660E02">
        <w:rPr>
          <w:rFonts w:ascii="Arial" w:hAnsi="Arial" w:cs="Arial"/>
          <w:noProof/>
          <w:lang w:val="es-ES_tradnl"/>
        </w:rPr>
        <w:t>Matthews</w:t>
      </w:r>
      <w:r w:rsidR="007A29C1">
        <w:rPr>
          <w:rFonts w:ascii="Arial" w:hAnsi="Arial" w:cs="Arial"/>
          <w:noProof/>
          <w:lang w:val="es-ES_tradnl"/>
        </w:rPr>
        <w:t xml:space="preserve"> et al</w:t>
      </w:r>
      <w:r w:rsidR="00E800B9" w:rsidRPr="00E800B9">
        <w:rPr>
          <w:rFonts w:ascii="Arial" w:hAnsi="Arial" w:cs="Arial"/>
          <w:i/>
          <w:noProof/>
          <w:lang w:val="es-ES_tradnl"/>
        </w:rPr>
        <w:t>.</w:t>
      </w:r>
      <w:r w:rsidR="00E800B9" w:rsidRPr="00660E02">
        <w:rPr>
          <w:rFonts w:ascii="Arial" w:hAnsi="Arial" w:cs="Arial"/>
          <w:noProof/>
          <w:lang w:val="es-ES_tradnl"/>
        </w:rPr>
        <w:t xml:space="preserve"> (1988)</w:t>
      </w:r>
      <w:r w:rsidR="00E800B9" w:rsidRPr="00660E02">
        <w:rPr>
          <w:rFonts w:ascii="Arial" w:hAnsi="Arial" w:cs="Arial"/>
          <w:lang w:val="es-ES_tradnl"/>
        </w:rPr>
        <w:t>,</w:t>
      </w:r>
      <w:r w:rsidR="00E800B9">
        <w:rPr>
          <w:rFonts w:ascii="Arial" w:hAnsi="Arial" w:cs="Arial"/>
          <w:lang w:val="es-ES_tradnl"/>
        </w:rPr>
        <w:t xml:space="preserve"> </w:t>
      </w:r>
      <w:r w:rsidR="006822EE">
        <w:rPr>
          <w:rFonts w:ascii="Arial" w:hAnsi="Arial" w:cs="Arial"/>
          <w:noProof/>
        </w:rPr>
        <w:t>Medrano</w:t>
      </w:r>
      <w:r w:rsidR="007A29C1">
        <w:rPr>
          <w:rFonts w:ascii="Arial" w:hAnsi="Arial" w:cs="Arial"/>
          <w:noProof/>
        </w:rPr>
        <w:t xml:space="preserve"> et al</w:t>
      </w:r>
      <w:r w:rsidR="006822EE" w:rsidRPr="00E800B9">
        <w:rPr>
          <w:rFonts w:ascii="Arial" w:hAnsi="Arial" w:cs="Arial"/>
          <w:i/>
          <w:noProof/>
        </w:rPr>
        <w:t>.</w:t>
      </w:r>
      <w:r w:rsidR="00C47822" w:rsidRPr="00460573">
        <w:rPr>
          <w:rFonts w:ascii="Arial" w:hAnsi="Arial" w:cs="Arial"/>
          <w:noProof/>
        </w:rPr>
        <w:t xml:space="preserve"> </w:t>
      </w:r>
      <w:r w:rsidR="006822EE" w:rsidRPr="00660E02">
        <w:rPr>
          <w:rFonts w:ascii="Arial" w:hAnsi="Arial" w:cs="Arial"/>
          <w:noProof/>
          <w:lang w:val="es-ES_tradnl"/>
        </w:rPr>
        <w:t>(</w:t>
      </w:r>
      <w:r w:rsidR="00C47822" w:rsidRPr="00660E02">
        <w:rPr>
          <w:rFonts w:ascii="Arial" w:hAnsi="Arial" w:cs="Arial"/>
          <w:noProof/>
          <w:lang w:val="es-ES_tradnl"/>
        </w:rPr>
        <w:t>2003)</w:t>
      </w:r>
      <w:r w:rsidRPr="00660E02">
        <w:rPr>
          <w:rFonts w:ascii="Arial" w:hAnsi="Arial" w:cs="Arial"/>
          <w:lang w:val="es-ES_tradnl"/>
        </w:rPr>
        <w:t>,</w:t>
      </w:r>
      <w:r w:rsidR="006822EE" w:rsidRPr="00660E02">
        <w:rPr>
          <w:rFonts w:ascii="Arial" w:hAnsi="Arial" w:cs="Arial"/>
          <w:noProof/>
          <w:lang w:val="es-ES_tradnl"/>
        </w:rPr>
        <w:t xml:space="preserve"> </w:t>
      </w:r>
      <w:r w:rsidR="00E800B9" w:rsidRPr="00660E02">
        <w:rPr>
          <w:rFonts w:ascii="Arial" w:hAnsi="Arial" w:cs="Arial"/>
          <w:noProof/>
          <w:lang w:val="es-ES_tradnl"/>
        </w:rPr>
        <w:t>Santos</w:t>
      </w:r>
      <w:r w:rsidR="007A29C1">
        <w:rPr>
          <w:rFonts w:ascii="Arial" w:hAnsi="Arial" w:cs="Arial"/>
          <w:noProof/>
          <w:lang w:val="es-ES_tradnl"/>
        </w:rPr>
        <w:t xml:space="preserve"> et al</w:t>
      </w:r>
      <w:r w:rsidR="00E800B9" w:rsidRPr="00E800B9">
        <w:rPr>
          <w:rFonts w:ascii="Arial" w:hAnsi="Arial" w:cs="Arial"/>
          <w:i/>
          <w:noProof/>
          <w:lang w:val="es-ES_tradnl"/>
        </w:rPr>
        <w:t>.</w:t>
      </w:r>
      <w:r w:rsidR="00E800B9" w:rsidRPr="00660E02">
        <w:rPr>
          <w:rFonts w:ascii="Arial" w:hAnsi="Arial" w:cs="Arial"/>
          <w:noProof/>
          <w:lang w:val="es-ES_tradnl"/>
        </w:rPr>
        <w:t xml:space="preserve"> </w:t>
      </w:r>
      <w:r w:rsidR="00E800B9">
        <w:rPr>
          <w:rFonts w:ascii="Arial" w:hAnsi="Arial" w:cs="Arial"/>
          <w:noProof/>
        </w:rPr>
        <w:t>(</w:t>
      </w:r>
      <w:r w:rsidR="00E800B9" w:rsidRPr="00460573">
        <w:rPr>
          <w:rFonts w:ascii="Arial" w:hAnsi="Arial" w:cs="Arial"/>
          <w:noProof/>
        </w:rPr>
        <w:t>2003)</w:t>
      </w:r>
      <w:r w:rsidR="00E800B9">
        <w:rPr>
          <w:rFonts w:ascii="Arial" w:hAnsi="Arial" w:cs="Arial"/>
          <w:noProof/>
        </w:rPr>
        <w:t>,</w:t>
      </w:r>
      <w:r w:rsidR="00E800B9" w:rsidRPr="00460573">
        <w:rPr>
          <w:rFonts w:ascii="Arial" w:hAnsi="Arial" w:cs="Arial"/>
        </w:rPr>
        <w:t xml:space="preserve"> </w:t>
      </w:r>
      <w:r w:rsidR="006822EE" w:rsidRPr="00660E02">
        <w:rPr>
          <w:rFonts w:ascii="Arial" w:hAnsi="Arial" w:cs="Arial"/>
          <w:noProof/>
          <w:lang w:val="es-ES_tradnl"/>
        </w:rPr>
        <w:t>Fuente</w:t>
      </w:r>
      <w:r w:rsidR="007A29C1">
        <w:rPr>
          <w:rFonts w:ascii="Arial" w:hAnsi="Arial" w:cs="Arial"/>
          <w:noProof/>
          <w:lang w:val="es-ES_tradnl"/>
        </w:rPr>
        <w:t xml:space="preserve"> et al</w:t>
      </w:r>
      <w:r w:rsidR="006822EE" w:rsidRPr="00E800B9">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2007)</w:t>
      </w:r>
      <w:r w:rsidR="00E800B9" w:rsidRPr="00660E02">
        <w:rPr>
          <w:rFonts w:ascii="Arial" w:hAnsi="Arial" w:cs="Arial"/>
          <w:lang w:val="es-ES_tradnl"/>
        </w:rPr>
        <w:t xml:space="preserve"> e</w:t>
      </w:r>
      <w:r w:rsidR="006822EE" w:rsidRPr="00660E02">
        <w:rPr>
          <w:rFonts w:ascii="Arial" w:hAnsi="Arial" w:cs="Arial"/>
          <w:noProof/>
          <w:lang w:val="es-ES_tradnl"/>
        </w:rPr>
        <w:t xml:space="preserve"> Chaves</w:t>
      </w:r>
      <w:r w:rsidR="007A29C1">
        <w:rPr>
          <w:rFonts w:ascii="Arial" w:hAnsi="Arial" w:cs="Arial"/>
          <w:noProof/>
          <w:lang w:val="es-ES_tradnl"/>
        </w:rPr>
        <w:t xml:space="preserve"> et al</w:t>
      </w:r>
      <w:r w:rsidR="006822EE" w:rsidRPr="00E800B9">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2007)</w:t>
      </w:r>
      <w:r w:rsidR="009B2F45" w:rsidRPr="00660E02">
        <w:rPr>
          <w:rFonts w:ascii="Arial" w:hAnsi="Arial" w:cs="Arial"/>
          <w:lang w:val="es-ES_tradnl"/>
        </w:rPr>
        <w:t xml:space="preserve"> </w:t>
      </w:r>
      <w:r w:rsidRPr="00460573">
        <w:rPr>
          <w:rFonts w:ascii="Arial" w:hAnsi="Arial" w:cs="Arial"/>
        </w:rPr>
        <w:t xml:space="preserve">a acidez total foi mais elevada nos tratamentos com maior disponibilidade </w:t>
      </w:r>
      <w:r w:rsidR="007331DD" w:rsidRPr="00460573">
        <w:rPr>
          <w:rFonts w:ascii="Arial" w:hAnsi="Arial" w:cs="Arial"/>
        </w:rPr>
        <w:t>hídrica.</w:t>
      </w:r>
      <w:r w:rsidR="007331DD">
        <w:rPr>
          <w:rFonts w:ascii="Arial" w:hAnsi="Arial" w:cs="Arial"/>
        </w:rPr>
        <w:t xml:space="preserve"> Este </w:t>
      </w:r>
      <w:r w:rsidRPr="00460573">
        <w:rPr>
          <w:rFonts w:ascii="Arial" w:hAnsi="Arial" w:cs="Arial"/>
        </w:rPr>
        <w:t xml:space="preserve">facto que é explicado por </w:t>
      </w:r>
      <w:r w:rsidR="006822EE">
        <w:rPr>
          <w:rFonts w:ascii="Arial" w:hAnsi="Arial" w:cs="Arial"/>
          <w:noProof/>
        </w:rPr>
        <w:t>Magalhães</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2008)</w:t>
      </w:r>
      <w:r w:rsidRPr="00460573">
        <w:rPr>
          <w:rFonts w:ascii="Arial" w:hAnsi="Arial" w:cs="Arial"/>
        </w:rPr>
        <w:t xml:space="preserve"> pela incrementação da síntese de ácidos por parte da planta quando a sua síntese deveria estar inibida e estes deviam estar a ser degradados.</w:t>
      </w:r>
    </w:p>
    <w:p w:rsidR="00F53290" w:rsidRPr="00460573" w:rsidRDefault="00F53290" w:rsidP="00CD5095">
      <w:pPr>
        <w:spacing w:line="360" w:lineRule="auto"/>
        <w:ind w:firstLine="142"/>
        <w:jc w:val="both"/>
        <w:rPr>
          <w:rFonts w:ascii="Arial" w:hAnsi="Arial" w:cs="Arial"/>
        </w:rPr>
      </w:pPr>
      <w:r w:rsidRPr="00460573">
        <w:rPr>
          <w:rFonts w:ascii="Arial" w:hAnsi="Arial" w:cs="Arial"/>
        </w:rPr>
        <w:t>A</w:t>
      </w:r>
      <w:r w:rsidR="005F271A" w:rsidRPr="00460573">
        <w:rPr>
          <w:rFonts w:ascii="Arial" w:hAnsi="Arial" w:cs="Arial"/>
        </w:rPr>
        <w:t xml:space="preserve"> maior parte dos autores encontraram uma correlação positiva entre uma maior dotação de rega e o aumento da acidez titulável </w:t>
      </w:r>
      <w:r w:rsidR="009B2F45" w:rsidRPr="00460573">
        <w:rPr>
          <w:rFonts w:ascii="Arial" w:hAnsi="Arial" w:cs="Arial"/>
        </w:rPr>
        <w:t>na altura da vindima</w:t>
      </w:r>
      <w:r w:rsidR="00C37ED4" w:rsidRPr="00460573">
        <w:rPr>
          <w:rFonts w:ascii="Arial" w:hAnsi="Arial" w:cs="Arial"/>
        </w:rPr>
        <w:t>,</w:t>
      </w:r>
      <w:r w:rsidR="009B2F45" w:rsidRPr="00460573">
        <w:rPr>
          <w:rFonts w:ascii="Arial" w:hAnsi="Arial" w:cs="Arial"/>
        </w:rPr>
        <w:t xml:space="preserve"> </w:t>
      </w:r>
      <w:r w:rsidR="00C37ED4" w:rsidRPr="00460573">
        <w:rPr>
          <w:rFonts w:ascii="Arial" w:hAnsi="Arial" w:cs="Arial"/>
        </w:rPr>
        <w:t>De</w:t>
      </w:r>
      <w:r w:rsidR="005F271A" w:rsidRPr="00460573">
        <w:rPr>
          <w:rFonts w:ascii="Arial" w:hAnsi="Arial" w:cs="Arial"/>
        </w:rPr>
        <w:t xml:space="preserve"> entre eles destacam-se </w:t>
      </w:r>
      <w:r w:rsidR="00C47822" w:rsidRPr="00460573">
        <w:rPr>
          <w:rFonts w:ascii="Arial" w:hAnsi="Arial" w:cs="Arial"/>
          <w:noProof/>
        </w:rPr>
        <w:t>Chalmers</w:t>
      </w:r>
      <w:r w:rsidR="007A29C1">
        <w:rPr>
          <w:rFonts w:ascii="Arial" w:hAnsi="Arial" w:cs="Arial"/>
          <w:noProof/>
        </w:rPr>
        <w:t xml:space="preserve"> et al</w:t>
      </w:r>
      <w:r w:rsidR="00C47822" w:rsidRPr="002646C7">
        <w:rPr>
          <w:rFonts w:ascii="Arial" w:hAnsi="Arial" w:cs="Arial"/>
          <w:i/>
          <w:noProof/>
        </w:rPr>
        <w:t>.</w:t>
      </w:r>
      <w:r w:rsidR="00C47822" w:rsidRPr="00460573">
        <w:rPr>
          <w:rFonts w:ascii="Arial" w:hAnsi="Arial" w:cs="Arial"/>
          <w:noProof/>
        </w:rPr>
        <w:t xml:space="preserve"> </w:t>
      </w:r>
      <w:r w:rsidR="006822EE" w:rsidRPr="00660E02">
        <w:rPr>
          <w:rFonts w:ascii="Arial" w:hAnsi="Arial" w:cs="Arial"/>
          <w:noProof/>
          <w:lang w:val="es-ES_tradnl"/>
        </w:rPr>
        <w:t>(</w:t>
      </w:r>
      <w:r w:rsidR="00C47822" w:rsidRPr="00660E02">
        <w:rPr>
          <w:rFonts w:ascii="Arial" w:hAnsi="Arial" w:cs="Arial"/>
          <w:noProof/>
          <w:lang w:val="es-ES_tradnl"/>
        </w:rPr>
        <w:t>2008)</w:t>
      </w:r>
      <w:r w:rsidR="002F2CFD" w:rsidRPr="00660E02">
        <w:rPr>
          <w:rFonts w:ascii="Arial" w:hAnsi="Arial" w:cs="Arial"/>
          <w:lang w:val="es-ES_tradnl"/>
        </w:rPr>
        <w:t xml:space="preserve">, </w:t>
      </w:r>
      <w:r w:rsidR="006822EE" w:rsidRPr="00660E02">
        <w:rPr>
          <w:rFonts w:ascii="Arial" w:hAnsi="Arial" w:cs="Arial"/>
          <w:noProof/>
          <w:lang w:val="es-ES_tradnl"/>
        </w:rPr>
        <w:t>Matthews</w:t>
      </w:r>
      <w:r w:rsidR="007A29C1">
        <w:rPr>
          <w:rFonts w:ascii="Arial" w:hAnsi="Arial" w:cs="Arial"/>
          <w:noProof/>
          <w:lang w:val="es-ES_tradnl"/>
        </w:rPr>
        <w:t xml:space="preserve"> et al</w:t>
      </w:r>
      <w:r w:rsidR="006822EE" w:rsidRPr="002646C7">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1988)</w:t>
      </w:r>
      <w:r w:rsidR="00C37ED4" w:rsidRPr="00660E02">
        <w:rPr>
          <w:rFonts w:ascii="Arial" w:hAnsi="Arial" w:cs="Arial"/>
          <w:lang w:val="es-ES_tradnl"/>
        </w:rPr>
        <w:t xml:space="preserve"> e </w:t>
      </w:r>
      <w:r w:rsidR="006822EE" w:rsidRPr="00660E02">
        <w:rPr>
          <w:rFonts w:ascii="Arial" w:hAnsi="Arial" w:cs="Arial"/>
          <w:noProof/>
          <w:lang w:val="es-ES_tradnl"/>
        </w:rPr>
        <w:t>Santesteban</w:t>
      </w:r>
      <w:r w:rsidR="007A29C1">
        <w:rPr>
          <w:rFonts w:ascii="Arial" w:hAnsi="Arial" w:cs="Arial"/>
          <w:noProof/>
          <w:lang w:val="es-ES_tradnl"/>
        </w:rPr>
        <w:t xml:space="preserve"> et al</w:t>
      </w:r>
      <w:r w:rsidR="006822EE" w:rsidRPr="002646C7">
        <w:rPr>
          <w:rFonts w:ascii="Arial" w:hAnsi="Arial" w:cs="Arial"/>
          <w:i/>
          <w:noProof/>
          <w:lang w:val="es-ES_tradnl"/>
        </w:rPr>
        <w:t>.</w:t>
      </w:r>
      <w:r w:rsidR="00C47822" w:rsidRPr="00660E02">
        <w:rPr>
          <w:rFonts w:ascii="Arial" w:hAnsi="Arial" w:cs="Arial"/>
          <w:noProof/>
          <w:lang w:val="es-ES_tradnl"/>
        </w:rPr>
        <w:t xml:space="preserve"> </w:t>
      </w:r>
      <w:r w:rsidR="006822EE" w:rsidRPr="00660E02">
        <w:rPr>
          <w:rFonts w:ascii="Arial" w:hAnsi="Arial" w:cs="Arial"/>
          <w:noProof/>
          <w:lang w:val="es-ES_tradnl"/>
        </w:rPr>
        <w:t>(</w:t>
      </w:r>
      <w:r w:rsidR="00C47822" w:rsidRPr="00660E02">
        <w:rPr>
          <w:rFonts w:ascii="Arial" w:hAnsi="Arial" w:cs="Arial"/>
          <w:noProof/>
          <w:lang w:val="es-ES_tradnl"/>
        </w:rPr>
        <w:t>2007)</w:t>
      </w:r>
      <w:r w:rsidR="00C37ED4" w:rsidRPr="00660E02">
        <w:rPr>
          <w:rFonts w:ascii="Arial" w:hAnsi="Arial" w:cs="Arial"/>
          <w:lang w:val="es-ES_tradnl"/>
        </w:rPr>
        <w:t>.</w:t>
      </w:r>
      <w:r w:rsidR="002972D0" w:rsidRPr="00660E02">
        <w:rPr>
          <w:rFonts w:ascii="Arial" w:hAnsi="Arial" w:cs="Arial"/>
          <w:lang w:val="es-ES_tradnl"/>
        </w:rPr>
        <w:t xml:space="preserve"> </w:t>
      </w:r>
      <w:r w:rsidR="006822EE" w:rsidRPr="00660E02">
        <w:rPr>
          <w:rFonts w:ascii="Arial" w:hAnsi="Arial" w:cs="Arial"/>
          <w:noProof/>
          <w:lang w:val="es-ES_tradnl"/>
        </w:rPr>
        <w:t>Matthews</w:t>
      </w:r>
      <w:r w:rsidR="007A29C1">
        <w:rPr>
          <w:rFonts w:ascii="Arial" w:hAnsi="Arial" w:cs="Arial"/>
          <w:noProof/>
          <w:lang w:val="es-ES_tradnl"/>
        </w:rPr>
        <w:t xml:space="preserve"> et al</w:t>
      </w:r>
      <w:r w:rsidR="006822EE" w:rsidRPr="002646C7">
        <w:rPr>
          <w:rFonts w:ascii="Arial" w:hAnsi="Arial" w:cs="Arial"/>
          <w:i/>
          <w:noProof/>
          <w:lang w:val="es-ES_tradnl"/>
        </w:rPr>
        <w:t>.</w:t>
      </w:r>
      <w:r w:rsidR="00C47822" w:rsidRPr="00660E02">
        <w:rPr>
          <w:rFonts w:ascii="Arial" w:hAnsi="Arial" w:cs="Arial"/>
          <w:noProof/>
          <w:lang w:val="es-ES_tradnl"/>
        </w:rPr>
        <w:t xml:space="preserve"> </w:t>
      </w:r>
      <w:r w:rsidR="006822EE" w:rsidRPr="007952D2">
        <w:rPr>
          <w:rFonts w:ascii="Arial" w:hAnsi="Arial" w:cs="Arial"/>
          <w:noProof/>
          <w:lang w:val="es-ES_tradnl"/>
        </w:rPr>
        <w:t>(</w:t>
      </w:r>
      <w:r w:rsidR="00C47822" w:rsidRPr="007952D2">
        <w:rPr>
          <w:rFonts w:ascii="Arial" w:hAnsi="Arial" w:cs="Arial"/>
          <w:noProof/>
          <w:lang w:val="es-ES_tradnl"/>
        </w:rPr>
        <w:t>1988)</w:t>
      </w:r>
      <w:r w:rsidR="002972D0" w:rsidRPr="007952D2">
        <w:rPr>
          <w:rFonts w:ascii="Arial" w:hAnsi="Arial" w:cs="Arial"/>
          <w:lang w:val="es-ES_tradnl"/>
        </w:rPr>
        <w:t xml:space="preserve"> e </w:t>
      </w:r>
      <w:r w:rsidR="006822EE" w:rsidRPr="007952D2">
        <w:rPr>
          <w:rFonts w:ascii="Arial" w:hAnsi="Arial" w:cs="Arial"/>
          <w:noProof/>
          <w:lang w:val="es-ES_tradnl"/>
        </w:rPr>
        <w:t>Santesteban</w:t>
      </w:r>
      <w:r w:rsidR="007A29C1">
        <w:rPr>
          <w:rFonts w:ascii="Arial" w:hAnsi="Arial" w:cs="Arial"/>
          <w:noProof/>
          <w:lang w:val="es-ES_tradnl"/>
        </w:rPr>
        <w:t xml:space="preserve"> et al</w:t>
      </w:r>
      <w:r w:rsidR="006822EE" w:rsidRPr="002646C7">
        <w:rPr>
          <w:rFonts w:ascii="Arial" w:hAnsi="Arial" w:cs="Arial"/>
          <w:i/>
          <w:noProof/>
          <w:lang w:val="es-ES_tradnl"/>
        </w:rPr>
        <w:t>.</w:t>
      </w:r>
      <w:r w:rsidR="00C47822" w:rsidRPr="007952D2">
        <w:rPr>
          <w:rFonts w:ascii="Arial" w:hAnsi="Arial" w:cs="Arial"/>
          <w:noProof/>
          <w:lang w:val="es-ES_tradnl"/>
        </w:rPr>
        <w:t xml:space="preserve"> </w:t>
      </w:r>
      <w:r w:rsidR="006822EE">
        <w:rPr>
          <w:rFonts w:ascii="Arial" w:hAnsi="Arial" w:cs="Arial"/>
          <w:noProof/>
        </w:rPr>
        <w:t>(</w:t>
      </w:r>
      <w:r w:rsidR="00C47822" w:rsidRPr="00460573">
        <w:rPr>
          <w:rFonts w:ascii="Arial" w:hAnsi="Arial" w:cs="Arial"/>
          <w:noProof/>
        </w:rPr>
        <w:t>2007)</w:t>
      </w:r>
      <w:r w:rsidR="002646C7">
        <w:rPr>
          <w:rFonts w:ascii="Arial" w:hAnsi="Arial" w:cs="Arial"/>
          <w:noProof/>
        </w:rPr>
        <w:t>,</w:t>
      </w:r>
      <w:r w:rsidR="002972D0" w:rsidRPr="00460573">
        <w:rPr>
          <w:rFonts w:ascii="Arial" w:hAnsi="Arial" w:cs="Arial"/>
        </w:rPr>
        <w:t xml:space="preserve"> referem que o maior défice hídrico durante o crescimento herbáceo do bago tem </w:t>
      </w:r>
      <w:r w:rsidR="006822EE" w:rsidRPr="00460573">
        <w:rPr>
          <w:rFonts w:ascii="Arial" w:hAnsi="Arial" w:cs="Arial"/>
        </w:rPr>
        <w:t>influência</w:t>
      </w:r>
      <w:r w:rsidR="002972D0" w:rsidRPr="00460573">
        <w:rPr>
          <w:rFonts w:ascii="Arial" w:hAnsi="Arial" w:cs="Arial"/>
        </w:rPr>
        <w:t xml:space="preserve"> na diminuição da acidez total na vindima independentemente do estado hídrico das videiras durante o estado de maturação do bago.</w:t>
      </w:r>
    </w:p>
    <w:p w:rsidR="00CF5D6F" w:rsidRPr="00460573" w:rsidRDefault="006822EE" w:rsidP="00CD5095">
      <w:pPr>
        <w:spacing w:line="360" w:lineRule="auto"/>
        <w:ind w:firstLine="142"/>
        <w:jc w:val="both"/>
        <w:rPr>
          <w:rFonts w:ascii="Arial" w:hAnsi="Arial" w:cs="Arial"/>
        </w:rPr>
      </w:pPr>
      <w:r>
        <w:rPr>
          <w:rFonts w:ascii="Arial" w:hAnsi="Arial" w:cs="Arial"/>
          <w:noProof/>
        </w:rPr>
        <w:lastRenderedPageBreak/>
        <w:t>Dry</w:t>
      </w:r>
      <w:r w:rsidR="007A29C1">
        <w:rPr>
          <w:rFonts w:ascii="Arial" w:hAnsi="Arial" w:cs="Arial"/>
          <w:noProof/>
        </w:rPr>
        <w:t xml:space="preserve"> et al</w:t>
      </w:r>
      <w:r w:rsidRPr="002646C7">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2001)</w:t>
      </w:r>
      <w:r w:rsidR="00CF5D6F" w:rsidRPr="00460573">
        <w:rPr>
          <w:rFonts w:ascii="Arial" w:hAnsi="Arial" w:cs="Arial"/>
        </w:rPr>
        <w:t xml:space="preserve"> </w:t>
      </w:r>
      <w:r w:rsidR="00DA0CDF" w:rsidRPr="00460573">
        <w:rPr>
          <w:rFonts w:ascii="Arial" w:hAnsi="Arial" w:cs="Arial"/>
        </w:rPr>
        <w:t xml:space="preserve">por sua vez </w:t>
      </w:r>
      <w:r w:rsidR="00CF5D6F" w:rsidRPr="00460573">
        <w:rPr>
          <w:rFonts w:ascii="Arial" w:hAnsi="Arial" w:cs="Arial"/>
        </w:rPr>
        <w:t>d</w:t>
      </w:r>
      <w:r w:rsidR="002646C7">
        <w:rPr>
          <w:rFonts w:ascii="Arial" w:hAnsi="Arial" w:cs="Arial"/>
        </w:rPr>
        <w:t>izem</w:t>
      </w:r>
      <w:r w:rsidR="00CF5D6F" w:rsidRPr="00460573">
        <w:rPr>
          <w:rFonts w:ascii="Arial" w:hAnsi="Arial" w:cs="Arial"/>
        </w:rPr>
        <w:t xml:space="preserve"> que estratégias de rega deficitária com défices hídricos moderados</w:t>
      </w:r>
      <w:r w:rsidR="00F74196" w:rsidRPr="00460573">
        <w:rPr>
          <w:rFonts w:ascii="Arial" w:hAnsi="Arial" w:cs="Arial"/>
        </w:rPr>
        <w:t xml:space="preserve"> provocam antecipação da época de vindima e aumento</w:t>
      </w:r>
      <w:r w:rsidR="00CF5D6F" w:rsidRPr="00460573">
        <w:rPr>
          <w:rFonts w:ascii="Arial" w:hAnsi="Arial" w:cs="Arial"/>
        </w:rPr>
        <w:t xml:space="preserve"> </w:t>
      </w:r>
      <w:r w:rsidR="00F74196" w:rsidRPr="00460573">
        <w:rPr>
          <w:rFonts w:ascii="Arial" w:hAnsi="Arial" w:cs="Arial"/>
        </w:rPr>
        <w:t>d</w:t>
      </w:r>
      <w:r w:rsidR="00CF5D6F" w:rsidRPr="00460573">
        <w:rPr>
          <w:rFonts w:ascii="Arial" w:hAnsi="Arial" w:cs="Arial"/>
        </w:rPr>
        <w:t xml:space="preserve">a acidez titulável, facto que </w:t>
      </w:r>
      <w:r w:rsidR="00C47822" w:rsidRPr="00460573">
        <w:rPr>
          <w:rFonts w:ascii="Arial" w:hAnsi="Arial" w:cs="Arial"/>
          <w:noProof/>
        </w:rPr>
        <w:t>Vidal</w:t>
      </w:r>
      <w:r w:rsidR="007A29C1">
        <w:rPr>
          <w:rFonts w:ascii="Arial" w:hAnsi="Arial" w:cs="Arial"/>
          <w:noProof/>
        </w:rPr>
        <w:t xml:space="preserve"> et al</w:t>
      </w:r>
      <w:r w:rsidR="00C47822" w:rsidRPr="002646C7">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2004)</w:t>
      </w:r>
      <w:r w:rsidR="009C3B79" w:rsidRPr="00460573">
        <w:rPr>
          <w:rFonts w:ascii="Arial" w:hAnsi="Arial" w:cs="Arial"/>
        </w:rPr>
        <w:t xml:space="preserve"> verific</w:t>
      </w:r>
      <w:r w:rsidR="002646C7">
        <w:rPr>
          <w:rFonts w:ascii="Arial" w:hAnsi="Arial" w:cs="Arial"/>
        </w:rPr>
        <w:t>aram</w:t>
      </w:r>
      <w:r w:rsidR="009C3B79" w:rsidRPr="00460573">
        <w:rPr>
          <w:rFonts w:ascii="Arial" w:hAnsi="Arial" w:cs="Arial"/>
        </w:rPr>
        <w:t xml:space="preserve"> em ensaios realizados em vinhas no Douro e </w:t>
      </w:r>
      <w:r>
        <w:rPr>
          <w:rFonts w:ascii="Arial" w:hAnsi="Arial" w:cs="Arial"/>
          <w:noProof/>
        </w:rPr>
        <w:t>Hunter</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1998)</w:t>
      </w:r>
      <w:r w:rsidR="009C3B79" w:rsidRPr="00460573">
        <w:rPr>
          <w:rFonts w:ascii="Arial" w:hAnsi="Arial" w:cs="Arial"/>
        </w:rPr>
        <w:t xml:space="preserve"> nas videiras sujeitas a maior stress </w:t>
      </w:r>
      <w:r w:rsidR="00F53290" w:rsidRPr="00460573">
        <w:rPr>
          <w:rFonts w:ascii="Arial" w:hAnsi="Arial" w:cs="Arial"/>
        </w:rPr>
        <w:t>hídrico</w:t>
      </w:r>
      <w:r w:rsidR="009C3B79" w:rsidRPr="00460573">
        <w:rPr>
          <w:rFonts w:ascii="Arial" w:hAnsi="Arial" w:cs="Arial"/>
        </w:rPr>
        <w:t>.</w:t>
      </w:r>
      <w:r w:rsidR="00123A39" w:rsidRPr="00460573">
        <w:rPr>
          <w:rFonts w:ascii="Arial" w:hAnsi="Arial" w:cs="Arial"/>
        </w:rPr>
        <w:t xml:space="preserve"> </w:t>
      </w:r>
    </w:p>
    <w:p w:rsidR="00123A39" w:rsidRPr="00460573" w:rsidRDefault="00123A39" w:rsidP="00CD5095">
      <w:pPr>
        <w:spacing w:line="360" w:lineRule="auto"/>
        <w:ind w:firstLine="142"/>
        <w:jc w:val="both"/>
        <w:rPr>
          <w:rFonts w:ascii="Arial" w:hAnsi="Arial" w:cs="Arial"/>
        </w:rPr>
      </w:pPr>
      <w:r w:rsidRPr="00460573">
        <w:rPr>
          <w:rFonts w:ascii="Arial" w:hAnsi="Arial" w:cs="Arial"/>
        </w:rPr>
        <w:t>O enrelvamento parece também ter um efeito redutor da acidez titulável</w:t>
      </w:r>
      <w:r w:rsidR="002B12EB" w:rsidRPr="00460573">
        <w:rPr>
          <w:rFonts w:ascii="Arial" w:hAnsi="Arial" w:cs="Arial"/>
        </w:rPr>
        <w:t xml:space="preserve"> principalmente pelo facto de induzir stress hídrico precoce nas videiras como refere</w:t>
      </w:r>
      <w:r w:rsidR="002646C7">
        <w:rPr>
          <w:rFonts w:ascii="Arial" w:hAnsi="Arial" w:cs="Arial"/>
        </w:rPr>
        <w:t>m</w:t>
      </w:r>
      <w:r w:rsidR="002B12EB" w:rsidRPr="00460573">
        <w:rPr>
          <w:rFonts w:ascii="Arial" w:hAnsi="Arial" w:cs="Arial"/>
        </w:rPr>
        <w:t xml:space="preserve"> </w:t>
      </w:r>
      <w:r w:rsidR="00BE5A37">
        <w:rPr>
          <w:rFonts w:ascii="Arial" w:hAnsi="Arial" w:cs="Arial"/>
          <w:noProof/>
        </w:rPr>
        <w:t>(Santesteban</w:t>
      </w:r>
      <w:r w:rsidR="00742DBA" w:rsidRPr="00742DBA">
        <w:rPr>
          <w:rFonts w:ascii="Arial" w:hAnsi="Arial" w:cs="Arial"/>
          <w:noProof/>
        </w:rPr>
        <w:t xml:space="preserve"> et al., 2007)</w:t>
      </w:r>
      <w:r w:rsidR="002B12EB" w:rsidRPr="00460573">
        <w:rPr>
          <w:rFonts w:ascii="Arial" w:hAnsi="Arial" w:cs="Arial"/>
        </w:rPr>
        <w:t xml:space="preserve">. </w:t>
      </w:r>
      <w:r w:rsidR="006822EE">
        <w:rPr>
          <w:rFonts w:ascii="Arial" w:hAnsi="Arial" w:cs="Arial"/>
          <w:noProof/>
        </w:rPr>
        <w:t>Tesic</w:t>
      </w:r>
      <w:r w:rsidR="007A29C1">
        <w:rPr>
          <w:rFonts w:ascii="Arial" w:hAnsi="Arial" w:cs="Arial"/>
          <w:noProof/>
        </w:rPr>
        <w:t xml:space="preserve"> et al</w:t>
      </w:r>
      <w:r w:rsidR="006822EE" w:rsidRPr="002646C7">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2007)</w:t>
      </w:r>
      <w:r w:rsidR="002B12EB" w:rsidRPr="00460573">
        <w:rPr>
          <w:rFonts w:ascii="Arial" w:hAnsi="Arial" w:cs="Arial"/>
        </w:rPr>
        <w:t xml:space="preserve"> </w:t>
      </w:r>
      <w:r w:rsidR="00E5769A" w:rsidRPr="00460573">
        <w:rPr>
          <w:rFonts w:ascii="Arial" w:hAnsi="Arial" w:cs="Arial"/>
        </w:rPr>
        <w:t xml:space="preserve">e </w:t>
      </w:r>
      <w:r w:rsidR="00C47822" w:rsidRPr="00460573">
        <w:rPr>
          <w:rFonts w:ascii="Arial" w:hAnsi="Arial" w:cs="Arial"/>
          <w:noProof/>
        </w:rPr>
        <w:t>Lopes</w:t>
      </w:r>
      <w:r w:rsidR="007A29C1">
        <w:rPr>
          <w:rFonts w:ascii="Arial" w:hAnsi="Arial" w:cs="Arial"/>
          <w:noProof/>
        </w:rPr>
        <w:t xml:space="preserve"> et al</w:t>
      </w:r>
      <w:r w:rsidR="00C47822" w:rsidRPr="002646C7">
        <w:rPr>
          <w:rFonts w:ascii="Arial" w:hAnsi="Arial" w:cs="Arial"/>
          <w:i/>
          <w:noProof/>
        </w:rPr>
        <w:t>.</w:t>
      </w:r>
      <w:r w:rsidR="00C47822" w:rsidRPr="00460573">
        <w:rPr>
          <w:rFonts w:ascii="Arial" w:hAnsi="Arial" w:cs="Arial"/>
          <w:noProof/>
        </w:rPr>
        <w:t xml:space="preserve"> </w:t>
      </w:r>
      <w:r w:rsidR="006822EE">
        <w:rPr>
          <w:rFonts w:ascii="Arial" w:hAnsi="Arial" w:cs="Arial"/>
          <w:noProof/>
        </w:rPr>
        <w:t>(</w:t>
      </w:r>
      <w:r w:rsidR="00C47822" w:rsidRPr="00460573">
        <w:rPr>
          <w:rFonts w:ascii="Arial" w:hAnsi="Arial" w:cs="Arial"/>
          <w:noProof/>
        </w:rPr>
        <w:t>2008)</w:t>
      </w:r>
      <w:r w:rsidR="00E5769A" w:rsidRPr="00460573">
        <w:rPr>
          <w:rFonts w:ascii="Arial" w:hAnsi="Arial" w:cs="Arial"/>
        </w:rPr>
        <w:t xml:space="preserve"> verificaram</w:t>
      </w:r>
      <w:r w:rsidR="002B12EB" w:rsidRPr="00460573">
        <w:rPr>
          <w:rFonts w:ascii="Arial" w:hAnsi="Arial" w:cs="Arial"/>
        </w:rPr>
        <w:t xml:space="preserve"> nos seus ensaios que as videiras sujeitas a maior coberto do solo por enrelvamento obtinham produções com menor acid</w:t>
      </w:r>
      <w:r w:rsidR="00932717">
        <w:rPr>
          <w:rFonts w:ascii="Arial" w:hAnsi="Arial" w:cs="Arial"/>
        </w:rPr>
        <w:t>ez titulável indo ao encontro das afirmações de</w:t>
      </w:r>
      <w:r w:rsidR="002B12EB" w:rsidRPr="00460573">
        <w:rPr>
          <w:rFonts w:ascii="Arial" w:hAnsi="Arial" w:cs="Arial"/>
        </w:rPr>
        <w:t xml:space="preserve"> </w:t>
      </w:r>
      <w:r w:rsidR="00A3199E" w:rsidRPr="00A3199E">
        <w:rPr>
          <w:rFonts w:ascii="Arial" w:hAnsi="Arial" w:cs="Arial"/>
          <w:noProof/>
        </w:rPr>
        <w:t>Santesteban</w:t>
      </w:r>
      <w:r w:rsidR="007A29C1">
        <w:rPr>
          <w:rFonts w:ascii="Arial" w:hAnsi="Arial" w:cs="Arial"/>
          <w:noProof/>
        </w:rPr>
        <w:t xml:space="preserve"> et al</w:t>
      </w:r>
      <w:r w:rsidR="00A3199E" w:rsidRPr="002646C7">
        <w:rPr>
          <w:rFonts w:ascii="Arial" w:hAnsi="Arial" w:cs="Arial"/>
          <w:i/>
          <w:noProof/>
        </w:rPr>
        <w:t>.,</w:t>
      </w:r>
      <w:r w:rsidR="00A3199E" w:rsidRPr="00A3199E">
        <w:rPr>
          <w:rFonts w:ascii="Arial" w:hAnsi="Arial" w:cs="Arial"/>
          <w:noProof/>
        </w:rPr>
        <w:t xml:space="preserve"> </w:t>
      </w:r>
      <w:r w:rsidR="00932717">
        <w:rPr>
          <w:rFonts w:ascii="Arial" w:hAnsi="Arial" w:cs="Arial"/>
          <w:noProof/>
        </w:rPr>
        <w:t>(</w:t>
      </w:r>
      <w:r w:rsidR="00A3199E" w:rsidRPr="00A3199E">
        <w:rPr>
          <w:rFonts w:ascii="Arial" w:hAnsi="Arial" w:cs="Arial"/>
          <w:noProof/>
        </w:rPr>
        <w:t>2007)</w:t>
      </w:r>
      <w:r w:rsidR="002B12EB" w:rsidRPr="00460573">
        <w:rPr>
          <w:rFonts w:ascii="Arial" w:hAnsi="Arial" w:cs="Arial"/>
        </w:rPr>
        <w:t>.</w:t>
      </w:r>
      <w:r w:rsidR="00E5769A" w:rsidRPr="00460573">
        <w:rPr>
          <w:rFonts w:ascii="Arial" w:hAnsi="Arial" w:cs="Arial"/>
        </w:rPr>
        <w:t xml:space="preserve"> </w:t>
      </w:r>
      <w:r w:rsidR="00C47822" w:rsidRPr="00460573">
        <w:rPr>
          <w:rFonts w:ascii="Arial" w:hAnsi="Arial" w:cs="Arial"/>
          <w:noProof/>
        </w:rPr>
        <w:t>Lopes</w:t>
      </w:r>
      <w:r w:rsidR="007A29C1">
        <w:rPr>
          <w:rFonts w:ascii="Arial" w:hAnsi="Arial" w:cs="Arial"/>
          <w:noProof/>
        </w:rPr>
        <w:t xml:space="preserve"> et al</w:t>
      </w:r>
      <w:r w:rsidR="00C47822" w:rsidRPr="002646C7">
        <w:rPr>
          <w:rFonts w:ascii="Arial" w:hAnsi="Arial" w:cs="Arial"/>
          <w:i/>
          <w:noProof/>
        </w:rPr>
        <w:t>.</w:t>
      </w:r>
      <w:r w:rsidR="00C47822" w:rsidRPr="00460573">
        <w:rPr>
          <w:rFonts w:ascii="Arial" w:hAnsi="Arial" w:cs="Arial"/>
          <w:noProof/>
        </w:rPr>
        <w:t xml:space="preserve"> </w:t>
      </w:r>
      <w:r w:rsidR="00DD74DD">
        <w:rPr>
          <w:rFonts w:ascii="Arial" w:hAnsi="Arial" w:cs="Arial"/>
          <w:noProof/>
        </w:rPr>
        <w:t>(</w:t>
      </w:r>
      <w:r w:rsidR="00C47822" w:rsidRPr="00460573">
        <w:rPr>
          <w:rFonts w:ascii="Arial" w:hAnsi="Arial" w:cs="Arial"/>
          <w:noProof/>
        </w:rPr>
        <w:t>2008)</w:t>
      </w:r>
      <w:r w:rsidR="00E5769A" w:rsidRPr="00460573">
        <w:rPr>
          <w:rFonts w:ascii="Arial" w:hAnsi="Arial" w:cs="Arial"/>
        </w:rPr>
        <w:t xml:space="preserve"> acrescenta</w:t>
      </w:r>
      <w:r w:rsidR="002646C7">
        <w:rPr>
          <w:rFonts w:ascii="Arial" w:hAnsi="Arial" w:cs="Arial"/>
        </w:rPr>
        <w:t>m</w:t>
      </w:r>
      <w:r w:rsidR="00E5769A" w:rsidRPr="00460573">
        <w:rPr>
          <w:rFonts w:ascii="Arial" w:hAnsi="Arial" w:cs="Arial"/>
        </w:rPr>
        <w:t xml:space="preserve"> o facto das videiras sujeitas a enrelvamento </w:t>
      </w:r>
      <w:r w:rsidR="00470B15" w:rsidRPr="00460573">
        <w:rPr>
          <w:rFonts w:ascii="Arial" w:hAnsi="Arial" w:cs="Arial"/>
        </w:rPr>
        <w:t>possuírem um menor desenvolvimento vegetativo o que potencia a maior exposição solar dos cachos</w:t>
      </w:r>
      <w:r w:rsidR="00612A82">
        <w:rPr>
          <w:rFonts w:ascii="Arial" w:hAnsi="Arial" w:cs="Arial"/>
        </w:rPr>
        <w:t>,</w:t>
      </w:r>
      <w:r w:rsidR="00470B15" w:rsidRPr="00460573">
        <w:rPr>
          <w:rFonts w:ascii="Arial" w:hAnsi="Arial" w:cs="Arial"/>
        </w:rPr>
        <w:t xml:space="preserve"> diminuindo a acidez total.</w:t>
      </w:r>
    </w:p>
    <w:p w:rsidR="002B12EB" w:rsidRDefault="00415BBC" w:rsidP="00CD5095">
      <w:pPr>
        <w:spacing w:line="360" w:lineRule="auto"/>
        <w:ind w:firstLine="142"/>
        <w:jc w:val="both"/>
        <w:rPr>
          <w:rFonts w:ascii="Arial" w:hAnsi="Arial" w:cs="Arial"/>
        </w:rPr>
      </w:pPr>
      <w:r w:rsidRPr="00460573">
        <w:rPr>
          <w:rFonts w:ascii="Arial" w:hAnsi="Arial" w:cs="Arial"/>
        </w:rPr>
        <w:t>Quanto ao factor carga à poda</w:t>
      </w:r>
      <w:r w:rsidR="00DD74DD">
        <w:rPr>
          <w:rFonts w:ascii="Arial" w:hAnsi="Arial" w:cs="Arial"/>
        </w:rPr>
        <w:t>,</w:t>
      </w:r>
      <w:r w:rsidRPr="00460573">
        <w:rPr>
          <w:rFonts w:ascii="Arial" w:hAnsi="Arial" w:cs="Arial"/>
        </w:rPr>
        <w:t xml:space="preserve"> </w:t>
      </w:r>
      <w:r w:rsidR="00C47822" w:rsidRPr="00460573">
        <w:rPr>
          <w:rFonts w:ascii="Arial" w:hAnsi="Arial" w:cs="Arial"/>
          <w:noProof/>
        </w:rPr>
        <w:t>Freeman</w:t>
      </w:r>
      <w:r w:rsidR="007A29C1">
        <w:rPr>
          <w:rFonts w:ascii="Arial" w:hAnsi="Arial" w:cs="Arial"/>
          <w:noProof/>
        </w:rPr>
        <w:t xml:space="preserve"> et al</w:t>
      </w:r>
      <w:r w:rsidR="00C47822" w:rsidRPr="002646C7">
        <w:rPr>
          <w:rFonts w:ascii="Arial" w:hAnsi="Arial" w:cs="Arial"/>
          <w:i/>
          <w:noProof/>
        </w:rPr>
        <w:t>.</w:t>
      </w:r>
      <w:r w:rsidR="00C47822" w:rsidRPr="00460573">
        <w:rPr>
          <w:rFonts w:ascii="Arial" w:hAnsi="Arial" w:cs="Arial"/>
          <w:noProof/>
        </w:rPr>
        <w:t xml:space="preserve"> </w:t>
      </w:r>
      <w:r w:rsidR="00DD74DD">
        <w:rPr>
          <w:rFonts w:ascii="Arial" w:hAnsi="Arial" w:cs="Arial"/>
          <w:noProof/>
        </w:rPr>
        <w:t>(</w:t>
      </w:r>
      <w:r w:rsidR="00C47822" w:rsidRPr="00460573">
        <w:rPr>
          <w:rFonts w:ascii="Arial" w:hAnsi="Arial" w:cs="Arial"/>
          <w:noProof/>
        </w:rPr>
        <w:t>1980)</w:t>
      </w:r>
      <w:r w:rsidRPr="00460573">
        <w:rPr>
          <w:rFonts w:ascii="Arial" w:hAnsi="Arial" w:cs="Arial"/>
        </w:rPr>
        <w:t xml:space="preserve"> verific</w:t>
      </w:r>
      <w:r w:rsidR="002646C7">
        <w:rPr>
          <w:rFonts w:ascii="Arial" w:hAnsi="Arial" w:cs="Arial"/>
        </w:rPr>
        <w:t>aram</w:t>
      </w:r>
      <w:r w:rsidRPr="00460573">
        <w:rPr>
          <w:rFonts w:ascii="Arial" w:hAnsi="Arial" w:cs="Arial"/>
        </w:rPr>
        <w:t xml:space="preserve"> que a </w:t>
      </w:r>
      <w:r w:rsidR="00853683" w:rsidRPr="00460573">
        <w:rPr>
          <w:rFonts w:ascii="Arial" w:hAnsi="Arial" w:cs="Arial"/>
        </w:rPr>
        <w:t>acidez ao longo da fase de maturação das uvas foi superior nas modalidades com maior carga embora na altura da vindima não se tenham verificado diferenças significativas.</w:t>
      </w:r>
      <w:r w:rsidRPr="00460573">
        <w:rPr>
          <w:rFonts w:ascii="Arial" w:hAnsi="Arial" w:cs="Arial"/>
        </w:rPr>
        <w:t xml:space="preserve"> </w:t>
      </w:r>
      <w:r w:rsidR="00C47822" w:rsidRPr="00460573">
        <w:rPr>
          <w:rFonts w:ascii="Arial" w:hAnsi="Arial" w:cs="Arial"/>
          <w:noProof/>
        </w:rPr>
        <w:t>Bravdo</w:t>
      </w:r>
      <w:r w:rsidR="007A29C1">
        <w:rPr>
          <w:rFonts w:ascii="Arial" w:hAnsi="Arial" w:cs="Arial"/>
          <w:noProof/>
        </w:rPr>
        <w:t xml:space="preserve"> et al</w:t>
      </w:r>
      <w:r w:rsidR="00C47822" w:rsidRPr="002646C7">
        <w:rPr>
          <w:rFonts w:ascii="Arial" w:hAnsi="Arial" w:cs="Arial"/>
          <w:i/>
          <w:noProof/>
        </w:rPr>
        <w:t>.</w:t>
      </w:r>
      <w:r w:rsidR="00C47822" w:rsidRPr="00460573">
        <w:rPr>
          <w:rFonts w:ascii="Arial" w:hAnsi="Arial" w:cs="Arial"/>
          <w:noProof/>
        </w:rPr>
        <w:t xml:space="preserve"> </w:t>
      </w:r>
      <w:r w:rsidR="00DD74DD">
        <w:rPr>
          <w:rFonts w:ascii="Arial" w:hAnsi="Arial" w:cs="Arial"/>
          <w:noProof/>
        </w:rPr>
        <w:t>(</w:t>
      </w:r>
      <w:r w:rsidR="00C47822" w:rsidRPr="00460573">
        <w:rPr>
          <w:rFonts w:ascii="Arial" w:hAnsi="Arial" w:cs="Arial"/>
          <w:noProof/>
        </w:rPr>
        <w:t>1984)</w:t>
      </w:r>
      <w:r w:rsidRPr="00460573">
        <w:rPr>
          <w:rFonts w:ascii="Arial" w:hAnsi="Arial" w:cs="Arial"/>
        </w:rPr>
        <w:t xml:space="preserve"> por outro lado verific</w:t>
      </w:r>
      <w:r w:rsidR="00562B87">
        <w:rPr>
          <w:rFonts w:ascii="Arial" w:hAnsi="Arial" w:cs="Arial"/>
        </w:rPr>
        <w:t>aram</w:t>
      </w:r>
      <w:r w:rsidRPr="00460573">
        <w:rPr>
          <w:rFonts w:ascii="Arial" w:hAnsi="Arial" w:cs="Arial"/>
        </w:rPr>
        <w:t xml:space="preserve"> menor acidez nas videiras com maior </w:t>
      </w:r>
      <w:r w:rsidR="00DD74DD">
        <w:rPr>
          <w:rFonts w:ascii="Arial" w:hAnsi="Arial" w:cs="Arial"/>
        </w:rPr>
        <w:t>número</w:t>
      </w:r>
      <w:r w:rsidR="00A12928">
        <w:rPr>
          <w:rFonts w:ascii="Arial" w:hAnsi="Arial" w:cs="Arial"/>
        </w:rPr>
        <w:t xml:space="preserve"> de cachos</w:t>
      </w:r>
      <w:r w:rsidRPr="00460573">
        <w:rPr>
          <w:rFonts w:ascii="Arial" w:hAnsi="Arial" w:cs="Arial"/>
        </w:rPr>
        <w:t>.</w:t>
      </w:r>
      <w:r w:rsidR="009A3D2E" w:rsidRPr="00460573">
        <w:rPr>
          <w:rFonts w:ascii="Arial" w:hAnsi="Arial" w:cs="Arial"/>
        </w:rPr>
        <w:t xml:space="preserve"> Uma vez que a maior carga à poda poderá proporcionar uma maior expressão vegetativa </w:t>
      </w:r>
      <w:r w:rsidR="00470B15" w:rsidRPr="00460573">
        <w:rPr>
          <w:rFonts w:ascii="Arial" w:hAnsi="Arial" w:cs="Arial"/>
        </w:rPr>
        <w:t>este pode ser um factor de aumento da acidez total segundo</w:t>
      </w:r>
      <w:r w:rsidR="009A3D2E" w:rsidRPr="00460573">
        <w:rPr>
          <w:rFonts w:ascii="Arial" w:hAnsi="Arial" w:cs="Arial"/>
        </w:rPr>
        <w:t xml:space="preserve"> </w:t>
      </w:r>
      <w:r w:rsidR="00C47822" w:rsidRPr="00460573">
        <w:rPr>
          <w:rFonts w:ascii="Arial" w:hAnsi="Arial" w:cs="Arial"/>
          <w:noProof/>
        </w:rPr>
        <w:t>Bergqvist</w:t>
      </w:r>
      <w:r w:rsidR="007A29C1">
        <w:rPr>
          <w:rFonts w:ascii="Arial" w:hAnsi="Arial" w:cs="Arial"/>
          <w:noProof/>
        </w:rPr>
        <w:t xml:space="preserve"> et al</w:t>
      </w:r>
      <w:r w:rsidR="00C47822" w:rsidRPr="002646C7">
        <w:rPr>
          <w:rFonts w:ascii="Arial" w:hAnsi="Arial" w:cs="Arial"/>
          <w:i/>
          <w:noProof/>
        </w:rPr>
        <w:t>.</w:t>
      </w:r>
      <w:r w:rsidR="00C47822" w:rsidRPr="00460573">
        <w:rPr>
          <w:rFonts w:ascii="Arial" w:hAnsi="Arial" w:cs="Arial"/>
          <w:noProof/>
        </w:rPr>
        <w:t xml:space="preserve"> </w:t>
      </w:r>
      <w:r w:rsidR="00DD74DD">
        <w:rPr>
          <w:rFonts w:ascii="Arial" w:hAnsi="Arial" w:cs="Arial"/>
          <w:noProof/>
        </w:rPr>
        <w:t>(</w:t>
      </w:r>
      <w:r w:rsidR="00C47822" w:rsidRPr="00460573">
        <w:rPr>
          <w:rFonts w:ascii="Arial" w:hAnsi="Arial" w:cs="Arial"/>
          <w:noProof/>
        </w:rPr>
        <w:t>2001)</w:t>
      </w:r>
      <w:r w:rsidR="009A3D2E" w:rsidRPr="00460573">
        <w:rPr>
          <w:rFonts w:ascii="Arial" w:hAnsi="Arial" w:cs="Arial"/>
        </w:rPr>
        <w:t xml:space="preserve"> </w:t>
      </w:r>
      <w:r w:rsidR="00470B15" w:rsidRPr="00460573">
        <w:rPr>
          <w:rFonts w:ascii="Arial" w:hAnsi="Arial" w:cs="Arial"/>
        </w:rPr>
        <w:t xml:space="preserve">pela menor exposição solar dos cachos, </w:t>
      </w:r>
      <w:r w:rsidR="009A3D2E" w:rsidRPr="00460573">
        <w:rPr>
          <w:rFonts w:ascii="Arial" w:hAnsi="Arial" w:cs="Arial"/>
        </w:rPr>
        <w:t xml:space="preserve">por outro lado o stress hídrico precoce induzido pela maior carga à poda poderá afectar a </w:t>
      </w:r>
      <w:r w:rsidR="000D5EEB" w:rsidRPr="00460573">
        <w:rPr>
          <w:rFonts w:ascii="Arial" w:hAnsi="Arial" w:cs="Arial"/>
        </w:rPr>
        <w:t>síntese</w:t>
      </w:r>
      <w:r w:rsidR="009A3D2E" w:rsidRPr="00460573">
        <w:rPr>
          <w:rFonts w:ascii="Arial" w:hAnsi="Arial" w:cs="Arial"/>
        </w:rPr>
        <w:t xml:space="preserve"> de ácidos</w:t>
      </w:r>
      <w:r w:rsidR="000D5EEB" w:rsidRPr="00460573">
        <w:rPr>
          <w:rFonts w:ascii="Arial" w:hAnsi="Arial" w:cs="Arial"/>
        </w:rPr>
        <w:t xml:space="preserve"> no período herbáceo de crescimento do bago</w:t>
      </w:r>
      <w:r w:rsidR="00470B15" w:rsidRPr="00460573">
        <w:rPr>
          <w:rFonts w:ascii="Arial" w:hAnsi="Arial" w:cs="Arial"/>
        </w:rPr>
        <w:t xml:space="preserve"> reduzindo a acidez total na vindima</w:t>
      </w:r>
      <w:r w:rsidR="000D5EEB" w:rsidRPr="00460573">
        <w:rPr>
          <w:rFonts w:ascii="Arial" w:hAnsi="Arial" w:cs="Arial"/>
        </w:rPr>
        <w:t>.</w:t>
      </w:r>
    </w:p>
    <w:p w:rsidR="0050022F" w:rsidRPr="00460573" w:rsidRDefault="0050022F" w:rsidP="00CD5095">
      <w:pPr>
        <w:spacing w:line="360" w:lineRule="auto"/>
        <w:ind w:firstLine="142"/>
        <w:jc w:val="both"/>
        <w:rPr>
          <w:rFonts w:ascii="Arial" w:hAnsi="Arial" w:cs="Arial"/>
        </w:rPr>
      </w:pPr>
    </w:p>
    <w:p w:rsidR="00934DA7" w:rsidRDefault="007952D2" w:rsidP="00CD5095">
      <w:pPr>
        <w:pStyle w:val="Ttulo3"/>
        <w:spacing w:line="360" w:lineRule="auto"/>
        <w:ind w:firstLine="142"/>
      </w:pPr>
      <w:bookmarkStart w:id="13" w:name="_Toc299901689"/>
      <w:r>
        <w:t>2.</w:t>
      </w:r>
      <w:r w:rsidR="005A0BCF">
        <w:t>3.4</w:t>
      </w:r>
      <w:r w:rsidR="00934DA7" w:rsidRPr="00460573">
        <w:t xml:space="preserve"> Compostos Fenólicos</w:t>
      </w:r>
      <w:bookmarkEnd w:id="13"/>
    </w:p>
    <w:p w:rsidR="0050022F" w:rsidRPr="0050022F" w:rsidRDefault="0050022F" w:rsidP="00CD5095">
      <w:pPr>
        <w:spacing w:line="360" w:lineRule="auto"/>
      </w:pPr>
    </w:p>
    <w:p w:rsidR="00AB29B7" w:rsidRPr="00460573" w:rsidRDefault="00AB29B7" w:rsidP="00CD5095">
      <w:pPr>
        <w:spacing w:line="360" w:lineRule="auto"/>
        <w:ind w:firstLine="142"/>
        <w:jc w:val="both"/>
        <w:rPr>
          <w:rFonts w:ascii="Arial" w:hAnsi="Arial" w:cs="Arial"/>
        </w:rPr>
      </w:pPr>
      <w:r w:rsidRPr="00460573">
        <w:rPr>
          <w:rFonts w:ascii="Arial" w:hAnsi="Arial" w:cs="Arial"/>
        </w:rPr>
        <w:t xml:space="preserve">Os compostos fenólicos </w:t>
      </w:r>
      <w:r w:rsidR="00E03345" w:rsidRPr="00460573">
        <w:rPr>
          <w:rFonts w:ascii="Arial" w:hAnsi="Arial" w:cs="Arial"/>
        </w:rPr>
        <w:t>são importantíssimos para a qualidade da produção uma vez que são responsáveis pela cor e sabor dos vinhos</w:t>
      </w:r>
      <w:r w:rsidR="00AD7A57">
        <w:rPr>
          <w:rFonts w:ascii="Arial" w:hAnsi="Arial" w:cs="Arial"/>
          <w:noProof/>
        </w:rPr>
        <w:t xml:space="preserve"> </w:t>
      </w:r>
      <w:r w:rsidR="00AD7A57" w:rsidRPr="00AD7A57">
        <w:rPr>
          <w:rFonts w:ascii="Arial" w:hAnsi="Arial" w:cs="Arial"/>
          <w:noProof/>
        </w:rPr>
        <w:t>(Ribéreau-Gayon et al., 2006)</w:t>
      </w:r>
      <w:r w:rsidR="00E03345" w:rsidRPr="00460573">
        <w:rPr>
          <w:rFonts w:ascii="Arial" w:hAnsi="Arial" w:cs="Arial"/>
        </w:rPr>
        <w:t>.</w:t>
      </w:r>
      <w:r w:rsidR="00DE049E" w:rsidRPr="00460573">
        <w:rPr>
          <w:rFonts w:ascii="Arial" w:hAnsi="Arial" w:cs="Arial"/>
        </w:rPr>
        <w:t xml:space="preserve"> </w:t>
      </w:r>
    </w:p>
    <w:p w:rsidR="00877DBF" w:rsidRPr="00460573" w:rsidRDefault="00DE049E" w:rsidP="00CD5095">
      <w:pPr>
        <w:spacing w:line="360" w:lineRule="auto"/>
        <w:ind w:firstLine="142"/>
        <w:jc w:val="both"/>
        <w:rPr>
          <w:rFonts w:ascii="Arial" w:hAnsi="Arial" w:cs="Arial"/>
        </w:rPr>
      </w:pPr>
      <w:r w:rsidRPr="00460573">
        <w:rPr>
          <w:rFonts w:ascii="Arial" w:hAnsi="Arial" w:cs="Arial"/>
        </w:rPr>
        <w:t>Estes compostos podem ser separados em dois grupos</w:t>
      </w:r>
      <w:r w:rsidR="00877DBF" w:rsidRPr="00460573">
        <w:rPr>
          <w:rFonts w:ascii="Arial" w:hAnsi="Arial" w:cs="Arial"/>
        </w:rPr>
        <w:t xml:space="preserve"> de acordo com </w:t>
      </w:r>
      <w:r w:rsidR="00C47822" w:rsidRPr="00460573">
        <w:rPr>
          <w:rFonts w:ascii="Arial" w:hAnsi="Arial" w:cs="Arial"/>
          <w:noProof/>
        </w:rPr>
        <w:t xml:space="preserve">Fregoni </w:t>
      </w:r>
      <w:r w:rsidR="00DD74DD">
        <w:rPr>
          <w:rFonts w:ascii="Arial" w:hAnsi="Arial" w:cs="Arial"/>
          <w:noProof/>
        </w:rPr>
        <w:t>(</w:t>
      </w:r>
      <w:r w:rsidR="00C47822" w:rsidRPr="00460573">
        <w:rPr>
          <w:rFonts w:ascii="Arial" w:hAnsi="Arial" w:cs="Arial"/>
          <w:noProof/>
        </w:rPr>
        <w:t>1999)</w:t>
      </w:r>
      <w:r w:rsidR="00877DBF" w:rsidRPr="00460573">
        <w:rPr>
          <w:rFonts w:ascii="Arial" w:hAnsi="Arial" w:cs="Arial"/>
        </w:rPr>
        <w:t xml:space="preserve">, </w:t>
      </w:r>
      <w:r w:rsidR="00CD349A" w:rsidRPr="00460573">
        <w:rPr>
          <w:rFonts w:ascii="Arial" w:hAnsi="Arial" w:cs="Arial"/>
        </w:rPr>
        <w:t>os fenóis simples</w:t>
      </w:r>
      <w:r w:rsidR="00877DBF" w:rsidRPr="00460573">
        <w:rPr>
          <w:rFonts w:ascii="Arial" w:hAnsi="Arial" w:cs="Arial"/>
        </w:rPr>
        <w:t xml:space="preserve"> e os </w:t>
      </w:r>
      <w:proofErr w:type="spellStart"/>
      <w:r w:rsidR="00DB0DBF" w:rsidRPr="00460573">
        <w:rPr>
          <w:rFonts w:ascii="Arial" w:hAnsi="Arial" w:cs="Arial"/>
        </w:rPr>
        <w:t>f</w:t>
      </w:r>
      <w:r w:rsidR="00CD349A" w:rsidRPr="00460573">
        <w:rPr>
          <w:rFonts w:ascii="Arial" w:hAnsi="Arial" w:cs="Arial"/>
        </w:rPr>
        <w:t>lavonóides</w:t>
      </w:r>
      <w:proofErr w:type="spellEnd"/>
      <w:r w:rsidR="00CD349A" w:rsidRPr="00460573">
        <w:rPr>
          <w:rFonts w:ascii="Arial" w:hAnsi="Arial" w:cs="Arial"/>
        </w:rPr>
        <w:t xml:space="preserve"> (Polifenóis)</w:t>
      </w:r>
      <w:r w:rsidR="00877DBF" w:rsidRPr="00460573">
        <w:rPr>
          <w:rFonts w:ascii="Arial" w:hAnsi="Arial" w:cs="Arial"/>
        </w:rPr>
        <w:t>.</w:t>
      </w:r>
    </w:p>
    <w:p w:rsidR="00CD349A" w:rsidRPr="00460573" w:rsidRDefault="00CD349A" w:rsidP="00CD5095">
      <w:pPr>
        <w:spacing w:line="360" w:lineRule="auto"/>
        <w:ind w:firstLine="142"/>
        <w:jc w:val="both"/>
        <w:rPr>
          <w:rFonts w:ascii="Arial" w:hAnsi="Arial" w:cs="Arial"/>
        </w:rPr>
      </w:pPr>
      <w:r w:rsidRPr="00460573">
        <w:rPr>
          <w:rFonts w:ascii="Arial" w:hAnsi="Arial" w:cs="Arial"/>
        </w:rPr>
        <w:lastRenderedPageBreak/>
        <w:t>Fazem parte do</w:t>
      </w:r>
      <w:r w:rsidR="00877DBF" w:rsidRPr="00460573">
        <w:rPr>
          <w:rFonts w:ascii="Arial" w:hAnsi="Arial" w:cs="Arial"/>
        </w:rPr>
        <w:t xml:space="preserve">s </w:t>
      </w:r>
      <w:r w:rsidRPr="00460573">
        <w:rPr>
          <w:rFonts w:ascii="Arial" w:hAnsi="Arial" w:cs="Arial"/>
        </w:rPr>
        <w:t xml:space="preserve">polifenóis as antocianinas, </w:t>
      </w:r>
      <w:r w:rsidR="00877DBF" w:rsidRPr="00460573">
        <w:rPr>
          <w:rFonts w:ascii="Arial" w:hAnsi="Arial" w:cs="Arial"/>
        </w:rPr>
        <w:t xml:space="preserve">as </w:t>
      </w:r>
      <w:proofErr w:type="spellStart"/>
      <w:r w:rsidR="00877DBF" w:rsidRPr="00460573">
        <w:rPr>
          <w:rFonts w:ascii="Arial" w:hAnsi="Arial" w:cs="Arial"/>
        </w:rPr>
        <w:t>flavonas</w:t>
      </w:r>
      <w:proofErr w:type="spellEnd"/>
      <w:r w:rsidRPr="00460573">
        <w:rPr>
          <w:rFonts w:ascii="Arial" w:hAnsi="Arial" w:cs="Arial"/>
        </w:rPr>
        <w:t>, os taninos e outros polifenóis</w:t>
      </w:r>
      <w:r w:rsidR="00FB4F98" w:rsidRPr="00460573">
        <w:rPr>
          <w:rFonts w:ascii="Arial" w:hAnsi="Arial" w:cs="Arial"/>
        </w:rPr>
        <w:t xml:space="preserve"> e dos fenóis simples os ácidos fenólicos e os </w:t>
      </w:r>
      <w:proofErr w:type="spellStart"/>
      <w:r w:rsidR="00FB4F98" w:rsidRPr="00460573">
        <w:rPr>
          <w:rFonts w:ascii="Arial" w:hAnsi="Arial" w:cs="Arial"/>
        </w:rPr>
        <w:t>estilbenos</w:t>
      </w:r>
      <w:proofErr w:type="spellEnd"/>
      <w:r w:rsidR="00877DBF" w:rsidRPr="00460573">
        <w:rPr>
          <w:rFonts w:ascii="Arial" w:hAnsi="Arial" w:cs="Arial"/>
        </w:rPr>
        <w:t xml:space="preserve">. </w:t>
      </w:r>
    </w:p>
    <w:p w:rsidR="007C72A7" w:rsidRPr="00460573" w:rsidRDefault="007C72A7" w:rsidP="00CD5095">
      <w:pPr>
        <w:spacing w:line="360" w:lineRule="auto"/>
        <w:ind w:firstLine="142"/>
        <w:jc w:val="both"/>
        <w:rPr>
          <w:rFonts w:ascii="Arial" w:hAnsi="Arial" w:cs="Arial"/>
        </w:rPr>
      </w:pPr>
      <w:r w:rsidRPr="00460573">
        <w:rPr>
          <w:rFonts w:ascii="Arial" w:hAnsi="Arial" w:cs="Arial"/>
        </w:rPr>
        <w:t xml:space="preserve">As </w:t>
      </w:r>
      <w:proofErr w:type="spellStart"/>
      <w:r w:rsidRPr="00460573">
        <w:rPr>
          <w:rFonts w:ascii="Arial" w:hAnsi="Arial" w:cs="Arial"/>
        </w:rPr>
        <w:t>flavonas</w:t>
      </w:r>
      <w:proofErr w:type="spellEnd"/>
      <w:r w:rsidRPr="00460573">
        <w:rPr>
          <w:rFonts w:ascii="Arial" w:hAnsi="Arial" w:cs="Arial"/>
        </w:rPr>
        <w:t xml:space="preserve"> são pigmentos amarelos característicos das castas brancas e que representam cerca de 5% do polifenóis totais</w:t>
      </w:r>
      <w:r w:rsidR="00DD74DD">
        <w:rPr>
          <w:rFonts w:ascii="Arial" w:hAnsi="Arial" w:cs="Arial"/>
        </w:rPr>
        <w:t xml:space="preserve"> segundo</w:t>
      </w:r>
      <w:r w:rsidR="00DD74DD">
        <w:rPr>
          <w:rFonts w:ascii="Arial" w:hAnsi="Arial" w:cs="Arial"/>
          <w:noProof/>
        </w:rPr>
        <w:t xml:space="preserve"> </w:t>
      </w:r>
      <w:r w:rsidR="00C47822" w:rsidRPr="00460573">
        <w:rPr>
          <w:rFonts w:ascii="Arial" w:hAnsi="Arial" w:cs="Arial"/>
          <w:noProof/>
        </w:rPr>
        <w:t xml:space="preserve">Magalhães </w:t>
      </w:r>
      <w:r w:rsidR="00DD74DD">
        <w:rPr>
          <w:rFonts w:ascii="Arial" w:hAnsi="Arial" w:cs="Arial"/>
          <w:noProof/>
        </w:rPr>
        <w:t>(</w:t>
      </w:r>
      <w:r w:rsidR="00C47822" w:rsidRPr="00460573">
        <w:rPr>
          <w:rFonts w:ascii="Arial" w:hAnsi="Arial" w:cs="Arial"/>
          <w:noProof/>
        </w:rPr>
        <w:t>2008)</w:t>
      </w:r>
      <w:r w:rsidRPr="00460573">
        <w:rPr>
          <w:rFonts w:ascii="Arial" w:hAnsi="Arial" w:cs="Arial"/>
        </w:rPr>
        <w:t xml:space="preserve">, estas estão também presentes nas castas tintas e nos vinhos na forma de </w:t>
      </w:r>
      <w:proofErr w:type="spellStart"/>
      <w:r w:rsidRPr="00460573">
        <w:rPr>
          <w:rFonts w:ascii="Arial" w:hAnsi="Arial" w:cs="Arial"/>
        </w:rPr>
        <w:t>aglicones</w:t>
      </w:r>
      <w:proofErr w:type="spellEnd"/>
      <w:r w:rsidRPr="00460573">
        <w:rPr>
          <w:rFonts w:ascii="Arial" w:hAnsi="Arial" w:cs="Arial"/>
        </w:rPr>
        <w:t xml:space="preserve"> com concentrações por volta de 100mg/l </w:t>
      </w:r>
      <w:r w:rsidR="00BE5A37">
        <w:rPr>
          <w:rFonts w:ascii="Arial" w:hAnsi="Arial" w:cs="Arial"/>
          <w:noProof/>
        </w:rPr>
        <w:t>(Ribéreau-Gayon</w:t>
      </w:r>
      <w:r w:rsidR="00AD7A57" w:rsidRPr="00AD7A57">
        <w:rPr>
          <w:rFonts w:ascii="Arial" w:hAnsi="Arial" w:cs="Arial"/>
          <w:noProof/>
        </w:rPr>
        <w:t xml:space="preserve"> et al., 2006)</w:t>
      </w:r>
      <w:r w:rsidRPr="00460573">
        <w:rPr>
          <w:rFonts w:ascii="Arial" w:hAnsi="Arial" w:cs="Arial"/>
        </w:rPr>
        <w:t>.</w:t>
      </w:r>
    </w:p>
    <w:p w:rsidR="007C72A7" w:rsidRPr="004736E6" w:rsidRDefault="00DD74DD" w:rsidP="00CD5095">
      <w:pPr>
        <w:spacing w:line="360" w:lineRule="auto"/>
        <w:ind w:firstLine="142"/>
        <w:jc w:val="both"/>
        <w:rPr>
          <w:rFonts w:ascii="Arial" w:hAnsi="Arial" w:cs="Arial"/>
          <w:color w:val="FF0000"/>
        </w:rPr>
      </w:pPr>
      <w:r>
        <w:rPr>
          <w:rFonts w:ascii="Arial" w:hAnsi="Arial" w:cs="Arial"/>
        </w:rPr>
        <w:t xml:space="preserve">De acordo com </w:t>
      </w:r>
      <w:r w:rsidRPr="00460573">
        <w:rPr>
          <w:rFonts w:ascii="Arial" w:hAnsi="Arial" w:cs="Arial"/>
          <w:noProof/>
        </w:rPr>
        <w:t xml:space="preserve">Magalhães </w:t>
      </w:r>
      <w:r>
        <w:rPr>
          <w:rFonts w:ascii="Arial" w:hAnsi="Arial" w:cs="Arial"/>
          <w:noProof/>
        </w:rPr>
        <w:t>(</w:t>
      </w:r>
      <w:r w:rsidRPr="00460573">
        <w:rPr>
          <w:rFonts w:ascii="Arial" w:hAnsi="Arial" w:cs="Arial"/>
          <w:noProof/>
        </w:rPr>
        <w:t>2008)</w:t>
      </w:r>
      <w:r w:rsidRPr="00460573">
        <w:rPr>
          <w:rFonts w:ascii="Arial" w:hAnsi="Arial" w:cs="Arial"/>
        </w:rPr>
        <w:t xml:space="preserve"> </w:t>
      </w:r>
      <w:r>
        <w:rPr>
          <w:rFonts w:ascii="Arial" w:hAnsi="Arial" w:cs="Arial"/>
        </w:rPr>
        <w:t>o</w:t>
      </w:r>
      <w:r w:rsidR="007C72A7" w:rsidRPr="00460573">
        <w:rPr>
          <w:rFonts w:ascii="Arial" w:hAnsi="Arial" w:cs="Arial"/>
        </w:rPr>
        <w:t xml:space="preserve">s taninos são polímeros de elevado peso molecular de </w:t>
      </w:r>
      <w:proofErr w:type="spellStart"/>
      <w:r w:rsidR="007C72A7" w:rsidRPr="00460573">
        <w:rPr>
          <w:rFonts w:ascii="Arial" w:hAnsi="Arial" w:cs="Arial"/>
        </w:rPr>
        <w:t>flavonas</w:t>
      </w:r>
      <w:proofErr w:type="spellEnd"/>
      <w:r w:rsidR="007C72A7" w:rsidRPr="00460573">
        <w:rPr>
          <w:rFonts w:ascii="Arial" w:hAnsi="Arial" w:cs="Arial"/>
        </w:rPr>
        <w:t xml:space="preserve"> e co-polímeros de </w:t>
      </w:r>
      <w:proofErr w:type="spellStart"/>
      <w:r w:rsidR="007C72A7" w:rsidRPr="00460573">
        <w:rPr>
          <w:rFonts w:ascii="Arial" w:hAnsi="Arial" w:cs="Arial"/>
        </w:rPr>
        <w:t>flavonas-antocianidinase</w:t>
      </w:r>
      <w:proofErr w:type="spellEnd"/>
      <w:r>
        <w:rPr>
          <w:rFonts w:ascii="Arial" w:hAnsi="Arial" w:cs="Arial"/>
        </w:rPr>
        <w:t>,</w:t>
      </w:r>
      <w:r w:rsidR="007C72A7" w:rsidRPr="00460573">
        <w:rPr>
          <w:rFonts w:ascii="Arial" w:hAnsi="Arial" w:cs="Arial"/>
        </w:rPr>
        <w:t xml:space="preserve"> estão localizados nas grainhas, na película e nos engaços </w:t>
      </w:r>
      <w:r w:rsidR="00AD7A57" w:rsidRPr="00AD7A57">
        <w:rPr>
          <w:rFonts w:ascii="Arial" w:hAnsi="Arial" w:cs="Arial"/>
          <w:noProof/>
        </w:rPr>
        <w:t>(Ribéreau-Gayon et al., 2006)</w:t>
      </w:r>
      <w:r w:rsidR="007C72A7" w:rsidRPr="00460573">
        <w:rPr>
          <w:rFonts w:ascii="Arial" w:hAnsi="Arial" w:cs="Arial"/>
        </w:rPr>
        <w:t xml:space="preserve">. </w:t>
      </w:r>
      <w:r w:rsidR="008D0F14" w:rsidRPr="008D0F14">
        <w:rPr>
          <w:rFonts w:ascii="Arial" w:hAnsi="Arial" w:cs="Arial"/>
        </w:rPr>
        <w:t>São acumulados</w:t>
      </w:r>
      <w:r w:rsidR="007C72A7" w:rsidRPr="008D0F14">
        <w:rPr>
          <w:rFonts w:ascii="Arial" w:hAnsi="Arial" w:cs="Arial"/>
        </w:rPr>
        <w:t xml:space="preserve"> de forma semelhante à das antocianinas</w:t>
      </w:r>
      <w:r w:rsidR="008D0F14" w:rsidRPr="008D0F14">
        <w:rPr>
          <w:rFonts w:ascii="Arial" w:hAnsi="Arial" w:cs="Arial"/>
        </w:rPr>
        <w:t>,</w:t>
      </w:r>
      <w:r w:rsidR="007C72A7" w:rsidRPr="008D0F14">
        <w:rPr>
          <w:rFonts w:ascii="Arial" w:hAnsi="Arial" w:cs="Arial"/>
        </w:rPr>
        <w:t xml:space="preserve"> embora apresentem </w:t>
      </w:r>
      <w:r w:rsidR="008D0F14" w:rsidRPr="008D0F14">
        <w:rPr>
          <w:rFonts w:ascii="Arial" w:hAnsi="Arial" w:cs="Arial"/>
        </w:rPr>
        <w:t>quantidades no bago bastante elevadas ao pintor.</w:t>
      </w:r>
      <w:r w:rsidR="007C72A7" w:rsidRPr="008D0F14">
        <w:rPr>
          <w:rFonts w:ascii="Arial" w:hAnsi="Arial" w:cs="Arial"/>
        </w:rPr>
        <w:t xml:space="preserve"> </w:t>
      </w:r>
      <w:r w:rsidR="008D0F14" w:rsidRPr="008D0F14">
        <w:rPr>
          <w:rFonts w:ascii="Arial" w:hAnsi="Arial" w:cs="Arial"/>
        </w:rPr>
        <w:t xml:space="preserve">Após </w:t>
      </w:r>
      <w:r w:rsidR="007C72A7" w:rsidRPr="008D0F14">
        <w:rPr>
          <w:rFonts w:ascii="Arial" w:hAnsi="Arial" w:cs="Arial"/>
        </w:rPr>
        <w:t>o pintor</w:t>
      </w:r>
      <w:r w:rsidR="008D0F14" w:rsidRPr="008D0F14">
        <w:rPr>
          <w:rFonts w:ascii="Arial" w:hAnsi="Arial" w:cs="Arial"/>
        </w:rPr>
        <w:t>, nas grainhas</w:t>
      </w:r>
      <w:r w:rsidR="007C72A7" w:rsidRPr="008D0F14">
        <w:rPr>
          <w:rFonts w:ascii="Arial" w:hAnsi="Arial" w:cs="Arial"/>
        </w:rPr>
        <w:t xml:space="preserve"> o seu valor decresce, nos engaços a concentração é muito elevada e varia pouco até à maturação </w:t>
      </w:r>
      <w:r w:rsidR="00BE5A37">
        <w:rPr>
          <w:rFonts w:ascii="Arial" w:hAnsi="Arial" w:cs="Arial"/>
          <w:noProof/>
        </w:rPr>
        <w:t>(Ribéreau-Gayon</w:t>
      </w:r>
      <w:r w:rsidR="00AD7A57" w:rsidRPr="00AD7A57">
        <w:rPr>
          <w:rFonts w:ascii="Arial" w:hAnsi="Arial" w:cs="Arial"/>
          <w:noProof/>
        </w:rPr>
        <w:t xml:space="preserve"> et al., 2006)</w:t>
      </w:r>
      <w:r w:rsidR="007C72A7" w:rsidRPr="008D0F14">
        <w:rPr>
          <w:rFonts w:ascii="Arial" w:hAnsi="Arial" w:cs="Arial"/>
        </w:rPr>
        <w:t>.</w:t>
      </w:r>
    </w:p>
    <w:p w:rsidR="007C72A7" w:rsidRPr="00460573" w:rsidRDefault="007C72A7" w:rsidP="00CD5095">
      <w:pPr>
        <w:spacing w:line="360" w:lineRule="auto"/>
        <w:ind w:firstLine="142"/>
        <w:jc w:val="both"/>
        <w:rPr>
          <w:rFonts w:ascii="Arial" w:hAnsi="Arial" w:cs="Arial"/>
        </w:rPr>
      </w:pPr>
      <w:r w:rsidRPr="00460573">
        <w:rPr>
          <w:rFonts w:ascii="Arial" w:hAnsi="Arial" w:cs="Arial"/>
        </w:rPr>
        <w:t xml:space="preserve">Quanto aos fenóis simples subdividem-se em ácidos fenólicos, com acção fenólica e ácida, constituídos por ácido benzóicos e </w:t>
      </w:r>
      <w:proofErr w:type="spellStart"/>
      <w:r w:rsidRPr="00460573">
        <w:rPr>
          <w:rFonts w:ascii="Arial" w:hAnsi="Arial" w:cs="Arial"/>
        </w:rPr>
        <w:t>cinâmicos</w:t>
      </w:r>
      <w:proofErr w:type="spellEnd"/>
      <w:r w:rsidRPr="00460573">
        <w:rPr>
          <w:rFonts w:ascii="Arial" w:hAnsi="Arial" w:cs="Arial"/>
        </w:rPr>
        <w:t xml:space="preserve"> </w:t>
      </w:r>
      <w:sdt>
        <w:sdtPr>
          <w:rPr>
            <w:rFonts w:ascii="Arial" w:hAnsi="Arial" w:cs="Arial"/>
          </w:rPr>
          <w:id w:val="111684504"/>
          <w:citation/>
        </w:sdtPr>
        <w:sdtContent>
          <w:r w:rsidR="00C871B2" w:rsidRPr="00460573">
            <w:rPr>
              <w:rFonts w:ascii="Arial" w:hAnsi="Arial" w:cs="Arial"/>
            </w:rPr>
            <w:fldChar w:fldCharType="begin"/>
          </w:r>
          <w:r w:rsidRPr="00460573">
            <w:rPr>
              <w:rFonts w:ascii="Arial" w:hAnsi="Arial" w:cs="Arial"/>
            </w:rPr>
            <w:instrText xml:space="preserve"> CITATION Nav081 \l 2070 </w:instrText>
          </w:r>
          <w:r w:rsidR="00C871B2" w:rsidRPr="00460573">
            <w:rPr>
              <w:rFonts w:ascii="Arial" w:hAnsi="Arial" w:cs="Arial"/>
            </w:rPr>
            <w:fldChar w:fldCharType="separate"/>
          </w:r>
          <w:r w:rsidR="00AD7A57" w:rsidRPr="00AD7A57">
            <w:rPr>
              <w:rFonts w:ascii="Arial" w:hAnsi="Arial" w:cs="Arial"/>
              <w:noProof/>
            </w:rPr>
            <w:t>(Navarre, 2008)</w:t>
          </w:r>
          <w:r w:rsidR="00C871B2" w:rsidRPr="00460573">
            <w:rPr>
              <w:rFonts w:ascii="Arial" w:hAnsi="Arial" w:cs="Arial"/>
            </w:rPr>
            <w:fldChar w:fldCharType="end"/>
          </w:r>
        </w:sdtContent>
      </w:sdt>
      <w:r w:rsidRPr="00460573">
        <w:rPr>
          <w:rFonts w:ascii="Arial" w:hAnsi="Arial" w:cs="Arial"/>
        </w:rPr>
        <w:t xml:space="preserve"> e </w:t>
      </w:r>
      <w:proofErr w:type="spellStart"/>
      <w:r w:rsidRPr="00460573">
        <w:rPr>
          <w:rFonts w:ascii="Arial" w:hAnsi="Arial" w:cs="Arial"/>
        </w:rPr>
        <w:t>estilbenos</w:t>
      </w:r>
      <w:proofErr w:type="spellEnd"/>
      <w:r w:rsidRPr="00460573">
        <w:rPr>
          <w:rFonts w:ascii="Arial" w:hAnsi="Arial" w:cs="Arial"/>
        </w:rPr>
        <w:t xml:space="preserve">, com particular importância o </w:t>
      </w:r>
      <w:proofErr w:type="spellStart"/>
      <w:r w:rsidRPr="00460573">
        <w:rPr>
          <w:rFonts w:ascii="Arial" w:hAnsi="Arial" w:cs="Arial"/>
        </w:rPr>
        <w:t>resveratrol</w:t>
      </w:r>
      <w:proofErr w:type="spellEnd"/>
      <w:r w:rsidRPr="00460573">
        <w:rPr>
          <w:rFonts w:ascii="Arial" w:hAnsi="Arial" w:cs="Arial"/>
        </w:rPr>
        <w:t xml:space="preserve"> presente na película e com concentrações na ordem dos 1-3mg/l</w:t>
      </w:r>
      <w:r w:rsidR="00AD7A57">
        <w:rPr>
          <w:rFonts w:ascii="Arial" w:hAnsi="Arial" w:cs="Arial"/>
          <w:noProof/>
        </w:rPr>
        <w:t xml:space="preserve"> </w:t>
      </w:r>
      <w:r w:rsidR="00BE5A37">
        <w:rPr>
          <w:rFonts w:ascii="Arial" w:hAnsi="Arial" w:cs="Arial"/>
          <w:noProof/>
        </w:rPr>
        <w:t>(Ribéreau-Gayon</w:t>
      </w:r>
      <w:r w:rsidR="00AD7A57" w:rsidRPr="00AD7A57">
        <w:rPr>
          <w:rFonts w:ascii="Arial" w:hAnsi="Arial" w:cs="Arial"/>
          <w:noProof/>
        </w:rPr>
        <w:t xml:space="preserve"> et al., 2006)</w:t>
      </w:r>
      <w:r w:rsidRPr="00460573">
        <w:rPr>
          <w:rFonts w:ascii="Arial" w:hAnsi="Arial" w:cs="Arial"/>
        </w:rPr>
        <w:t>.</w:t>
      </w:r>
    </w:p>
    <w:p w:rsidR="00DC7522" w:rsidRPr="00460573" w:rsidRDefault="00877DBF" w:rsidP="00CD5095">
      <w:pPr>
        <w:spacing w:line="360" w:lineRule="auto"/>
        <w:ind w:firstLine="142"/>
        <w:jc w:val="both"/>
        <w:rPr>
          <w:rFonts w:ascii="Arial" w:hAnsi="Arial" w:cs="Arial"/>
        </w:rPr>
      </w:pPr>
      <w:r w:rsidRPr="00230B01">
        <w:rPr>
          <w:rFonts w:ascii="Arial" w:hAnsi="Arial" w:cs="Arial"/>
        </w:rPr>
        <w:t xml:space="preserve">As antocianinas estão localizadas na película do bago </w:t>
      </w:r>
      <w:r w:rsidR="00230B01" w:rsidRPr="00230B01">
        <w:rPr>
          <w:rFonts w:ascii="Arial" w:hAnsi="Arial" w:cs="Arial"/>
        </w:rPr>
        <w:t xml:space="preserve">e </w:t>
      </w:r>
      <w:r w:rsidRPr="00230B01">
        <w:rPr>
          <w:rFonts w:ascii="Arial" w:hAnsi="Arial" w:cs="Arial"/>
        </w:rPr>
        <w:t>na polpa</w:t>
      </w:r>
      <w:r w:rsidR="00230B01" w:rsidRPr="00230B01">
        <w:rPr>
          <w:rFonts w:ascii="Arial" w:hAnsi="Arial" w:cs="Arial"/>
        </w:rPr>
        <w:t xml:space="preserve"> de algumas castas tintas.</w:t>
      </w:r>
      <w:r w:rsidR="00CF2F79" w:rsidRPr="00230B01">
        <w:rPr>
          <w:rFonts w:ascii="Arial" w:hAnsi="Arial" w:cs="Arial"/>
        </w:rPr>
        <w:t xml:space="preserve"> </w:t>
      </w:r>
      <w:r w:rsidR="00230B01" w:rsidRPr="00230B01">
        <w:rPr>
          <w:rFonts w:ascii="Arial" w:hAnsi="Arial" w:cs="Arial"/>
        </w:rPr>
        <w:t>Estão</w:t>
      </w:r>
      <w:r w:rsidR="00CF2F79" w:rsidRPr="00230B01">
        <w:rPr>
          <w:rFonts w:ascii="Arial" w:hAnsi="Arial" w:cs="Arial"/>
        </w:rPr>
        <w:t xml:space="preserve"> também presentes em grandes quantidades nas folhas principalmente no final do período de desenvolvimento</w:t>
      </w:r>
      <w:r w:rsidR="00230B01" w:rsidRPr="00230B01">
        <w:rPr>
          <w:rFonts w:ascii="Arial" w:hAnsi="Arial" w:cs="Arial"/>
        </w:rPr>
        <w:t xml:space="preserve"> vegetativo</w:t>
      </w:r>
      <w:r w:rsidR="00AD7A57">
        <w:rPr>
          <w:rFonts w:ascii="Arial" w:hAnsi="Arial" w:cs="Arial"/>
          <w:noProof/>
        </w:rPr>
        <w:t xml:space="preserve"> </w:t>
      </w:r>
      <w:r w:rsidR="00BE5A37">
        <w:rPr>
          <w:rFonts w:ascii="Arial" w:hAnsi="Arial" w:cs="Arial"/>
          <w:noProof/>
        </w:rPr>
        <w:t>(Ribéreau-Gayon</w:t>
      </w:r>
      <w:r w:rsidR="00AD7A57" w:rsidRPr="00AD7A57">
        <w:rPr>
          <w:rFonts w:ascii="Arial" w:hAnsi="Arial" w:cs="Arial"/>
          <w:noProof/>
        </w:rPr>
        <w:t xml:space="preserve"> et al., 2006)</w:t>
      </w:r>
      <w:r w:rsidR="00CF2F79" w:rsidRPr="00230B01">
        <w:rPr>
          <w:rFonts w:ascii="Arial" w:hAnsi="Arial" w:cs="Arial"/>
        </w:rPr>
        <w:t>.</w:t>
      </w:r>
      <w:r w:rsidR="00286A86" w:rsidRPr="00460573">
        <w:rPr>
          <w:rFonts w:ascii="Arial" w:hAnsi="Arial" w:cs="Arial"/>
        </w:rPr>
        <w:t xml:space="preserve"> O</w:t>
      </w:r>
      <w:r w:rsidRPr="00460573">
        <w:rPr>
          <w:rFonts w:ascii="Arial" w:hAnsi="Arial" w:cs="Arial"/>
        </w:rPr>
        <w:t xml:space="preserve"> seu teor </w:t>
      </w:r>
      <w:r w:rsidR="00286A86" w:rsidRPr="00460573">
        <w:rPr>
          <w:rFonts w:ascii="Arial" w:hAnsi="Arial" w:cs="Arial"/>
        </w:rPr>
        <w:t xml:space="preserve">é </w:t>
      </w:r>
      <w:r w:rsidRPr="00460573">
        <w:rPr>
          <w:rFonts w:ascii="Arial" w:hAnsi="Arial" w:cs="Arial"/>
        </w:rPr>
        <w:t>muito influenciado pela variedade</w:t>
      </w:r>
      <w:r w:rsidR="00CF2F79" w:rsidRPr="00460573">
        <w:rPr>
          <w:rFonts w:ascii="Arial" w:hAnsi="Arial" w:cs="Arial"/>
        </w:rPr>
        <w:t xml:space="preserve"> e também por factores climáticos, produção</w:t>
      </w:r>
      <w:r w:rsidR="00A74993" w:rsidRPr="00460573">
        <w:rPr>
          <w:rFonts w:ascii="Arial" w:hAnsi="Arial" w:cs="Arial"/>
        </w:rPr>
        <w:t>,</w:t>
      </w:r>
      <w:r w:rsidR="00CF2F79" w:rsidRPr="00460573">
        <w:rPr>
          <w:rFonts w:ascii="Arial" w:hAnsi="Arial" w:cs="Arial"/>
        </w:rPr>
        <w:t xml:space="preserve"> nível de maturação</w:t>
      </w:r>
      <w:r w:rsidR="00A74993" w:rsidRPr="00460573">
        <w:rPr>
          <w:rFonts w:ascii="Arial" w:hAnsi="Arial" w:cs="Arial"/>
        </w:rPr>
        <w:t>, exposição dos cachos</w:t>
      </w:r>
      <w:r w:rsidR="007859EA" w:rsidRPr="00460573">
        <w:rPr>
          <w:rFonts w:ascii="Arial" w:hAnsi="Arial" w:cs="Arial"/>
        </w:rPr>
        <w:t xml:space="preserve">, vigor e disponibilidade </w:t>
      </w:r>
      <w:r w:rsidR="00030A1E" w:rsidRPr="00460573">
        <w:rPr>
          <w:rFonts w:ascii="Arial" w:hAnsi="Arial" w:cs="Arial"/>
        </w:rPr>
        <w:t>hídrica</w:t>
      </w:r>
      <w:r w:rsidR="00AD7A57">
        <w:rPr>
          <w:rFonts w:ascii="Arial" w:hAnsi="Arial" w:cs="Arial"/>
          <w:noProof/>
        </w:rPr>
        <w:t xml:space="preserve"> </w:t>
      </w:r>
      <w:r w:rsidR="00BE5A37">
        <w:rPr>
          <w:rFonts w:ascii="Arial" w:hAnsi="Arial" w:cs="Arial"/>
          <w:noProof/>
        </w:rPr>
        <w:t>(Moreno-Arribas</w:t>
      </w:r>
      <w:r w:rsidR="00AD7A57" w:rsidRPr="00AD7A57">
        <w:rPr>
          <w:rFonts w:ascii="Arial" w:hAnsi="Arial" w:cs="Arial"/>
          <w:noProof/>
        </w:rPr>
        <w:t xml:space="preserve"> et al., 2009)</w:t>
      </w:r>
      <w:r w:rsidR="00CF2F79" w:rsidRPr="00460573">
        <w:rPr>
          <w:rFonts w:ascii="Arial" w:hAnsi="Arial" w:cs="Arial"/>
        </w:rPr>
        <w:t>.</w:t>
      </w:r>
      <w:r w:rsidR="005A3BCF" w:rsidRPr="00460573">
        <w:rPr>
          <w:rFonts w:ascii="Arial" w:hAnsi="Arial" w:cs="Arial"/>
        </w:rPr>
        <w:t xml:space="preserve"> </w:t>
      </w:r>
      <w:r w:rsidR="00DD74DD">
        <w:rPr>
          <w:rFonts w:ascii="Arial" w:hAnsi="Arial" w:cs="Arial"/>
        </w:rPr>
        <w:t xml:space="preserve">De acordo com </w:t>
      </w:r>
      <w:proofErr w:type="spellStart"/>
      <w:r w:rsidR="00DD74DD" w:rsidRPr="00460573">
        <w:rPr>
          <w:rFonts w:ascii="Arial" w:hAnsi="Arial" w:cs="Arial"/>
        </w:rPr>
        <w:t>Navarre</w:t>
      </w:r>
      <w:proofErr w:type="spellEnd"/>
      <w:r w:rsidR="00DD74DD" w:rsidRPr="00460573">
        <w:rPr>
          <w:rFonts w:ascii="Arial" w:hAnsi="Arial" w:cs="Arial"/>
          <w:noProof/>
        </w:rPr>
        <w:t xml:space="preserve"> </w:t>
      </w:r>
      <w:r w:rsidR="00DD74DD">
        <w:rPr>
          <w:rFonts w:ascii="Arial" w:hAnsi="Arial" w:cs="Arial"/>
          <w:noProof/>
        </w:rPr>
        <w:t>(</w:t>
      </w:r>
      <w:r w:rsidR="00DD74DD" w:rsidRPr="00460573">
        <w:rPr>
          <w:rFonts w:ascii="Arial" w:hAnsi="Arial" w:cs="Arial"/>
          <w:noProof/>
        </w:rPr>
        <w:t>2008)</w:t>
      </w:r>
      <w:r w:rsidR="00DD74DD" w:rsidRPr="00460573">
        <w:rPr>
          <w:rFonts w:ascii="Arial" w:hAnsi="Arial" w:cs="Arial"/>
        </w:rPr>
        <w:t xml:space="preserve"> </w:t>
      </w:r>
      <w:r w:rsidR="004736E6">
        <w:rPr>
          <w:rFonts w:ascii="Arial" w:hAnsi="Arial" w:cs="Arial"/>
        </w:rPr>
        <w:t xml:space="preserve">a </w:t>
      </w:r>
      <w:r w:rsidR="00CD349A" w:rsidRPr="00460573">
        <w:rPr>
          <w:rFonts w:ascii="Arial" w:hAnsi="Arial" w:cs="Arial"/>
        </w:rPr>
        <w:t>evolução das antocianinas no bago surge desde o inicio d</w:t>
      </w:r>
      <w:r w:rsidR="00612A82">
        <w:rPr>
          <w:rFonts w:ascii="Arial" w:hAnsi="Arial" w:cs="Arial"/>
        </w:rPr>
        <w:t xml:space="preserve">a maturação </w:t>
      </w:r>
      <w:r w:rsidR="00CD349A" w:rsidRPr="00460573">
        <w:rPr>
          <w:rFonts w:ascii="Arial" w:hAnsi="Arial" w:cs="Arial"/>
        </w:rPr>
        <w:t xml:space="preserve">e prolonga-se por toda esta </w:t>
      </w:r>
      <w:r w:rsidR="00DD74DD" w:rsidRPr="00460573">
        <w:rPr>
          <w:rFonts w:ascii="Arial" w:hAnsi="Arial" w:cs="Arial"/>
        </w:rPr>
        <w:t>fase</w:t>
      </w:r>
      <w:r w:rsidR="00DD74DD">
        <w:rPr>
          <w:rFonts w:ascii="Arial" w:hAnsi="Arial" w:cs="Arial"/>
        </w:rPr>
        <w:t>,</w:t>
      </w:r>
      <w:r w:rsidR="00DD74DD" w:rsidRPr="00460573">
        <w:rPr>
          <w:rFonts w:ascii="Arial" w:hAnsi="Arial" w:cs="Arial"/>
        </w:rPr>
        <w:t xml:space="preserve"> dependendo</w:t>
      </w:r>
      <w:r w:rsidR="005D3B5D" w:rsidRPr="00460573">
        <w:rPr>
          <w:rFonts w:ascii="Arial" w:hAnsi="Arial" w:cs="Arial"/>
        </w:rPr>
        <w:t xml:space="preserve"> directamente da </w:t>
      </w:r>
      <w:proofErr w:type="spellStart"/>
      <w:r w:rsidR="005D3B5D" w:rsidRPr="00460573">
        <w:rPr>
          <w:rFonts w:ascii="Arial" w:hAnsi="Arial" w:cs="Arial"/>
        </w:rPr>
        <w:t>Fenilalanina</w:t>
      </w:r>
      <w:proofErr w:type="spellEnd"/>
      <w:r w:rsidR="005D3B5D" w:rsidRPr="00460573">
        <w:rPr>
          <w:rFonts w:ascii="Arial" w:hAnsi="Arial" w:cs="Arial"/>
        </w:rPr>
        <w:t xml:space="preserve"> sintetizada pelos </w:t>
      </w:r>
      <w:r w:rsidR="00030A1E" w:rsidRPr="00460573">
        <w:rPr>
          <w:rFonts w:ascii="Arial" w:hAnsi="Arial" w:cs="Arial"/>
        </w:rPr>
        <w:t>açúcares</w:t>
      </w:r>
      <w:r w:rsidR="005D3B5D" w:rsidRPr="00460573">
        <w:rPr>
          <w:rFonts w:ascii="Arial" w:hAnsi="Arial" w:cs="Arial"/>
        </w:rPr>
        <w:t xml:space="preserve"> </w:t>
      </w:r>
      <w:r w:rsidR="00BE5A37">
        <w:rPr>
          <w:rFonts w:ascii="Arial" w:hAnsi="Arial" w:cs="Arial"/>
          <w:noProof/>
        </w:rPr>
        <w:t>(Hrazdina</w:t>
      </w:r>
      <w:r w:rsidR="0098271F" w:rsidRPr="0098271F">
        <w:rPr>
          <w:rFonts w:ascii="Arial" w:hAnsi="Arial" w:cs="Arial"/>
          <w:noProof/>
        </w:rPr>
        <w:t xml:space="preserve"> et al., 1984)</w:t>
      </w:r>
      <w:r w:rsidR="005D3B5D" w:rsidRPr="00460573">
        <w:rPr>
          <w:rFonts w:ascii="Arial" w:hAnsi="Arial" w:cs="Arial"/>
        </w:rPr>
        <w:t xml:space="preserve">. Por esse motivo </w:t>
      </w:r>
      <w:r w:rsidR="00CD349A" w:rsidRPr="00460573">
        <w:rPr>
          <w:rFonts w:ascii="Arial" w:hAnsi="Arial" w:cs="Arial"/>
        </w:rPr>
        <w:t>a sua acumulação é tanto mais favorável quanto mais favoráveis forem as condições de migração dos açucares pelo que alguns dos factores que influenciam a migração de açucares influenciam de igual forma a acumulação de antocianinas</w:t>
      </w:r>
      <w:sdt>
        <w:sdtPr>
          <w:rPr>
            <w:rFonts w:ascii="Arial" w:hAnsi="Arial" w:cs="Arial"/>
          </w:rPr>
          <w:id w:val="111684483"/>
          <w:citation/>
        </w:sdtPr>
        <w:sdtContent>
          <w:r w:rsidR="00C871B2" w:rsidRPr="00460573">
            <w:rPr>
              <w:rFonts w:ascii="Arial" w:hAnsi="Arial" w:cs="Arial"/>
            </w:rPr>
            <w:fldChar w:fldCharType="begin"/>
          </w:r>
          <w:r w:rsidR="00CD349A" w:rsidRPr="00460573">
            <w:rPr>
              <w:rFonts w:ascii="Arial" w:hAnsi="Arial" w:cs="Arial"/>
            </w:rPr>
            <w:instrText xml:space="preserve"> CITATION Rou01 \l 2070  </w:instrText>
          </w:r>
          <w:r w:rsidR="00C871B2" w:rsidRPr="00460573">
            <w:rPr>
              <w:rFonts w:ascii="Arial" w:hAnsi="Arial" w:cs="Arial"/>
            </w:rPr>
            <w:fldChar w:fldCharType="separate"/>
          </w:r>
          <w:r w:rsidR="00AD7A57">
            <w:rPr>
              <w:rFonts w:ascii="Arial" w:hAnsi="Arial" w:cs="Arial"/>
              <w:noProof/>
            </w:rPr>
            <w:t xml:space="preserve"> </w:t>
          </w:r>
          <w:r w:rsidR="00AD7A57" w:rsidRPr="00AD7A57">
            <w:rPr>
              <w:rFonts w:ascii="Arial" w:hAnsi="Arial" w:cs="Arial"/>
              <w:noProof/>
            </w:rPr>
            <w:t>(Roubelakis-Angelakis, 2009)</w:t>
          </w:r>
          <w:r w:rsidR="00C871B2" w:rsidRPr="00460573">
            <w:rPr>
              <w:rFonts w:ascii="Arial" w:hAnsi="Arial" w:cs="Arial"/>
            </w:rPr>
            <w:fldChar w:fldCharType="end"/>
          </w:r>
        </w:sdtContent>
      </w:sdt>
      <w:r w:rsidR="00CD349A" w:rsidRPr="004736E6">
        <w:rPr>
          <w:rFonts w:ascii="Arial" w:hAnsi="Arial" w:cs="Arial"/>
          <w:color w:val="FF0000"/>
        </w:rPr>
        <w:t xml:space="preserve">. </w:t>
      </w:r>
      <w:r w:rsidR="007859EA" w:rsidRPr="00230B01">
        <w:rPr>
          <w:rFonts w:ascii="Arial" w:hAnsi="Arial" w:cs="Arial"/>
        </w:rPr>
        <w:t xml:space="preserve">Por outro lado </w:t>
      </w:r>
      <w:r w:rsidR="00DD74DD" w:rsidRPr="00230B01">
        <w:rPr>
          <w:rFonts w:ascii="Arial" w:hAnsi="Arial" w:cs="Arial"/>
          <w:noProof/>
        </w:rPr>
        <w:t>Gholami</w:t>
      </w:r>
      <w:r w:rsidR="00C47822" w:rsidRPr="00230B01">
        <w:rPr>
          <w:rFonts w:ascii="Arial" w:hAnsi="Arial" w:cs="Arial"/>
          <w:noProof/>
        </w:rPr>
        <w:t xml:space="preserve"> </w:t>
      </w:r>
      <w:r w:rsidR="00DD74DD" w:rsidRPr="00230B01">
        <w:rPr>
          <w:rFonts w:ascii="Arial" w:hAnsi="Arial" w:cs="Arial"/>
          <w:noProof/>
        </w:rPr>
        <w:t>(</w:t>
      </w:r>
      <w:r w:rsidR="00C47822" w:rsidRPr="00230B01">
        <w:rPr>
          <w:rFonts w:ascii="Arial" w:hAnsi="Arial" w:cs="Arial"/>
          <w:noProof/>
        </w:rPr>
        <w:t>2004)</w:t>
      </w:r>
      <w:r w:rsidR="007859EA" w:rsidRPr="00230B01">
        <w:rPr>
          <w:rFonts w:ascii="Arial" w:hAnsi="Arial" w:cs="Arial"/>
        </w:rPr>
        <w:t xml:space="preserve"> refere que as antocianinas </w:t>
      </w:r>
      <w:r w:rsidR="00230B01" w:rsidRPr="00230B01">
        <w:rPr>
          <w:rFonts w:ascii="Arial" w:hAnsi="Arial" w:cs="Arial"/>
        </w:rPr>
        <w:t xml:space="preserve">estão mais correlacionadas com </w:t>
      </w:r>
      <w:r w:rsidR="00612A82">
        <w:rPr>
          <w:rFonts w:ascii="Arial" w:hAnsi="Arial" w:cs="Arial"/>
        </w:rPr>
        <w:t xml:space="preserve">a </w:t>
      </w:r>
      <w:r w:rsidR="007859EA" w:rsidRPr="00230B01">
        <w:rPr>
          <w:rFonts w:ascii="Arial" w:hAnsi="Arial" w:cs="Arial"/>
        </w:rPr>
        <w:t xml:space="preserve">exposição solar e temperatura </w:t>
      </w:r>
      <w:r w:rsidR="00230B01" w:rsidRPr="00230B01">
        <w:rPr>
          <w:rFonts w:ascii="Arial" w:hAnsi="Arial" w:cs="Arial"/>
        </w:rPr>
        <w:t>do que com</w:t>
      </w:r>
      <w:r w:rsidR="007859EA" w:rsidRPr="00230B01">
        <w:rPr>
          <w:rFonts w:ascii="Arial" w:hAnsi="Arial" w:cs="Arial"/>
        </w:rPr>
        <w:t xml:space="preserve"> o Total de Sólidos </w:t>
      </w:r>
      <w:r w:rsidR="00030A1E" w:rsidRPr="00230B01">
        <w:rPr>
          <w:rFonts w:ascii="Arial" w:hAnsi="Arial" w:cs="Arial"/>
        </w:rPr>
        <w:t>Solúveis</w:t>
      </w:r>
      <w:r w:rsidR="00230B01" w:rsidRPr="00230B01">
        <w:rPr>
          <w:rFonts w:ascii="Arial" w:hAnsi="Arial" w:cs="Arial"/>
        </w:rPr>
        <w:t>, embora</w:t>
      </w:r>
      <w:r w:rsidR="007859EA" w:rsidRPr="00230B01">
        <w:rPr>
          <w:rFonts w:ascii="Arial" w:hAnsi="Arial" w:cs="Arial"/>
        </w:rPr>
        <w:t xml:space="preserve"> admita que o </w:t>
      </w:r>
      <w:r w:rsidR="007859EA" w:rsidRPr="00230B01">
        <w:rPr>
          <w:rFonts w:ascii="Arial" w:hAnsi="Arial" w:cs="Arial"/>
        </w:rPr>
        <w:lastRenderedPageBreak/>
        <w:t xml:space="preserve">fluxo de </w:t>
      </w:r>
      <w:r w:rsidR="00030A1E" w:rsidRPr="00230B01">
        <w:rPr>
          <w:rFonts w:ascii="Arial" w:hAnsi="Arial" w:cs="Arial"/>
        </w:rPr>
        <w:t>açúcares</w:t>
      </w:r>
      <w:r w:rsidR="007859EA" w:rsidRPr="00230B01">
        <w:rPr>
          <w:rFonts w:ascii="Arial" w:hAnsi="Arial" w:cs="Arial"/>
        </w:rPr>
        <w:t xml:space="preserve"> para o bago seja </w:t>
      </w:r>
      <w:r w:rsidR="00030A1E" w:rsidRPr="00230B01">
        <w:rPr>
          <w:rFonts w:ascii="Arial" w:hAnsi="Arial" w:cs="Arial"/>
        </w:rPr>
        <w:t xml:space="preserve">considerado um dos </w:t>
      </w:r>
      <w:r w:rsidR="00612A82">
        <w:rPr>
          <w:rFonts w:ascii="Arial" w:hAnsi="Arial" w:cs="Arial"/>
        </w:rPr>
        <w:t>mais importantes</w:t>
      </w:r>
      <w:r w:rsidR="00030A1E" w:rsidRPr="00230B01">
        <w:rPr>
          <w:rFonts w:ascii="Arial" w:hAnsi="Arial" w:cs="Arial"/>
        </w:rPr>
        <w:t xml:space="preserve"> factores que controlam </w:t>
      </w:r>
      <w:r w:rsidR="00030A1E" w:rsidRPr="00460573">
        <w:rPr>
          <w:rFonts w:ascii="Arial" w:hAnsi="Arial" w:cs="Arial"/>
        </w:rPr>
        <w:t xml:space="preserve">a acumulação e concentração de compostos </w:t>
      </w:r>
      <w:r w:rsidR="00934DA7" w:rsidRPr="00460573">
        <w:rPr>
          <w:rFonts w:ascii="Arial" w:hAnsi="Arial" w:cs="Arial"/>
        </w:rPr>
        <w:t>fenólicos</w:t>
      </w:r>
      <w:r w:rsidR="00CD349A" w:rsidRPr="00460573">
        <w:rPr>
          <w:rFonts w:ascii="Arial" w:hAnsi="Arial" w:cs="Arial"/>
        </w:rPr>
        <w:t xml:space="preserve">. </w:t>
      </w:r>
    </w:p>
    <w:p w:rsidR="009C3B36" w:rsidRPr="00460573" w:rsidRDefault="00DD74DD" w:rsidP="00CD5095">
      <w:pPr>
        <w:spacing w:line="360" w:lineRule="auto"/>
        <w:ind w:firstLine="142"/>
        <w:jc w:val="both"/>
        <w:rPr>
          <w:rFonts w:ascii="Arial" w:hAnsi="Arial" w:cs="Arial"/>
          <w:noProof/>
        </w:rPr>
      </w:pPr>
      <w:r>
        <w:rPr>
          <w:rFonts w:ascii="Arial" w:hAnsi="Arial" w:cs="Arial"/>
          <w:noProof/>
        </w:rPr>
        <w:t>Chalmers</w:t>
      </w:r>
      <w:r w:rsidR="007A29C1">
        <w:rPr>
          <w:rFonts w:ascii="Arial" w:hAnsi="Arial" w:cs="Arial"/>
          <w:noProof/>
        </w:rPr>
        <w:t xml:space="preserve"> et al</w:t>
      </w:r>
      <w:r w:rsidRPr="005C43C3">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2008)</w:t>
      </w:r>
      <w:r w:rsidR="009C3B36" w:rsidRPr="00460573">
        <w:rPr>
          <w:rFonts w:ascii="Arial" w:hAnsi="Arial" w:cs="Arial"/>
        </w:rPr>
        <w:t xml:space="preserve"> </w:t>
      </w:r>
      <w:r w:rsidR="008A3AE8" w:rsidRPr="00460573">
        <w:rPr>
          <w:rFonts w:ascii="Arial" w:hAnsi="Arial" w:cs="Arial"/>
        </w:rPr>
        <w:t>verific</w:t>
      </w:r>
      <w:r w:rsidR="005C43C3">
        <w:rPr>
          <w:rFonts w:ascii="Arial" w:hAnsi="Arial" w:cs="Arial"/>
        </w:rPr>
        <w:t>aram</w:t>
      </w:r>
      <w:r w:rsidR="008A3AE8" w:rsidRPr="00460573">
        <w:rPr>
          <w:rFonts w:ascii="Arial" w:hAnsi="Arial" w:cs="Arial"/>
        </w:rPr>
        <w:t xml:space="preserve"> um aumento no total de antocianinas e fenóis </w:t>
      </w:r>
      <w:r w:rsidRPr="00460573">
        <w:rPr>
          <w:rFonts w:ascii="Arial" w:hAnsi="Arial" w:cs="Arial"/>
        </w:rPr>
        <w:t>totais em</w:t>
      </w:r>
      <w:r w:rsidR="008A3AE8" w:rsidRPr="00460573">
        <w:rPr>
          <w:rFonts w:ascii="Arial" w:hAnsi="Arial" w:cs="Arial"/>
        </w:rPr>
        <w:t xml:space="preserve"> videiras sujeitas a maior défice hídrico</w:t>
      </w:r>
      <w:r w:rsidR="00612A82">
        <w:rPr>
          <w:rFonts w:ascii="Arial" w:hAnsi="Arial" w:cs="Arial"/>
        </w:rPr>
        <w:t>,</w:t>
      </w:r>
      <w:r w:rsidR="008A3AE8" w:rsidRPr="00460573">
        <w:rPr>
          <w:rFonts w:ascii="Arial" w:hAnsi="Arial" w:cs="Arial"/>
        </w:rPr>
        <w:t xml:space="preserve"> </w:t>
      </w:r>
      <w:r w:rsidR="000C4517" w:rsidRPr="00460573">
        <w:rPr>
          <w:rFonts w:ascii="Arial" w:hAnsi="Arial" w:cs="Arial"/>
        </w:rPr>
        <w:t xml:space="preserve">colocando a hipótese desse facto se dever à </w:t>
      </w:r>
      <w:r w:rsidR="008A3AE8" w:rsidRPr="00460573">
        <w:rPr>
          <w:rFonts w:ascii="Arial" w:hAnsi="Arial" w:cs="Arial"/>
        </w:rPr>
        <w:t>redução do tamanho do bago</w:t>
      </w:r>
      <w:r w:rsidR="00B92718" w:rsidRPr="00460573">
        <w:rPr>
          <w:rFonts w:ascii="Arial" w:hAnsi="Arial" w:cs="Arial"/>
        </w:rPr>
        <w:t xml:space="preserve"> e conseque</w:t>
      </w:r>
      <w:r w:rsidR="00612A82">
        <w:rPr>
          <w:rFonts w:ascii="Arial" w:hAnsi="Arial" w:cs="Arial"/>
        </w:rPr>
        <w:t>nte aumento da relação película/</w:t>
      </w:r>
      <w:r w:rsidR="00B92718" w:rsidRPr="00460573">
        <w:rPr>
          <w:rFonts w:ascii="Arial" w:hAnsi="Arial" w:cs="Arial"/>
        </w:rPr>
        <w:t>polpa</w:t>
      </w:r>
      <w:r w:rsidR="000C4517" w:rsidRPr="00460573">
        <w:rPr>
          <w:rFonts w:ascii="Arial" w:hAnsi="Arial" w:cs="Arial"/>
        </w:rPr>
        <w:t xml:space="preserve">, facto que também é referido por </w:t>
      </w:r>
      <w:r w:rsidR="00C47822" w:rsidRPr="00460573">
        <w:rPr>
          <w:rFonts w:ascii="Arial" w:hAnsi="Arial" w:cs="Arial"/>
          <w:noProof/>
        </w:rPr>
        <w:t>Peterlunger</w:t>
      </w:r>
      <w:r w:rsidR="007A29C1">
        <w:rPr>
          <w:rFonts w:ascii="Arial" w:hAnsi="Arial" w:cs="Arial"/>
          <w:noProof/>
        </w:rPr>
        <w:t xml:space="preserve"> et al</w:t>
      </w:r>
      <w:r w:rsidR="00C47822" w:rsidRPr="005C43C3">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2005)</w:t>
      </w:r>
      <w:r w:rsidR="007C72A7" w:rsidRPr="00460573">
        <w:rPr>
          <w:rFonts w:ascii="Arial" w:hAnsi="Arial" w:cs="Arial"/>
        </w:rPr>
        <w:t xml:space="preserve"> e </w:t>
      </w:r>
      <w:r>
        <w:rPr>
          <w:rFonts w:ascii="Arial" w:hAnsi="Arial" w:cs="Arial"/>
          <w:noProof/>
        </w:rPr>
        <w:t>Crippen</w:t>
      </w:r>
      <w:r w:rsidR="007A29C1">
        <w:rPr>
          <w:rFonts w:ascii="Arial" w:hAnsi="Arial" w:cs="Arial"/>
          <w:noProof/>
        </w:rPr>
        <w:t xml:space="preserve"> et al</w:t>
      </w:r>
      <w:r w:rsidRPr="005C43C3">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1986)</w:t>
      </w:r>
      <w:r w:rsidR="00B92718" w:rsidRPr="00460573">
        <w:rPr>
          <w:rFonts w:ascii="Arial" w:hAnsi="Arial" w:cs="Arial"/>
        </w:rPr>
        <w:t>.</w:t>
      </w:r>
    </w:p>
    <w:p w:rsidR="006A70E0" w:rsidRPr="00460573" w:rsidRDefault="002A54CF" w:rsidP="00CD5095">
      <w:pPr>
        <w:spacing w:line="360" w:lineRule="auto"/>
        <w:ind w:firstLine="142"/>
        <w:jc w:val="both"/>
        <w:rPr>
          <w:rFonts w:ascii="Arial" w:hAnsi="Arial" w:cs="Arial"/>
        </w:rPr>
      </w:pPr>
      <w:r w:rsidRPr="00460573">
        <w:rPr>
          <w:rFonts w:ascii="Arial" w:hAnsi="Arial" w:cs="Arial"/>
        </w:rPr>
        <w:t xml:space="preserve">De facto a elevada disponibilidade hídrica tem um efeito amplamente negativo na composição fenólica das uvas </w:t>
      </w:r>
      <w:r w:rsidR="00DD74DD">
        <w:rPr>
          <w:rFonts w:ascii="Arial" w:hAnsi="Arial" w:cs="Arial"/>
        </w:rPr>
        <w:t>comprovada por diversos estudos.</w:t>
      </w:r>
      <w:r w:rsidR="00231150" w:rsidRPr="00460573">
        <w:rPr>
          <w:rFonts w:ascii="Arial" w:hAnsi="Arial" w:cs="Arial"/>
        </w:rPr>
        <w:t xml:space="preserve"> </w:t>
      </w:r>
      <w:r w:rsidR="005C43C3" w:rsidRPr="00660E02">
        <w:rPr>
          <w:rFonts w:ascii="Arial" w:hAnsi="Arial" w:cs="Arial"/>
          <w:noProof/>
          <w:lang w:val="es-ES_tradnl"/>
        </w:rPr>
        <w:t>Matthews</w:t>
      </w:r>
      <w:r w:rsidR="007A29C1">
        <w:rPr>
          <w:rFonts w:ascii="Arial" w:hAnsi="Arial" w:cs="Arial"/>
          <w:noProof/>
          <w:lang w:val="es-ES_tradnl"/>
        </w:rPr>
        <w:t xml:space="preserve"> et al</w:t>
      </w:r>
      <w:r w:rsidR="005C43C3" w:rsidRPr="005C43C3">
        <w:rPr>
          <w:rFonts w:ascii="Arial" w:hAnsi="Arial" w:cs="Arial"/>
          <w:i/>
          <w:noProof/>
          <w:lang w:val="es-ES_tradnl"/>
        </w:rPr>
        <w:t>.</w:t>
      </w:r>
      <w:r w:rsidR="005C43C3" w:rsidRPr="00660E02">
        <w:rPr>
          <w:rFonts w:ascii="Arial" w:hAnsi="Arial" w:cs="Arial"/>
          <w:noProof/>
          <w:lang w:val="es-ES_tradnl"/>
        </w:rPr>
        <w:t xml:space="preserve"> </w:t>
      </w:r>
      <w:r w:rsidR="005C43C3">
        <w:rPr>
          <w:rFonts w:ascii="Arial" w:hAnsi="Arial" w:cs="Arial"/>
          <w:noProof/>
        </w:rPr>
        <w:t>(</w:t>
      </w:r>
      <w:r w:rsidR="005C43C3" w:rsidRPr="00460573">
        <w:rPr>
          <w:rFonts w:ascii="Arial" w:hAnsi="Arial" w:cs="Arial"/>
          <w:noProof/>
        </w:rPr>
        <w:t>1988)</w:t>
      </w:r>
      <w:r w:rsidR="005C43C3" w:rsidRPr="00460573">
        <w:rPr>
          <w:rFonts w:ascii="Arial" w:hAnsi="Arial" w:cs="Arial"/>
        </w:rPr>
        <w:t xml:space="preserve">, </w:t>
      </w:r>
      <w:r w:rsidR="005C43C3" w:rsidRPr="00660E02">
        <w:rPr>
          <w:rFonts w:ascii="Arial" w:hAnsi="Arial" w:cs="Arial"/>
          <w:noProof/>
          <w:lang w:val="es-ES_tradnl"/>
        </w:rPr>
        <w:t>Hunter (1998)</w:t>
      </w:r>
      <w:r w:rsidR="005C43C3" w:rsidRPr="00660E02">
        <w:rPr>
          <w:rFonts w:ascii="Arial" w:hAnsi="Arial" w:cs="Arial"/>
          <w:lang w:val="es-ES_tradnl"/>
        </w:rPr>
        <w:t xml:space="preserve">, </w:t>
      </w:r>
      <w:r w:rsidR="005C43C3">
        <w:rPr>
          <w:rFonts w:ascii="Arial" w:hAnsi="Arial" w:cs="Arial"/>
          <w:noProof/>
        </w:rPr>
        <w:t>Medrano</w:t>
      </w:r>
      <w:r w:rsidR="007A29C1">
        <w:rPr>
          <w:rFonts w:ascii="Arial" w:hAnsi="Arial" w:cs="Arial"/>
          <w:noProof/>
        </w:rPr>
        <w:t xml:space="preserve"> et al</w:t>
      </w:r>
      <w:r w:rsidR="005C43C3" w:rsidRPr="005C43C3">
        <w:rPr>
          <w:rFonts w:ascii="Arial" w:hAnsi="Arial" w:cs="Arial"/>
          <w:i/>
          <w:noProof/>
        </w:rPr>
        <w:t>.</w:t>
      </w:r>
      <w:r w:rsidR="005C43C3" w:rsidRPr="00460573">
        <w:rPr>
          <w:rFonts w:ascii="Arial" w:hAnsi="Arial" w:cs="Arial"/>
          <w:noProof/>
        </w:rPr>
        <w:t xml:space="preserve"> </w:t>
      </w:r>
      <w:r w:rsidR="005C43C3">
        <w:rPr>
          <w:rFonts w:ascii="Arial" w:hAnsi="Arial" w:cs="Arial"/>
          <w:noProof/>
        </w:rPr>
        <w:t>(</w:t>
      </w:r>
      <w:r w:rsidR="005C43C3" w:rsidRPr="00460573">
        <w:rPr>
          <w:rFonts w:ascii="Arial" w:hAnsi="Arial" w:cs="Arial"/>
          <w:noProof/>
        </w:rPr>
        <w:t>2003)</w:t>
      </w:r>
      <w:r w:rsidR="005C43C3">
        <w:rPr>
          <w:rFonts w:ascii="Arial" w:hAnsi="Arial" w:cs="Arial"/>
          <w:noProof/>
        </w:rPr>
        <w:t xml:space="preserve">, </w:t>
      </w:r>
      <w:r w:rsidR="00DD74DD" w:rsidRPr="00660E02">
        <w:rPr>
          <w:rFonts w:ascii="Arial" w:hAnsi="Arial" w:cs="Arial"/>
          <w:noProof/>
          <w:lang w:val="es-ES_tradnl"/>
        </w:rPr>
        <w:t>Valdés</w:t>
      </w:r>
      <w:r w:rsidR="007A29C1">
        <w:rPr>
          <w:rFonts w:ascii="Arial" w:hAnsi="Arial" w:cs="Arial"/>
          <w:noProof/>
          <w:lang w:val="es-ES_tradnl"/>
        </w:rPr>
        <w:t xml:space="preserve"> et al</w:t>
      </w:r>
      <w:r w:rsidR="00DD74DD" w:rsidRPr="005C43C3">
        <w:rPr>
          <w:rFonts w:ascii="Arial" w:hAnsi="Arial" w:cs="Arial"/>
          <w:i/>
          <w:noProof/>
          <w:lang w:val="es-ES_tradnl"/>
        </w:rPr>
        <w:t>.</w:t>
      </w:r>
      <w:r w:rsidR="00C47822" w:rsidRPr="00660E02">
        <w:rPr>
          <w:rFonts w:ascii="Arial" w:hAnsi="Arial" w:cs="Arial"/>
          <w:noProof/>
          <w:lang w:val="es-ES_tradnl"/>
        </w:rPr>
        <w:t xml:space="preserve"> </w:t>
      </w:r>
      <w:r w:rsidR="00DD74DD" w:rsidRPr="00660E02">
        <w:rPr>
          <w:rFonts w:ascii="Arial" w:hAnsi="Arial" w:cs="Arial"/>
          <w:noProof/>
          <w:lang w:val="es-ES_tradnl"/>
        </w:rPr>
        <w:t>(</w:t>
      </w:r>
      <w:r w:rsidR="00C47822" w:rsidRPr="00660E02">
        <w:rPr>
          <w:rFonts w:ascii="Arial" w:hAnsi="Arial" w:cs="Arial"/>
          <w:noProof/>
          <w:lang w:val="es-ES_tradnl"/>
        </w:rPr>
        <w:t>2004)</w:t>
      </w:r>
      <w:r w:rsidR="005C43C3">
        <w:rPr>
          <w:rFonts w:ascii="Arial" w:hAnsi="Arial" w:cs="Arial"/>
          <w:lang w:val="es-ES_tradnl"/>
        </w:rPr>
        <w:t xml:space="preserve"> e</w:t>
      </w:r>
      <w:r w:rsidR="006A70E0" w:rsidRPr="00660E02">
        <w:rPr>
          <w:rFonts w:ascii="Arial" w:hAnsi="Arial" w:cs="Arial"/>
          <w:lang w:val="es-ES_tradnl"/>
        </w:rPr>
        <w:t xml:space="preserve"> </w:t>
      </w:r>
      <w:r w:rsidR="00DD74DD" w:rsidRPr="00660E02">
        <w:rPr>
          <w:rFonts w:ascii="Arial" w:hAnsi="Arial" w:cs="Arial"/>
          <w:noProof/>
          <w:lang w:val="es-ES_tradnl"/>
        </w:rPr>
        <w:t>Chaves</w:t>
      </w:r>
      <w:r w:rsidR="007A29C1">
        <w:rPr>
          <w:rFonts w:ascii="Arial" w:hAnsi="Arial" w:cs="Arial"/>
          <w:noProof/>
          <w:lang w:val="es-ES_tradnl"/>
        </w:rPr>
        <w:t xml:space="preserve"> et al</w:t>
      </w:r>
      <w:r w:rsidR="00DD74DD" w:rsidRPr="005C43C3">
        <w:rPr>
          <w:rFonts w:ascii="Arial" w:hAnsi="Arial" w:cs="Arial"/>
          <w:i/>
          <w:noProof/>
          <w:lang w:val="es-ES_tradnl"/>
        </w:rPr>
        <w:t>.</w:t>
      </w:r>
      <w:r w:rsidR="00C47822" w:rsidRPr="00660E02">
        <w:rPr>
          <w:rFonts w:ascii="Arial" w:hAnsi="Arial" w:cs="Arial"/>
          <w:noProof/>
          <w:lang w:val="es-ES_tradnl"/>
        </w:rPr>
        <w:t xml:space="preserve"> </w:t>
      </w:r>
      <w:r w:rsidR="00DD74DD" w:rsidRPr="00660E02">
        <w:rPr>
          <w:rFonts w:ascii="Arial" w:hAnsi="Arial" w:cs="Arial"/>
          <w:noProof/>
          <w:lang w:val="es-ES_tradnl"/>
        </w:rPr>
        <w:t>(</w:t>
      </w:r>
      <w:r w:rsidR="00C47822" w:rsidRPr="00660E02">
        <w:rPr>
          <w:rFonts w:ascii="Arial" w:hAnsi="Arial" w:cs="Arial"/>
          <w:noProof/>
          <w:lang w:val="es-ES_tradnl"/>
        </w:rPr>
        <w:t>2007)</w:t>
      </w:r>
      <w:r w:rsidR="005732E3">
        <w:rPr>
          <w:rFonts w:ascii="Arial" w:hAnsi="Arial" w:cs="Arial"/>
          <w:noProof/>
        </w:rPr>
        <w:t>,</w:t>
      </w:r>
      <w:r w:rsidR="005732E3" w:rsidRPr="00460573">
        <w:rPr>
          <w:rFonts w:ascii="Arial" w:hAnsi="Arial" w:cs="Arial"/>
        </w:rPr>
        <w:t xml:space="preserve"> todos eles chegaram a essa conclusão atribuindo a razão ao tamanho do bago e à acumulação de açúcares.</w:t>
      </w:r>
    </w:p>
    <w:p w:rsidR="002A54CF" w:rsidRPr="00460573" w:rsidRDefault="00642DB6" w:rsidP="00CD5095">
      <w:pPr>
        <w:spacing w:line="360" w:lineRule="auto"/>
        <w:ind w:firstLine="142"/>
        <w:jc w:val="both"/>
        <w:rPr>
          <w:rFonts w:ascii="Arial" w:hAnsi="Arial" w:cs="Arial"/>
        </w:rPr>
      </w:pPr>
      <w:r w:rsidRPr="00460573">
        <w:rPr>
          <w:rFonts w:ascii="Arial" w:hAnsi="Arial" w:cs="Arial"/>
        </w:rPr>
        <w:t xml:space="preserve"> O período correspondente ao inicio do amadurecimento onde acelera a acumulação de antocianinas </w:t>
      </w:r>
      <w:r w:rsidR="00612A82">
        <w:rPr>
          <w:rFonts w:ascii="Arial" w:hAnsi="Arial" w:cs="Arial"/>
        </w:rPr>
        <w:t>de acordo com</w:t>
      </w:r>
      <w:r w:rsidR="004F0477">
        <w:rPr>
          <w:rFonts w:ascii="Arial" w:hAnsi="Arial" w:cs="Arial"/>
        </w:rPr>
        <w:t xml:space="preserve"> </w:t>
      </w:r>
      <w:r w:rsidR="004F0477">
        <w:rPr>
          <w:rFonts w:ascii="Arial" w:hAnsi="Arial" w:cs="Arial"/>
          <w:noProof/>
        </w:rPr>
        <w:t>Yamane</w:t>
      </w:r>
      <w:r w:rsidR="007A29C1">
        <w:rPr>
          <w:rFonts w:ascii="Arial" w:hAnsi="Arial" w:cs="Arial"/>
          <w:noProof/>
        </w:rPr>
        <w:t xml:space="preserve"> et al</w:t>
      </w:r>
      <w:r w:rsidR="004F0477" w:rsidRPr="005C43C3">
        <w:rPr>
          <w:rFonts w:ascii="Arial" w:hAnsi="Arial" w:cs="Arial"/>
          <w:i/>
          <w:noProof/>
        </w:rPr>
        <w:t>.</w:t>
      </w:r>
      <w:r w:rsidR="00C47822" w:rsidRPr="00460573">
        <w:rPr>
          <w:rFonts w:ascii="Arial" w:hAnsi="Arial" w:cs="Arial"/>
          <w:noProof/>
        </w:rPr>
        <w:t xml:space="preserve"> </w:t>
      </w:r>
      <w:r w:rsidR="004F0477">
        <w:rPr>
          <w:rFonts w:ascii="Arial" w:hAnsi="Arial" w:cs="Arial"/>
          <w:noProof/>
        </w:rPr>
        <w:t>(</w:t>
      </w:r>
      <w:r w:rsidR="00C47822" w:rsidRPr="00460573">
        <w:rPr>
          <w:rFonts w:ascii="Arial" w:hAnsi="Arial" w:cs="Arial"/>
          <w:noProof/>
        </w:rPr>
        <w:t>2006)</w:t>
      </w:r>
      <w:r w:rsidRPr="00460573">
        <w:rPr>
          <w:rFonts w:ascii="Arial" w:hAnsi="Arial" w:cs="Arial"/>
        </w:rPr>
        <w:t xml:space="preserve"> é contudo critico</w:t>
      </w:r>
      <w:r w:rsidR="004F0477">
        <w:rPr>
          <w:rFonts w:ascii="Arial" w:hAnsi="Arial" w:cs="Arial"/>
        </w:rPr>
        <w:t>,</w:t>
      </w:r>
      <w:r w:rsidRPr="00460573">
        <w:rPr>
          <w:rFonts w:ascii="Arial" w:hAnsi="Arial" w:cs="Arial"/>
        </w:rPr>
        <w:t xml:space="preserve"> tornando-se prejudicial o stress hídrico severo </w:t>
      </w:r>
      <w:r w:rsidR="00BE5A37">
        <w:rPr>
          <w:rFonts w:ascii="Arial" w:hAnsi="Arial" w:cs="Arial"/>
          <w:noProof/>
        </w:rPr>
        <w:t>(Matthews</w:t>
      </w:r>
      <w:r w:rsidR="0098271F" w:rsidRPr="0098271F">
        <w:rPr>
          <w:rFonts w:ascii="Arial" w:hAnsi="Arial" w:cs="Arial"/>
          <w:noProof/>
        </w:rPr>
        <w:t xml:space="preserve"> et al., 1988)</w:t>
      </w:r>
      <w:r w:rsidRPr="00460573">
        <w:rPr>
          <w:rFonts w:ascii="Arial" w:hAnsi="Arial" w:cs="Arial"/>
        </w:rPr>
        <w:t>.</w:t>
      </w:r>
      <w:r w:rsidR="004A08DD" w:rsidRPr="00460573">
        <w:rPr>
          <w:rFonts w:ascii="Arial" w:hAnsi="Arial" w:cs="Arial"/>
        </w:rPr>
        <w:t xml:space="preserve"> Uma vez que o stress hídrico </w:t>
      </w:r>
      <w:r w:rsidR="00FB7DA1" w:rsidRPr="00460573">
        <w:rPr>
          <w:rFonts w:ascii="Arial" w:hAnsi="Arial" w:cs="Arial"/>
        </w:rPr>
        <w:t>tem efeito depressivo sobre o desenvolvimento do bago</w:t>
      </w:r>
      <w:r w:rsidR="002563F3" w:rsidRPr="00460573">
        <w:rPr>
          <w:rFonts w:ascii="Arial" w:hAnsi="Arial" w:cs="Arial"/>
        </w:rPr>
        <w:t xml:space="preserve"> e crescimento vegetativo</w:t>
      </w:r>
      <w:r w:rsidR="00FB7DA1" w:rsidRPr="00460573">
        <w:rPr>
          <w:rFonts w:ascii="Arial" w:hAnsi="Arial" w:cs="Arial"/>
        </w:rPr>
        <w:t xml:space="preserve"> parece de todo o interesse submeter a videira a stress hídrico moderado antes do pintor</w:t>
      </w:r>
      <w:r w:rsidR="004F0477" w:rsidRPr="004F0477">
        <w:rPr>
          <w:rFonts w:ascii="Arial" w:hAnsi="Arial" w:cs="Arial"/>
        </w:rPr>
        <w:t xml:space="preserve"> </w:t>
      </w:r>
      <w:r w:rsidR="005C43C3">
        <w:rPr>
          <w:rFonts w:ascii="Arial" w:hAnsi="Arial" w:cs="Arial"/>
          <w:noProof/>
        </w:rPr>
        <w:t xml:space="preserve">(Dry </w:t>
      </w:r>
      <w:r w:rsidR="005C43C3" w:rsidRPr="005C43C3">
        <w:rPr>
          <w:rFonts w:ascii="Arial" w:hAnsi="Arial" w:cs="Arial"/>
          <w:i/>
          <w:noProof/>
        </w:rPr>
        <w:t>et al.</w:t>
      </w:r>
      <w:r w:rsidR="005C43C3" w:rsidRPr="00A3199E">
        <w:rPr>
          <w:rFonts w:ascii="Arial" w:hAnsi="Arial" w:cs="Arial"/>
          <w:noProof/>
        </w:rPr>
        <w:t xml:space="preserve"> 2001</w:t>
      </w:r>
      <w:r w:rsidR="005C43C3">
        <w:rPr>
          <w:rFonts w:ascii="Arial" w:hAnsi="Arial" w:cs="Arial"/>
          <w:noProof/>
        </w:rPr>
        <w:t>, Peterlunger</w:t>
      </w:r>
      <w:r w:rsidR="00A3199E" w:rsidRPr="00A3199E">
        <w:rPr>
          <w:rFonts w:ascii="Arial" w:hAnsi="Arial" w:cs="Arial"/>
          <w:noProof/>
        </w:rPr>
        <w:t xml:space="preserve"> </w:t>
      </w:r>
      <w:r w:rsidR="00A3199E" w:rsidRPr="005C43C3">
        <w:rPr>
          <w:rFonts w:ascii="Arial" w:hAnsi="Arial" w:cs="Arial"/>
          <w:i/>
          <w:noProof/>
        </w:rPr>
        <w:t>et al.</w:t>
      </w:r>
      <w:r w:rsidR="00A3199E" w:rsidRPr="00A3199E">
        <w:rPr>
          <w:rFonts w:ascii="Arial" w:hAnsi="Arial" w:cs="Arial"/>
          <w:noProof/>
        </w:rPr>
        <w:t xml:space="preserve"> 2005)</w:t>
      </w:r>
      <w:r w:rsidR="00FB7DA1" w:rsidRPr="00460573">
        <w:rPr>
          <w:rFonts w:ascii="Arial" w:hAnsi="Arial" w:cs="Arial"/>
        </w:rPr>
        <w:t>.</w:t>
      </w:r>
    </w:p>
    <w:p w:rsidR="00DC7522" w:rsidRPr="00460573" w:rsidRDefault="00FB7DA1" w:rsidP="00CD5095">
      <w:pPr>
        <w:spacing w:line="360" w:lineRule="auto"/>
        <w:ind w:firstLine="142"/>
        <w:jc w:val="both"/>
        <w:rPr>
          <w:rFonts w:ascii="Arial" w:hAnsi="Arial" w:cs="Arial"/>
        </w:rPr>
      </w:pPr>
      <w:r w:rsidRPr="00460573">
        <w:rPr>
          <w:rFonts w:ascii="Arial" w:hAnsi="Arial" w:cs="Arial"/>
        </w:rPr>
        <w:t xml:space="preserve">A maior exposição solar e </w:t>
      </w:r>
      <w:r w:rsidR="00612A82">
        <w:rPr>
          <w:rFonts w:ascii="Arial" w:hAnsi="Arial" w:cs="Arial"/>
        </w:rPr>
        <w:t xml:space="preserve">a </w:t>
      </w:r>
      <w:r w:rsidRPr="00460573">
        <w:rPr>
          <w:rFonts w:ascii="Arial" w:hAnsi="Arial" w:cs="Arial"/>
        </w:rPr>
        <w:t xml:space="preserve">redução da </w:t>
      </w:r>
      <w:r w:rsidR="00612A82">
        <w:rPr>
          <w:rFonts w:ascii="Arial" w:hAnsi="Arial" w:cs="Arial"/>
        </w:rPr>
        <w:t xml:space="preserve">densidade vegetativa tem também </w:t>
      </w:r>
      <w:r w:rsidRPr="00460573">
        <w:rPr>
          <w:rFonts w:ascii="Arial" w:hAnsi="Arial" w:cs="Arial"/>
        </w:rPr>
        <w:t>efeito positivo na acumulação de compostos fenólicos</w:t>
      </w:r>
      <w:r w:rsidR="006A70E0" w:rsidRPr="00460573">
        <w:rPr>
          <w:rFonts w:ascii="Arial" w:hAnsi="Arial" w:cs="Arial"/>
        </w:rPr>
        <w:t xml:space="preserve"> </w:t>
      </w:r>
      <w:r w:rsidR="00BE5A37">
        <w:rPr>
          <w:rFonts w:ascii="Arial" w:hAnsi="Arial" w:cs="Arial"/>
          <w:noProof/>
        </w:rPr>
        <w:t>(Dry</w:t>
      </w:r>
      <w:r w:rsidR="0098271F" w:rsidRPr="0098271F">
        <w:rPr>
          <w:rFonts w:ascii="Arial" w:hAnsi="Arial" w:cs="Arial"/>
          <w:noProof/>
        </w:rPr>
        <w:t xml:space="preserve"> et al., 2001)</w:t>
      </w:r>
      <w:r w:rsidR="00231150" w:rsidRPr="00460573">
        <w:rPr>
          <w:rFonts w:ascii="Arial" w:hAnsi="Arial" w:cs="Arial"/>
        </w:rPr>
        <w:t>.</w:t>
      </w:r>
      <w:r w:rsidR="0001298F" w:rsidRPr="00460573">
        <w:rPr>
          <w:rFonts w:ascii="Arial" w:hAnsi="Arial" w:cs="Arial"/>
        </w:rPr>
        <w:t xml:space="preserve"> De facto </w:t>
      </w:r>
      <w:r w:rsidR="00C47822" w:rsidRPr="00460573">
        <w:rPr>
          <w:rFonts w:ascii="Arial" w:hAnsi="Arial" w:cs="Arial"/>
          <w:noProof/>
        </w:rPr>
        <w:t>Bergqvist</w:t>
      </w:r>
      <w:r w:rsidR="007A29C1">
        <w:rPr>
          <w:rFonts w:ascii="Arial" w:hAnsi="Arial" w:cs="Arial"/>
          <w:noProof/>
        </w:rPr>
        <w:t xml:space="preserve"> et al</w:t>
      </w:r>
      <w:r w:rsidR="00C47822" w:rsidRPr="005C43C3">
        <w:rPr>
          <w:rFonts w:ascii="Arial" w:hAnsi="Arial" w:cs="Arial"/>
          <w:i/>
          <w:noProof/>
        </w:rPr>
        <w:t>.</w:t>
      </w:r>
      <w:r w:rsidR="00C47822" w:rsidRPr="00460573">
        <w:rPr>
          <w:rFonts w:ascii="Arial" w:hAnsi="Arial" w:cs="Arial"/>
          <w:noProof/>
        </w:rPr>
        <w:t xml:space="preserve"> </w:t>
      </w:r>
      <w:r w:rsidR="004F0477">
        <w:rPr>
          <w:rFonts w:ascii="Arial" w:hAnsi="Arial" w:cs="Arial"/>
          <w:noProof/>
        </w:rPr>
        <w:t>(</w:t>
      </w:r>
      <w:r w:rsidR="00C47822" w:rsidRPr="00460573">
        <w:rPr>
          <w:rFonts w:ascii="Arial" w:hAnsi="Arial" w:cs="Arial"/>
          <w:noProof/>
        </w:rPr>
        <w:t>2001)</w:t>
      </w:r>
      <w:r w:rsidR="00DC7522" w:rsidRPr="00460573">
        <w:rPr>
          <w:rFonts w:ascii="Arial" w:hAnsi="Arial" w:cs="Arial"/>
        </w:rPr>
        <w:t xml:space="preserve"> e </w:t>
      </w:r>
      <w:r w:rsidR="004F0477">
        <w:rPr>
          <w:rFonts w:ascii="Arial" w:hAnsi="Arial" w:cs="Arial"/>
          <w:noProof/>
        </w:rPr>
        <w:t>Smart</w:t>
      </w:r>
      <w:r w:rsidR="00C47822" w:rsidRPr="00460573">
        <w:rPr>
          <w:rFonts w:ascii="Arial" w:hAnsi="Arial" w:cs="Arial"/>
          <w:noProof/>
        </w:rPr>
        <w:t xml:space="preserve"> </w:t>
      </w:r>
      <w:r w:rsidR="004F0477">
        <w:rPr>
          <w:rFonts w:ascii="Arial" w:hAnsi="Arial" w:cs="Arial"/>
          <w:noProof/>
        </w:rPr>
        <w:t>(</w:t>
      </w:r>
      <w:r w:rsidR="00C47822" w:rsidRPr="00460573">
        <w:rPr>
          <w:rFonts w:ascii="Arial" w:hAnsi="Arial" w:cs="Arial"/>
          <w:noProof/>
        </w:rPr>
        <w:t>1985)</w:t>
      </w:r>
      <w:r w:rsidR="00DC7522" w:rsidRPr="00460573">
        <w:rPr>
          <w:rFonts w:ascii="Arial" w:hAnsi="Arial" w:cs="Arial"/>
        </w:rPr>
        <w:t xml:space="preserve"> </w:t>
      </w:r>
      <w:r w:rsidR="0001298F" w:rsidRPr="00460573">
        <w:rPr>
          <w:rFonts w:ascii="Arial" w:hAnsi="Arial" w:cs="Arial"/>
        </w:rPr>
        <w:t xml:space="preserve">indicam que </w:t>
      </w:r>
      <w:r w:rsidR="00DC7522" w:rsidRPr="00460573">
        <w:rPr>
          <w:rFonts w:ascii="Arial" w:hAnsi="Arial" w:cs="Arial"/>
        </w:rPr>
        <w:t>a maior exposi</w:t>
      </w:r>
      <w:r w:rsidR="0001298F" w:rsidRPr="00460573">
        <w:rPr>
          <w:rFonts w:ascii="Arial" w:hAnsi="Arial" w:cs="Arial"/>
        </w:rPr>
        <w:t>ção solar dos cachos influenciam</w:t>
      </w:r>
      <w:r w:rsidR="002A54CF" w:rsidRPr="00460573">
        <w:rPr>
          <w:rFonts w:ascii="Arial" w:hAnsi="Arial" w:cs="Arial"/>
        </w:rPr>
        <w:t xml:space="preserve"> </w:t>
      </w:r>
      <w:r w:rsidR="00DC7522" w:rsidRPr="00460573">
        <w:rPr>
          <w:rFonts w:ascii="Arial" w:hAnsi="Arial" w:cs="Arial"/>
        </w:rPr>
        <w:t>positivamente os componentes da qualidade</w:t>
      </w:r>
      <w:r w:rsidR="0001298F" w:rsidRPr="00460573">
        <w:rPr>
          <w:rFonts w:ascii="Arial" w:hAnsi="Arial" w:cs="Arial"/>
        </w:rPr>
        <w:t>,</w:t>
      </w:r>
      <w:r w:rsidR="00DC7522" w:rsidRPr="00460573">
        <w:rPr>
          <w:rFonts w:ascii="Arial" w:hAnsi="Arial" w:cs="Arial"/>
        </w:rPr>
        <w:t xml:space="preserve"> ao contrário das altas temperaturas</w:t>
      </w:r>
      <w:r w:rsidR="009F7F29" w:rsidRPr="00460573">
        <w:rPr>
          <w:rFonts w:ascii="Arial" w:hAnsi="Arial" w:cs="Arial"/>
        </w:rPr>
        <w:t>. Os autores admitem que</w:t>
      </w:r>
      <w:r w:rsidR="00DC7522" w:rsidRPr="00460573">
        <w:rPr>
          <w:rFonts w:ascii="Arial" w:hAnsi="Arial" w:cs="Arial"/>
        </w:rPr>
        <w:t xml:space="preserve"> </w:t>
      </w:r>
      <w:r w:rsidR="009F7F29" w:rsidRPr="00460573">
        <w:rPr>
          <w:rFonts w:ascii="Arial" w:hAnsi="Arial" w:cs="Arial"/>
        </w:rPr>
        <w:t>acima de 26ºC é</w:t>
      </w:r>
      <w:r w:rsidR="00DC7522" w:rsidRPr="00460573">
        <w:rPr>
          <w:rFonts w:ascii="Arial" w:hAnsi="Arial" w:cs="Arial"/>
        </w:rPr>
        <w:t xml:space="preserve"> inib</w:t>
      </w:r>
      <w:r w:rsidR="009F7F29" w:rsidRPr="00460573">
        <w:rPr>
          <w:rFonts w:ascii="Arial" w:hAnsi="Arial" w:cs="Arial"/>
        </w:rPr>
        <w:t>ida</w:t>
      </w:r>
      <w:r w:rsidR="00DC7522" w:rsidRPr="00460573">
        <w:rPr>
          <w:rFonts w:ascii="Arial" w:hAnsi="Arial" w:cs="Arial"/>
        </w:rPr>
        <w:t xml:space="preserve"> a acumulação de antocianinas responsáveis pela cor</w:t>
      </w:r>
      <w:r w:rsidR="002A54CF" w:rsidRPr="00460573">
        <w:rPr>
          <w:rFonts w:ascii="Arial" w:hAnsi="Arial" w:cs="Arial"/>
        </w:rPr>
        <w:t>.</w:t>
      </w:r>
      <w:r w:rsidR="009F7F29" w:rsidRPr="00460573">
        <w:rPr>
          <w:rFonts w:ascii="Arial" w:hAnsi="Arial" w:cs="Arial"/>
        </w:rPr>
        <w:t xml:space="preserve"> </w:t>
      </w:r>
      <w:r w:rsidR="00C47822" w:rsidRPr="00460573">
        <w:rPr>
          <w:rFonts w:ascii="Arial" w:hAnsi="Arial" w:cs="Arial"/>
          <w:noProof/>
        </w:rPr>
        <w:t>Yamane</w:t>
      </w:r>
      <w:r w:rsidR="007A29C1">
        <w:rPr>
          <w:rFonts w:ascii="Arial" w:hAnsi="Arial" w:cs="Arial"/>
          <w:noProof/>
        </w:rPr>
        <w:t xml:space="preserve"> et al</w:t>
      </w:r>
      <w:r w:rsidR="00C47822" w:rsidRPr="005C43C3">
        <w:rPr>
          <w:rFonts w:ascii="Arial" w:hAnsi="Arial" w:cs="Arial"/>
          <w:i/>
          <w:noProof/>
        </w:rPr>
        <w:t>.</w:t>
      </w:r>
      <w:r w:rsidR="00C47822" w:rsidRPr="00460573">
        <w:rPr>
          <w:rFonts w:ascii="Arial" w:hAnsi="Arial" w:cs="Arial"/>
          <w:noProof/>
        </w:rPr>
        <w:t xml:space="preserve"> </w:t>
      </w:r>
      <w:r w:rsidR="004F0477">
        <w:rPr>
          <w:rFonts w:ascii="Arial" w:hAnsi="Arial" w:cs="Arial"/>
          <w:noProof/>
        </w:rPr>
        <w:t>(</w:t>
      </w:r>
      <w:r w:rsidR="00C47822" w:rsidRPr="00460573">
        <w:rPr>
          <w:rFonts w:ascii="Arial" w:hAnsi="Arial" w:cs="Arial"/>
          <w:noProof/>
        </w:rPr>
        <w:t>2006)</w:t>
      </w:r>
      <w:r w:rsidR="009F7F29" w:rsidRPr="00460573">
        <w:rPr>
          <w:rFonts w:ascii="Arial" w:hAnsi="Arial" w:cs="Arial"/>
        </w:rPr>
        <w:t xml:space="preserve"> observ</w:t>
      </w:r>
      <w:r w:rsidR="005C43C3">
        <w:rPr>
          <w:rFonts w:ascii="Arial" w:hAnsi="Arial" w:cs="Arial"/>
        </w:rPr>
        <w:t>aram</w:t>
      </w:r>
      <w:r w:rsidR="009F7F29" w:rsidRPr="00460573">
        <w:rPr>
          <w:rFonts w:ascii="Arial" w:hAnsi="Arial" w:cs="Arial"/>
        </w:rPr>
        <w:t xml:space="preserve"> que à temperatura de 30ºC é afectada a acumulação de antocianinas especialmente na fase entre os 14 e 26 dias antes da vindima ao passo que o tamanho d</w:t>
      </w:r>
      <w:r w:rsidR="007825EB" w:rsidRPr="00460573">
        <w:rPr>
          <w:rFonts w:ascii="Arial" w:hAnsi="Arial" w:cs="Arial"/>
        </w:rPr>
        <w:t xml:space="preserve">o bago e o </w:t>
      </w:r>
      <w:proofErr w:type="spellStart"/>
      <w:r w:rsidR="007825EB" w:rsidRPr="00460573">
        <w:rPr>
          <w:rFonts w:ascii="Arial" w:hAnsi="Arial" w:cs="Arial"/>
        </w:rPr>
        <w:t>ºBrix</w:t>
      </w:r>
      <w:proofErr w:type="spellEnd"/>
      <w:r w:rsidR="007825EB" w:rsidRPr="00460573">
        <w:rPr>
          <w:rFonts w:ascii="Arial" w:hAnsi="Arial" w:cs="Arial"/>
        </w:rPr>
        <w:t xml:space="preserve"> não é afectado</w:t>
      </w:r>
      <w:r w:rsidR="00DC7522" w:rsidRPr="00460573">
        <w:rPr>
          <w:rFonts w:ascii="Arial" w:hAnsi="Arial" w:cs="Arial"/>
        </w:rPr>
        <w:t xml:space="preserve">. Torna-se então imprescindível o controlo do crescimento vegetativo para optimizar a insolação dos cachos, embora não se deva submeter a videira a défices hídricos elevados visto que a transpiração tem efeito regulador da temperatura na copa. </w:t>
      </w:r>
      <w:r w:rsidR="004F0477">
        <w:rPr>
          <w:rFonts w:ascii="Arial" w:hAnsi="Arial" w:cs="Arial"/>
          <w:noProof/>
        </w:rPr>
        <w:t>Smart</w:t>
      </w:r>
      <w:r w:rsidR="00C47822" w:rsidRPr="00460573">
        <w:rPr>
          <w:rFonts w:ascii="Arial" w:hAnsi="Arial" w:cs="Arial"/>
          <w:noProof/>
        </w:rPr>
        <w:t xml:space="preserve"> </w:t>
      </w:r>
      <w:r w:rsidR="004F0477">
        <w:rPr>
          <w:rFonts w:ascii="Arial" w:hAnsi="Arial" w:cs="Arial"/>
          <w:noProof/>
        </w:rPr>
        <w:t>(</w:t>
      </w:r>
      <w:r w:rsidR="00C47822" w:rsidRPr="00460573">
        <w:rPr>
          <w:rFonts w:ascii="Arial" w:hAnsi="Arial" w:cs="Arial"/>
          <w:noProof/>
        </w:rPr>
        <w:t>1974)</w:t>
      </w:r>
      <w:r w:rsidR="00DC7522" w:rsidRPr="00460573">
        <w:rPr>
          <w:rFonts w:ascii="Arial" w:hAnsi="Arial" w:cs="Arial"/>
        </w:rPr>
        <w:t xml:space="preserve"> refere que em vinhas sem rega os frutos estão sujeitos a </w:t>
      </w:r>
      <w:r w:rsidR="00DC7522" w:rsidRPr="00460573">
        <w:rPr>
          <w:rFonts w:ascii="Arial" w:hAnsi="Arial" w:cs="Arial"/>
        </w:rPr>
        <w:lastRenderedPageBreak/>
        <w:t xml:space="preserve">temperaturas 11ºC mais elevadas que </w:t>
      </w:r>
      <w:r w:rsidR="0019213E">
        <w:rPr>
          <w:rFonts w:ascii="Arial" w:hAnsi="Arial" w:cs="Arial"/>
        </w:rPr>
        <w:t xml:space="preserve">nas </w:t>
      </w:r>
      <w:r w:rsidR="00DC7522" w:rsidRPr="00460573">
        <w:rPr>
          <w:rFonts w:ascii="Arial" w:hAnsi="Arial" w:cs="Arial"/>
        </w:rPr>
        <w:t>videiras regadas</w:t>
      </w:r>
      <w:r w:rsidR="0019213E">
        <w:rPr>
          <w:rFonts w:ascii="Arial" w:hAnsi="Arial" w:cs="Arial"/>
        </w:rPr>
        <w:t>, aumentando a possibilidade de</w:t>
      </w:r>
      <w:r w:rsidR="00DC7522" w:rsidRPr="00460573">
        <w:rPr>
          <w:rFonts w:ascii="Arial" w:hAnsi="Arial" w:cs="Arial"/>
        </w:rPr>
        <w:t xml:space="preserve"> have</w:t>
      </w:r>
      <w:r w:rsidR="0019213E">
        <w:rPr>
          <w:rFonts w:ascii="Arial" w:hAnsi="Arial" w:cs="Arial"/>
        </w:rPr>
        <w:t>r</w:t>
      </w:r>
      <w:r w:rsidR="00DC7522" w:rsidRPr="00460573">
        <w:rPr>
          <w:rFonts w:ascii="Arial" w:hAnsi="Arial" w:cs="Arial"/>
        </w:rPr>
        <w:t xml:space="preserve"> implicações negativas na qualidade. </w:t>
      </w:r>
    </w:p>
    <w:p w:rsidR="00902F1B" w:rsidRPr="00460573" w:rsidRDefault="00902F1B" w:rsidP="00CD5095">
      <w:pPr>
        <w:spacing w:line="360" w:lineRule="auto"/>
        <w:ind w:firstLine="142"/>
        <w:jc w:val="both"/>
        <w:rPr>
          <w:rFonts w:ascii="Arial" w:hAnsi="Arial" w:cs="Arial"/>
        </w:rPr>
      </w:pPr>
      <w:r w:rsidRPr="00460573">
        <w:rPr>
          <w:rFonts w:ascii="Arial" w:hAnsi="Arial" w:cs="Arial"/>
        </w:rPr>
        <w:t xml:space="preserve">O enrelvamento surge </w:t>
      </w:r>
      <w:r w:rsidR="00FA4EA6">
        <w:rPr>
          <w:rFonts w:ascii="Arial" w:hAnsi="Arial" w:cs="Arial"/>
        </w:rPr>
        <w:t>assim</w:t>
      </w:r>
      <w:r w:rsidRPr="00460573">
        <w:rPr>
          <w:rFonts w:ascii="Arial" w:hAnsi="Arial" w:cs="Arial"/>
        </w:rPr>
        <w:t xml:space="preserve"> como uma técnica bastante interessante para</w:t>
      </w:r>
      <w:r w:rsidR="00BB1480">
        <w:rPr>
          <w:rFonts w:ascii="Arial" w:hAnsi="Arial" w:cs="Arial"/>
        </w:rPr>
        <w:t xml:space="preserve"> a</w:t>
      </w:r>
      <w:r w:rsidRPr="00460573">
        <w:rPr>
          <w:rFonts w:ascii="Arial" w:hAnsi="Arial" w:cs="Arial"/>
        </w:rPr>
        <w:t xml:space="preserve"> obtenção de maiores teores fenólicos</w:t>
      </w:r>
      <w:r w:rsidR="00BB1480">
        <w:rPr>
          <w:rFonts w:ascii="Arial" w:hAnsi="Arial" w:cs="Arial"/>
        </w:rPr>
        <w:t>,</w:t>
      </w:r>
      <w:r w:rsidRPr="00460573">
        <w:rPr>
          <w:rFonts w:ascii="Arial" w:hAnsi="Arial" w:cs="Arial"/>
        </w:rPr>
        <w:t xml:space="preserve"> uma vez que influi directamente n</w:t>
      </w:r>
      <w:r w:rsidR="004F0477">
        <w:rPr>
          <w:rFonts w:ascii="Arial" w:hAnsi="Arial" w:cs="Arial"/>
        </w:rPr>
        <w:t>a redução do tamanho do bago e n</w:t>
      </w:r>
      <w:r w:rsidRPr="00460573">
        <w:rPr>
          <w:rFonts w:ascii="Arial" w:hAnsi="Arial" w:cs="Arial"/>
        </w:rPr>
        <w:t>o crescimento vegetativo da videira</w:t>
      </w:r>
      <w:r w:rsidR="003312EC">
        <w:rPr>
          <w:rFonts w:ascii="Arial" w:hAnsi="Arial" w:cs="Arial"/>
          <w:noProof/>
        </w:rPr>
        <w:t xml:space="preserve"> </w:t>
      </w:r>
      <w:r w:rsidR="003312EC" w:rsidRPr="003312EC">
        <w:rPr>
          <w:rFonts w:ascii="Arial" w:hAnsi="Arial" w:cs="Arial"/>
          <w:noProof/>
        </w:rPr>
        <w:t>(Tesic et al., 2007)</w:t>
      </w:r>
      <w:r w:rsidRPr="00460573">
        <w:rPr>
          <w:rFonts w:ascii="Arial" w:hAnsi="Arial" w:cs="Arial"/>
        </w:rPr>
        <w:t>.</w:t>
      </w:r>
      <w:r w:rsidR="00D154A3" w:rsidRPr="00460573">
        <w:rPr>
          <w:rFonts w:ascii="Arial" w:hAnsi="Arial" w:cs="Arial"/>
        </w:rPr>
        <w:t xml:space="preserve"> </w:t>
      </w:r>
      <w:r w:rsidR="005C43C3">
        <w:rPr>
          <w:rFonts w:ascii="Arial" w:hAnsi="Arial" w:cs="Arial"/>
          <w:noProof/>
        </w:rPr>
        <w:t>Santesteban</w:t>
      </w:r>
      <w:r w:rsidR="007A29C1">
        <w:rPr>
          <w:rFonts w:ascii="Arial" w:hAnsi="Arial" w:cs="Arial"/>
          <w:noProof/>
        </w:rPr>
        <w:t xml:space="preserve"> et al</w:t>
      </w:r>
      <w:r w:rsidR="005C43C3" w:rsidRPr="005C43C3">
        <w:rPr>
          <w:rFonts w:ascii="Arial" w:hAnsi="Arial" w:cs="Arial"/>
          <w:i/>
          <w:noProof/>
        </w:rPr>
        <w:t>.</w:t>
      </w:r>
      <w:r w:rsidR="005C43C3" w:rsidRPr="00460573">
        <w:rPr>
          <w:rFonts w:ascii="Arial" w:hAnsi="Arial" w:cs="Arial"/>
          <w:noProof/>
        </w:rPr>
        <w:t xml:space="preserve"> </w:t>
      </w:r>
      <w:r w:rsidR="005C43C3">
        <w:rPr>
          <w:rFonts w:ascii="Arial" w:hAnsi="Arial" w:cs="Arial"/>
          <w:noProof/>
        </w:rPr>
        <w:t>(</w:t>
      </w:r>
      <w:r w:rsidR="005C43C3" w:rsidRPr="00460573">
        <w:rPr>
          <w:rFonts w:ascii="Arial" w:hAnsi="Arial" w:cs="Arial"/>
          <w:noProof/>
        </w:rPr>
        <w:t>2007)</w:t>
      </w:r>
      <w:r w:rsidR="005C43C3" w:rsidRPr="00460573">
        <w:rPr>
          <w:rFonts w:ascii="Arial" w:hAnsi="Arial" w:cs="Arial"/>
        </w:rPr>
        <w:t xml:space="preserve"> </w:t>
      </w:r>
      <w:r w:rsidR="005C43C3">
        <w:rPr>
          <w:rFonts w:ascii="Arial" w:hAnsi="Arial" w:cs="Arial"/>
        </w:rPr>
        <w:t xml:space="preserve">e </w:t>
      </w:r>
      <w:r w:rsidR="00D154A3" w:rsidRPr="00460573">
        <w:rPr>
          <w:rFonts w:ascii="Arial" w:hAnsi="Arial" w:cs="Arial"/>
          <w:noProof/>
        </w:rPr>
        <w:t>Lopes</w:t>
      </w:r>
      <w:r w:rsidR="007A29C1">
        <w:rPr>
          <w:rFonts w:ascii="Arial" w:hAnsi="Arial" w:cs="Arial"/>
          <w:noProof/>
        </w:rPr>
        <w:t xml:space="preserve"> et al</w:t>
      </w:r>
      <w:r w:rsidR="00D154A3" w:rsidRPr="005C43C3">
        <w:rPr>
          <w:rFonts w:ascii="Arial" w:hAnsi="Arial" w:cs="Arial"/>
          <w:i/>
          <w:noProof/>
        </w:rPr>
        <w:t>.</w:t>
      </w:r>
      <w:r w:rsidR="00D154A3" w:rsidRPr="00460573">
        <w:rPr>
          <w:rFonts w:ascii="Arial" w:hAnsi="Arial" w:cs="Arial"/>
          <w:noProof/>
        </w:rPr>
        <w:t xml:space="preserve"> </w:t>
      </w:r>
      <w:r w:rsidR="004F0477">
        <w:rPr>
          <w:rFonts w:ascii="Arial" w:hAnsi="Arial" w:cs="Arial"/>
          <w:noProof/>
        </w:rPr>
        <w:t>(</w:t>
      </w:r>
      <w:r w:rsidR="00D154A3" w:rsidRPr="00460573">
        <w:rPr>
          <w:rFonts w:ascii="Arial" w:hAnsi="Arial" w:cs="Arial"/>
          <w:noProof/>
        </w:rPr>
        <w:t>2008)</w:t>
      </w:r>
      <w:r w:rsidR="009021FD" w:rsidRPr="00460573">
        <w:rPr>
          <w:rFonts w:ascii="Arial" w:hAnsi="Arial" w:cs="Arial"/>
        </w:rPr>
        <w:t xml:space="preserve"> referem nos seus trabalhos a importância do enrelvamento no aumento</w:t>
      </w:r>
      <w:r w:rsidR="0019213E">
        <w:rPr>
          <w:rFonts w:ascii="Arial" w:hAnsi="Arial" w:cs="Arial"/>
        </w:rPr>
        <w:t xml:space="preserve"> do </w:t>
      </w:r>
      <w:r w:rsidR="009021FD" w:rsidRPr="00460573">
        <w:rPr>
          <w:rFonts w:ascii="Arial" w:hAnsi="Arial" w:cs="Arial"/>
        </w:rPr>
        <w:t xml:space="preserve">teor fenólico </w:t>
      </w:r>
      <w:r w:rsidR="004F0477" w:rsidRPr="00460573">
        <w:rPr>
          <w:rFonts w:ascii="Arial" w:hAnsi="Arial" w:cs="Arial"/>
        </w:rPr>
        <w:t>da produção</w:t>
      </w:r>
      <w:r w:rsidR="004F0477">
        <w:rPr>
          <w:rFonts w:ascii="Arial" w:hAnsi="Arial" w:cs="Arial"/>
        </w:rPr>
        <w:t>,</w:t>
      </w:r>
      <w:r w:rsidR="009021FD" w:rsidRPr="00460573">
        <w:rPr>
          <w:rFonts w:ascii="Arial" w:hAnsi="Arial" w:cs="Arial"/>
        </w:rPr>
        <w:t xml:space="preserve"> invocando os factores explicados por </w:t>
      </w:r>
      <w:r w:rsidR="00FA4EA6">
        <w:rPr>
          <w:rFonts w:ascii="Arial" w:hAnsi="Arial" w:cs="Arial"/>
          <w:noProof/>
        </w:rPr>
        <w:t>Tesic</w:t>
      </w:r>
      <w:r w:rsidR="007A29C1">
        <w:rPr>
          <w:rFonts w:ascii="Arial" w:hAnsi="Arial" w:cs="Arial"/>
          <w:noProof/>
        </w:rPr>
        <w:t xml:space="preserve"> et al</w:t>
      </w:r>
      <w:r w:rsidR="00FA4EA6" w:rsidRPr="005C43C3">
        <w:rPr>
          <w:rFonts w:ascii="Arial" w:hAnsi="Arial" w:cs="Arial"/>
          <w:i/>
          <w:noProof/>
        </w:rPr>
        <w:t>.</w:t>
      </w:r>
      <w:r w:rsidR="00A3199E" w:rsidRPr="00A3199E">
        <w:rPr>
          <w:rFonts w:ascii="Arial" w:hAnsi="Arial" w:cs="Arial"/>
          <w:noProof/>
        </w:rPr>
        <w:t xml:space="preserve"> </w:t>
      </w:r>
      <w:r w:rsidR="00FA4EA6">
        <w:rPr>
          <w:rFonts w:ascii="Arial" w:hAnsi="Arial" w:cs="Arial"/>
          <w:noProof/>
        </w:rPr>
        <w:t>(</w:t>
      </w:r>
      <w:r w:rsidR="00A3199E" w:rsidRPr="00A3199E">
        <w:rPr>
          <w:rFonts w:ascii="Arial" w:hAnsi="Arial" w:cs="Arial"/>
          <w:noProof/>
        </w:rPr>
        <w:t>2007)</w:t>
      </w:r>
      <w:r w:rsidR="0019213E">
        <w:rPr>
          <w:rFonts w:ascii="Arial" w:hAnsi="Arial" w:cs="Arial"/>
          <w:noProof/>
        </w:rPr>
        <w:t xml:space="preserve"> como essenciais</w:t>
      </w:r>
      <w:r w:rsidR="009021FD" w:rsidRPr="00460573">
        <w:rPr>
          <w:rFonts w:ascii="Arial" w:hAnsi="Arial" w:cs="Arial"/>
        </w:rPr>
        <w:t>.</w:t>
      </w:r>
    </w:p>
    <w:p w:rsidR="0066261C" w:rsidRDefault="0019213E" w:rsidP="00CD5095">
      <w:pPr>
        <w:spacing w:line="360" w:lineRule="auto"/>
        <w:ind w:firstLine="142"/>
        <w:jc w:val="both"/>
        <w:rPr>
          <w:rFonts w:ascii="Arial" w:hAnsi="Arial" w:cs="Arial"/>
        </w:rPr>
      </w:pPr>
      <w:r>
        <w:rPr>
          <w:rFonts w:ascii="Arial" w:hAnsi="Arial" w:cs="Arial"/>
        </w:rPr>
        <w:t>Outros</w:t>
      </w:r>
      <w:r w:rsidR="0066261C" w:rsidRPr="00460573">
        <w:rPr>
          <w:rFonts w:ascii="Arial" w:hAnsi="Arial" w:cs="Arial"/>
        </w:rPr>
        <w:t xml:space="preserve"> autores que estudaram a </w:t>
      </w:r>
      <w:r w:rsidR="00E14900" w:rsidRPr="00460573">
        <w:rPr>
          <w:rFonts w:ascii="Arial" w:hAnsi="Arial" w:cs="Arial"/>
        </w:rPr>
        <w:t>influência</w:t>
      </w:r>
      <w:r w:rsidR="0066261C" w:rsidRPr="00460573">
        <w:rPr>
          <w:rFonts w:ascii="Arial" w:hAnsi="Arial" w:cs="Arial"/>
        </w:rPr>
        <w:t xml:space="preserve"> da carga à poda </w:t>
      </w:r>
      <w:r w:rsidR="002F0E8B">
        <w:rPr>
          <w:rFonts w:ascii="Arial" w:hAnsi="Arial" w:cs="Arial"/>
        </w:rPr>
        <w:t xml:space="preserve">e produção </w:t>
      </w:r>
      <w:r w:rsidR="0066261C" w:rsidRPr="00460573">
        <w:rPr>
          <w:rFonts w:ascii="Arial" w:hAnsi="Arial" w:cs="Arial"/>
        </w:rPr>
        <w:t>n</w:t>
      </w:r>
      <w:r w:rsidR="002F0E8B">
        <w:rPr>
          <w:rFonts w:ascii="Arial" w:hAnsi="Arial" w:cs="Arial"/>
        </w:rPr>
        <w:t>a</w:t>
      </w:r>
      <w:r w:rsidR="0066261C" w:rsidRPr="00460573">
        <w:rPr>
          <w:rFonts w:ascii="Arial" w:hAnsi="Arial" w:cs="Arial"/>
        </w:rPr>
        <w:t xml:space="preserve"> compos</w:t>
      </w:r>
      <w:r w:rsidR="002F0E8B">
        <w:rPr>
          <w:rFonts w:ascii="Arial" w:hAnsi="Arial" w:cs="Arial"/>
        </w:rPr>
        <w:t>ição fenólica</w:t>
      </w:r>
      <w:r w:rsidR="0066261C" w:rsidRPr="00460573">
        <w:rPr>
          <w:rFonts w:ascii="Arial" w:hAnsi="Arial" w:cs="Arial"/>
        </w:rPr>
        <w:t xml:space="preserve"> como </w:t>
      </w:r>
      <w:r w:rsidR="0066261C" w:rsidRPr="00460573">
        <w:rPr>
          <w:rFonts w:ascii="Arial" w:hAnsi="Arial" w:cs="Arial"/>
          <w:noProof/>
        </w:rPr>
        <w:t>Bravdo</w:t>
      </w:r>
      <w:r w:rsidR="007A29C1">
        <w:rPr>
          <w:rFonts w:ascii="Arial" w:hAnsi="Arial" w:cs="Arial"/>
          <w:noProof/>
        </w:rPr>
        <w:t xml:space="preserve"> et al</w:t>
      </w:r>
      <w:r w:rsidR="0066261C" w:rsidRPr="005C43C3">
        <w:rPr>
          <w:rFonts w:ascii="Arial" w:hAnsi="Arial" w:cs="Arial"/>
          <w:i/>
          <w:noProof/>
        </w:rPr>
        <w:t>.</w:t>
      </w:r>
      <w:r w:rsidR="0066261C" w:rsidRPr="00460573">
        <w:rPr>
          <w:rFonts w:ascii="Arial" w:hAnsi="Arial" w:cs="Arial"/>
          <w:noProof/>
        </w:rPr>
        <w:t xml:space="preserve"> </w:t>
      </w:r>
      <w:r w:rsidR="004F0477">
        <w:rPr>
          <w:rFonts w:ascii="Arial" w:hAnsi="Arial" w:cs="Arial"/>
          <w:noProof/>
        </w:rPr>
        <w:t>(</w:t>
      </w:r>
      <w:r w:rsidR="0066261C" w:rsidRPr="00460573">
        <w:rPr>
          <w:rFonts w:ascii="Arial" w:hAnsi="Arial" w:cs="Arial"/>
          <w:noProof/>
        </w:rPr>
        <w:t>1984)</w:t>
      </w:r>
      <w:r w:rsidR="0066261C" w:rsidRPr="00460573">
        <w:rPr>
          <w:rFonts w:ascii="Arial" w:hAnsi="Arial" w:cs="Arial"/>
        </w:rPr>
        <w:t xml:space="preserve"> e </w:t>
      </w:r>
      <w:r w:rsidR="004F0477">
        <w:rPr>
          <w:rFonts w:ascii="Arial" w:hAnsi="Arial" w:cs="Arial"/>
          <w:noProof/>
        </w:rPr>
        <w:t>Amoros Ortiz-Villajos</w:t>
      </w:r>
      <w:r w:rsidR="007A29C1">
        <w:rPr>
          <w:rFonts w:ascii="Arial" w:hAnsi="Arial" w:cs="Arial"/>
          <w:noProof/>
        </w:rPr>
        <w:t xml:space="preserve"> et al</w:t>
      </w:r>
      <w:r w:rsidR="004F0477" w:rsidRPr="005C43C3">
        <w:rPr>
          <w:rFonts w:ascii="Arial" w:hAnsi="Arial" w:cs="Arial"/>
          <w:i/>
          <w:noProof/>
        </w:rPr>
        <w:t>.</w:t>
      </w:r>
      <w:r w:rsidR="0066261C" w:rsidRPr="00460573">
        <w:rPr>
          <w:rFonts w:ascii="Arial" w:hAnsi="Arial" w:cs="Arial"/>
          <w:noProof/>
        </w:rPr>
        <w:t xml:space="preserve"> </w:t>
      </w:r>
      <w:r w:rsidR="004F0477">
        <w:rPr>
          <w:rFonts w:ascii="Arial" w:hAnsi="Arial" w:cs="Arial"/>
          <w:noProof/>
        </w:rPr>
        <w:t>(</w:t>
      </w:r>
      <w:r w:rsidR="0066261C" w:rsidRPr="00460573">
        <w:rPr>
          <w:rFonts w:ascii="Arial" w:hAnsi="Arial" w:cs="Arial"/>
          <w:noProof/>
        </w:rPr>
        <w:t>2004)</w:t>
      </w:r>
      <w:r w:rsidR="002F0E8B">
        <w:rPr>
          <w:rFonts w:ascii="Arial" w:hAnsi="Arial" w:cs="Arial"/>
        </w:rPr>
        <w:t xml:space="preserve"> </w:t>
      </w:r>
      <w:r w:rsidR="0066261C" w:rsidRPr="00460573">
        <w:rPr>
          <w:rFonts w:ascii="Arial" w:hAnsi="Arial" w:cs="Arial"/>
        </w:rPr>
        <w:t xml:space="preserve">verificaram que as maiores cargas </w:t>
      </w:r>
      <w:r w:rsidR="002F0E8B">
        <w:rPr>
          <w:rFonts w:ascii="Arial" w:hAnsi="Arial" w:cs="Arial"/>
        </w:rPr>
        <w:t xml:space="preserve">e produções </w:t>
      </w:r>
      <w:r w:rsidR="0066261C" w:rsidRPr="00460573">
        <w:rPr>
          <w:rFonts w:ascii="Arial" w:hAnsi="Arial" w:cs="Arial"/>
        </w:rPr>
        <w:t>levaram a uma diminuição destes</w:t>
      </w:r>
      <w:r w:rsidR="004854D2" w:rsidRPr="00460573">
        <w:rPr>
          <w:rFonts w:ascii="Arial" w:hAnsi="Arial" w:cs="Arial"/>
        </w:rPr>
        <w:t xml:space="preserve"> tal como acontece com os </w:t>
      </w:r>
      <w:r w:rsidR="00E14900" w:rsidRPr="00460573">
        <w:rPr>
          <w:rFonts w:ascii="Arial" w:hAnsi="Arial" w:cs="Arial"/>
        </w:rPr>
        <w:t>açúcares</w:t>
      </w:r>
      <w:r w:rsidR="004854D2" w:rsidRPr="00460573">
        <w:rPr>
          <w:rFonts w:ascii="Arial" w:hAnsi="Arial" w:cs="Arial"/>
        </w:rPr>
        <w:t xml:space="preserve">. </w:t>
      </w:r>
      <w:r w:rsidR="0066261C" w:rsidRPr="00460573">
        <w:rPr>
          <w:rFonts w:ascii="Arial" w:hAnsi="Arial" w:cs="Arial"/>
        </w:rPr>
        <w:t xml:space="preserve"> </w:t>
      </w:r>
    </w:p>
    <w:p w:rsidR="0050022F" w:rsidRPr="00460573" w:rsidRDefault="0050022F" w:rsidP="00CD5095">
      <w:pPr>
        <w:spacing w:line="360" w:lineRule="auto"/>
        <w:ind w:firstLine="142"/>
        <w:jc w:val="both"/>
        <w:rPr>
          <w:rFonts w:ascii="Arial" w:hAnsi="Arial" w:cs="Arial"/>
        </w:rPr>
      </w:pPr>
    </w:p>
    <w:p w:rsidR="00FD79C1" w:rsidRDefault="007952D2" w:rsidP="00CD5095">
      <w:pPr>
        <w:pStyle w:val="Ttulo2"/>
        <w:spacing w:line="360" w:lineRule="auto"/>
        <w:ind w:firstLine="142"/>
      </w:pPr>
      <w:bookmarkStart w:id="14" w:name="_Toc299901690"/>
      <w:r>
        <w:t>2</w:t>
      </w:r>
      <w:r w:rsidR="00270E4D" w:rsidRPr="00460573">
        <w:t>.</w:t>
      </w:r>
      <w:r w:rsidR="00884E59" w:rsidRPr="00460573">
        <w:t>5</w:t>
      </w:r>
      <w:r w:rsidR="00FD79C1" w:rsidRPr="00460573">
        <w:t xml:space="preserve"> </w:t>
      </w:r>
      <w:r w:rsidR="00270E4D" w:rsidRPr="00460573">
        <w:t>Constituição do bago</w:t>
      </w:r>
      <w:bookmarkEnd w:id="14"/>
    </w:p>
    <w:p w:rsidR="0050022F" w:rsidRPr="0050022F" w:rsidRDefault="0050022F" w:rsidP="00CD5095">
      <w:pPr>
        <w:spacing w:line="360" w:lineRule="auto"/>
      </w:pPr>
    </w:p>
    <w:p w:rsidR="009D2B95" w:rsidRPr="00460573" w:rsidRDefault="003B0F59" w:rsidP="00CD5095">
      <w:pPr>
        <w:spacing w:line="360" w:lineRule="auto"/>
        <w:ind w:firstLine="142"/>
        <w:jc w:val="both"/>
        <w:rPr>
          <w:rFonts w:ascii="Arial" w:hAnsi="Arial" w:cs="Arial"/>
        </w:rPr>
      </w:pPr>
      <w:r w:rsidRPr="00460573">
        <w:rPr>
          <w:rFonts w:ascii="Arial" w:hAnsi="Arial" w:cs="Arial"/>
        </w:rPr>
        <w:t xml:space="preserve">Além da influência marcada que a disponibilidade hídrica tem na constituição do bago também tem na evolução do </w:t>
      </w:r>
      <w:r w:rsidR="006E0E4C" w:rsidRPr="00460573">
        <w:rPr>
          <w:rFonts w:ascii="Arial" w:hAnsi="Arial" w:cs="Arial"/>
        </w:rPr>
        <w:t xml:space="preserve">seu </w:t>
      </w:r>
      <w:r w:rsidRPr="00460573">
        <w:rPr>
          <w:rFonts w:ascii="Arial" w:hAnsi="Arial" w:cs="Arial"/>
        </w:rPr>
        <w:t>crescimento.</w:t>
      </w:r>
      <w:r w:rsidR="009D2B95" w:rsidRPr="00460573">
        <w:rPr>
          <w:rFonts w:ascii="Arial" w:hAnsi="Arial" w:cs="Arial"/>
        </w:rPr>
        <w:t xml:space="preserve"> Uma vez que a produção aumenta com a disponibilidade hídrica</w:t>
      </w:r>
      <w:r w:rsidR="005D631E" w:rsidRPr="00460573">
        <w:rPr>
          <w:rFonts w:ascii="Arial" w:hAnsi="Arial" w:cs="Arial"/>
        </w:rPr>
        <w:t>, esta deve</w:t>
      </w:r>
      <w:r w:rsidR="009D2B95" w:rsidRPr="00460573">
        <w:rPr>
          <w:rFonts w:ascii="Arial" w:hAnsi="Arial" w:cs="Arial"/>
        </w:rPr>
        <w:t>-se não só ao aumento da fertilidade da videira mas também do tamanho do bago</w:t>
      </w:r>
      <w:r w:rsidR="005D631E" w:rsidRPr="00460573">
        <w:rPr>
          <w:rFonts w:ascii="Arial" w:hAnsi="Arial" w:cs="Arial"/>
        </w:rPr>
        <w:t xml:space="preserve"> como confirmam nos seus estudos</w:t>
      </w:r>
      <w:r w:rsidR="00337BFE" w:rsidRPr="00337BFE">
        <w:rPr>
          <w:rFonts w:ascii="Arial" w:hAnsi="Arial" w:cs="Arial"/>
        </w:rPr>
        <w:t xml:space="preserve"> </w:t>
      </w:r>
      <w:r w:rsidR="00BE5A37">
        <w:rPr>
          <w:rFonts w:ascii="Arial" w:hAnsi="Arial" w:cs="Arial"/>
          <w:noProof/>
        </w:rPr>
        <w:t>(Medrano</w:t>
      </w:r>
      <w:r w:rsidR="00AD7A57" w:rsidRPr="00AD7A57">
        <w:rPr>
          <w:rFonts w:ascii="Arial" w:hAnsi="Arial" w:cs="Arial"/>
          <w:noProof/>
        </w:rPr>
        <w:t xml:space="preserve"> et al., 2003)</w:t>
      </w:r>
      <w:r w:rsidR="00337BFE">
        <w:rPr>
          <w:rFonts w:ascii="Arial" w:hAnsi="Arial" w:cs="Arial"/>
        </w:rPr>
        <w:t>,</w:t>
      </w:r>
      <w:r w:rsidR="005D631E" w:rsidRPr="00460573">
        <w:rPr>
          <w:rFonts w:ascii="Arial" w:hAnsi="Arial" w:cs="Arial"/>
        </w:rPr>
        <w:t xml:space="preserve"> </w:t>
      </w:r>
      <w:r w:rsidR="00BE5A37">
        <w:rPr>
          <w:rFonts w:ascii="Arial" w:hAnsi="Arial" w:cs="Arial"/>
          <w:noProof/>
        </w:rPr>
        <w:t>(Fuente</w:t>
      </w:r>
      <w:r w:rsidR="00AD7A57" w:rsidRPr="00AD7A57">
        <w:rPr>
          <w:rFonts w:ascii="Arial" w:hAnsi="Arial" w:cs="Arial"/>
          <w:noProof/>
        </w:rPr>
        <w:t xml:space="preserve"> et al., 2007)</w:t>
      </w:r>
      <w:r w:rsidR="005D631E" w:rsidRPr="00460573">
        <w:rPr>
          <w:rFonts w:ascii="Arial" w:hAnsi="Arial" w:cs="Arial"/>
        </w:rPr>
        <w:t xml:space="preserve"> e </w:t>
      </w:r>
      <w:r w:rsidR="00BE5A37">
        <w:rPr>
          <w:rFonts w:ascii="Arial" w:hAnsi="Arial" w:cs="Arial"/>
          <w:noProof/>
        </w:rPr>
        <w:t>(Alburquerque</w:t>
      </w:r>
      <w:r w:rsidR="00AD7A57" w:rsidRPr="00AD7A57">
        <w:rPr>
          <w:rFonts w:ascii="Arial" w:hAnsi="Arial" w:cs="Arial"/>
          <w:noProof/>
        </w:rPr>
        <w:t xml:space="preserve"> et al., 2007)</w:t>
      </w:r>
      <w:r w:rsidR="009D2B95" w:rsidRPr="00460573">
        <w:rPr>
          <w:rFonts w:ascii="Arial" w:hAnsi="Arial" w:cs="Arial"/>
        </w:rPr>
        <w:t xml:space="preserve">. </w:t>
      </w:r>
    </w:p>
    <w:p w:rsidR="005D631E" w:rsidRPr="00460573" w:rsidRDefault="00163BF3" w:rsidP="00CD5095">
      <w:pPr>
        <w:spacing w:line="360" w:lineRule="auto"/>
        <w:ind w:firstLine="142"/>
        <w:jc w:val="both"/>
        <w:rPr>
          <w:rFonts w:ascii="Arial" w:hAnsi="Arial" w:cs="Arial"/>
        </w:rPr>
      </w:pPr>
      <w:r>
        <w:rPr>
          <w:rFonts w:ascii="Arial" w:hAnsi="Arial" w:cs="Arial"/>
          <w:noProof/>
        </w:rPr>
        <w:t>Matthews</w:t>
      </w:r>
      <w:r w:rsidR="007A29C1">
        <w:rPr>
          <w:rFonts w:ascii="Arial" w:hAnsi="Arial" w:cs="Arial"/>
          <w:noProof/>
        </w:rPr>
        <w:t xml:space="preserve"> et al</w:t>
      </w:r>
      <w:r w:rsidRPr="00337BFE">
        <w:rPr>
          <w:rFonts w:ascii="Arial" w:hAnsi="Arial" w:cs="Arial"/>
          <w:i/>
          <w:noProof/>
        </w:rPr>
        <w:t>.</w:t>
      </w:r>
      <w:r w:rsidR="00C47822" w:rsidRPr="00460573">
        <w:rPr>
          <w:rFonts w:ascii="Arial" w:hAnsi="Arial" w:cs="Arial"/>
          <w:noProof/>
        </w:rPr>
        <w:t xml:space="preserve"> </w:t>
      </w:r>
      <w:r>
        <w:rPr>
          <w:rFonts w:ascii="Arial" w:hAnsi="Arial" w:cs="Arial"/>
          <w:noProof/>
        </w:rPr>
        <w:t>(</w:t>
      </w:r>
      <w:r w:rsidR="00C47822" w:rsidRPr="00460573">
        <w:rPr>
          <w:rFonts w:ascii="Arial" w:hAnsi="Arial" w:cs="Arial"/>
          <w:noProof/>
        </w:rPr>
        <w:t>1987)</w:t>
      </w:r>
      <w:r w:rsidR="00893644" w:rsidRPr="00460573">
        <w:rPr>
          <w:rFonts w:ascii="Arial" w:hAnsi="Arial" w:cs="Arial"/>
        </w:rPr>
        <w:t xml:space="preserve"> estud</w:t>
      </w:r>
      <w:r w:rsidR="00CC6C48">
        <w:rPr>
          <w:rFonts w:ascii="Arial" w:hAnsi="Arial" w:cs="Arial"/>
        </w:rPr>
        <w:t>aram</w:t>
      </w:r>
      <w:r w:rsidR="00893644" w:rsidRPr="00460573">
        <w:rPr>
          <w:rFonts w:ascii="Arial" w:hAnsi="Arial" w:cs="Arial"/>
        </w:rPr>
        <w:t xml:space="preserve"> a </w:t>
      </w:r>
      <w:r w:rsidR="00DB4698" w:rsidRPr="00460573">
        <w:rPr>
          <w:rFonts w:ascii="Arial" w:hAnsi="Arial" w:cs="Arial"/>
        </w:rPr>
        <w:t>dinâmica</w:t>
      </w:r>
      <w:r w:rsidR="00893644" w:rsidRPr="00460573">
        <w:rPr>
          <w:rFonts w:ascii="Arial" w:hAnsi="Arial" w:cs="Arial"/>
        </w:rPr>
        <w:t xml:space="preserve"> do crescimento do bago na casta “</w:t>
      </w:r>
      <w:proofErr w:type="spellStart"/>
      <w:r w:rsidR="00893644" w:rsidRPr="00460573">
        <w:rPr>
          <w:rFonts w:ascii="Arial" w:hAnsi="Arial" w:cs="Arial"/>
        </w:rPr>
        <w:t>Cabernet</w:t>
      </w:r>
      <w:proofErr w:type="spellEnd"/>
      <w:r w:rsidR="00893644" w:rsidRPr="00460573">
        <w:rPr>
          <w:rFonts w:ascii="Arial" w:hAnsi="Arial" w:cs="Arial"/>
        </w:rPr>
        <w:t xml:space="preserve"> </w:t>
      </w:r>
      <w:proofErr w:type="spellStart"/>
      <w:r w:rsidR="00893644" w:rsidRPr="00460573">
        <w:rPr>
          <w:rFonts w:ascii="Arial" w:hAnsi="Arial" w:cs="Arial"/>
        </w:rPr>
        <w:t>franc</w:t>
      </w:r>
      <w:proofErr w:type="spellEnd"/>
      <w:r w:rsidR="00893644" w:rsidRPr="00460573">
        <w:rPr>
          <w:rFonts w:ascii="Arial" w:hAnsi="Arial" w:cs="Arial"/>
        </w:rPr>
        <w:t>” com três níveis de disponibilidade hídrica</w:t>
      </w:r>
      <w:r w:rsidR="0085415D">
        <w:rPr>
          <w:rFonts w:ascii="Arial" w:hAnsi="Arial" w:cs="Arial"/>
        </w:rPr>
        <w:t>.</w:t>
      </w:r>
      <w:r w:rsidR="00F70057" w:rsidRPr="00460573">
        <w:rPr>
          <w:rFonts w:ascii="Arial" w:hAnsi="Arial" w:cs="Arial"/>
        </w:rPr>
        <w:t xml:space="preserve"> </w:t>
      </w:r>
      <w:r w:rsidR="0085415D" w:rsidRPr="00460573">
        <w:rPr>
          <w:rFonts w:ascii="Arial" w:hAnsi="Arial" w:cs="Arial"/>
        </w:rPr>
        <w:t>Uma</w:t>
      </w:r>
      <w:r w:rsidR="00F70057" w:rsidRPr="00460573">
        <w:rPr>
          <w:rFonts w:ascii="Arial" w:hAnsi="Arial" w:cs="Arial"/>
        </w:rPr>
        <w:t xml:space="preserve"> com rega </w:t>
      </w:r>
      <w:r w:rsidR="002D2CA2" w:rsidRPr="00460573">
        <w:rPr>
          <w:rFonts w:ascii="Arial" w:hAnsi="Arial" w:cs="Arial"/>
        </w:rPr>
        <w:t xml:space="preserve">ao longo de toda a fase de crescimento do bago, outra </w:t>
      </w:r>
      <w:r w:rsidR="00F70057" w:rsidRPr="00460573">
        <w:rPr>
          <w:rFonts w:ascii="Arial" w:hAnsi="Arial" w:cs="Arial"/>
        </w:rPr>
        <w:t xml:space="preserve">até ao pintor </w:t>
      </w:r>
      <w:r w:rsidR="002D2CA2" w:rsidRPr="00460573">
        <w:rPr>
          <w:rFonts w:ascii="Arial" w:hAnsi="Arial" w:cs="Arial"/>
        </w:rPr>
        <w:t xml:space="preserve">e </w:t>
      </w:r>
      <w:r w:rsidR="00F70057" w:rsidRPr="00460573">
        <w:rPr>
          <w:rFonts w:ascii="Arial" w:hAnsi="Arial" w:cs="Arial"/>
        </w:rPr>
        <w:t>outra com inicio no pintor</w:t>
      </w:r>
      <w:r w:rsidR="00765A74" w:rsidRPr="00460573">
        <w:rPr>
          <w:rFonts w:ascii="Arial" w:hAnsi="Arial" w:cs="Arial"/>
        </w:rPr>
        <w:t>.</w:t>
      </w:r>
      <w:r w:rsidR="00893644" w:rsidRPr="00460573">
        <w:rPr>
          <w:rFonts w:ascii="Arial" w:hAnsi="Arial" w:cs="Arial"/>
        </w:rPr>
        <w:t xml:space="preserve"> </w:t>
      </w:r>
      <w:r w:rsidR="0085415D">
        <w:rPr>
          <w:rFonts w:ascii="Arial" w:hAnsi="Arial" w:cs="Arial"/>
        </w:rPr>
        <w:t>Verific</w:t>
      </w:r>
      <w:r w:rsidR="00CC6C48">
        <w:rPr>
          <w:rFonts w:ascii="Arial" w:hAnsi="Arial" w:cs="Arial"/>
        </w:rPr>
        <w:t>aram</w:t>
      </w:r>
      <w:r w:rsidR="00D70401" w:rsidRPr="00460573">
        <w:rPr>
          <w:rFonts w:ascii="Arial" w:hAnsi="Arial" w:cs="Arial"/>
        </w:rPr>
        <w:t xml:space="preserve"> que em todos os tratamentos a evolução do diâ</w:t>
      </w:r>
      <w:r w:rsidR="00D70401">
        <w:rPr>
          <w:rFonts w:ascii="Arial" w:hAnsi="Arial" w:cs="Arial"/>
        </w:rPr>
        <w:t>metro do bago era em dupl</w:t>
      </w:r>
      <w:r w:rsidR="0085415D">
        <w:rPr>
          <w:rFonts w:ascii="Arial" w:hAnsi="Arial" w:cs="Arial"/>
        </w:rPr>
        <w:t>o</w:t>
      </w:r>
      <w:r w:rsidR="00D70401">
        <w:rPr>
          <w:rFonts w:ascii="Arial" w:hAnsi="Arial" w:cs="Arial"/>
        </w:rPr>
        <w:t xml:space="preserve"> sigmó</w:t>
      </w:r>
      <w:r w:rsidR="00D70401" w:rsidRPr="00460573">
        <w:rPr>
          <w:rFonts w:ascii="Arial" w:hAnsi="Arial" w:cs="Arial"/>
        </w:rPr>
        <w:t xml:space="preserve">ide, embora no tratamento em que a rega foi iniciada após o pintor o bago tenha iniciado mais cedo a fase de rápido crescimento após o pintor e com uma taxa de crescimento diária superior aos outros dois tratamentos. </w:t>
      </w:r>
      <w:r w:rsidR="00765A74" w:rsidRPr="00460573">
        <w:rPr>
          <w:rFonts w:ascii="Arial" w:hAnsi="Arial" w:cs="Arial"/>
        </w:rPr>
        <w:t xml:space="preserve">Contudo </w:t>
      </w:r>
      <w:r w:rsidR="002D2CA2" w:rsidRPr="00460573">
        <w:rPr>
          <w:rFonts w:ascii="Arial" w:hAnsi="Arial" w:cs="Arial"/>
        </w:rPr>
        <w:t>verificou</w:t>
      </w:r>
      <w:r w:rsidR="00765A74" w:rsidRPr="00460573">
        <w:rPr>
          <w:rFonts w:ascii="Arial" w:hAnsi="Arial" w:cs="Arial"/>
        </w:rPr>
        <w:t>-se</w:t>
      </w:r>
      <w:r w:rsidR="002D2CA2" w:rsidRPr="00460573">
        <w:rPr>
          <w:rFonts w:ascii="Arial" w:hAnsi="Arial" w:cs="Arial"/>
        </w:rPr>
        <w:t xml:space="preserve"> que neste tratamento o crescimento do bago cessou antes dos outros tratamentos</w:t>
      </w:r>
      <w:r w:rsidR="0085415D">
        <w:rPr>
          <w:rFonts w:ascii="Arial" w:hAnsi="Arial" w:cs="Arial"/>
        </w:rPr>
        <w:t>,</w:t>
      </w:r>
      <w:r w:rsidR="002D2CA2" w:rsidRPr="00460573">
        <w:rPr>
          <w:rFonts w:ascii="Arial" w:hAnsi="Arial" w:cs="Arial"/>
        </w:rPr>
        <w:t xml:space="preserve"> quando o seu potencial hídrico foliar atingiu o </w:t>
      </w:r>
      <w:r w:rsidR="0085415D">
        <w:rPr>
          <w:rFonts w:ascii="Arial" w:hAnsi="Arial" w:cs="Arial"/>
        </w:rPr>
        <w:t>valor dos restantes tratamentos</w:t>
      </w:r>
      <w:r w:rsidR="002D2CA2" w:rsidRPr="00460573">
        <w:rPr>
          <w:rFonts w:ascii="Arial" w:hAnsi="Arial" w:cs="Arial"/>
        </w:rPr>
        <w:t xml:space="preserve"> levando-o</w:t>
      </w:r>
      <w:r w:rsidR="00CC6C48">
        <w:rPr>
          <w:rFonts w:ascii="Arial" w:hAnsi="Arial" w:cs="Arial"/>
        </w:rPr>
        <w:t>s</w:t>
      </w:r>
      <w:r w:rsidR="002D2CA2" w:rsidRPr="00460573">
        <w:rPr>
          <w:rFonts w:ascii="Arial" w:hAnsi="Arial" w:cs="Arial"/>
        </w:rPr>
        <w:t xml:space="preserve"> a </w:t>
      </w:r>
      <w:r w:rsidR="002D2CA2" w:rsidRPr="00460573">
        <w:rPr>
          <w:rFonts w:ascii="Arial" w:hAnsi="Arial" w:cs="Arial"/>
        </w:rPr>
        <w:lastRenderedPageBreak/>
        <w:t>concluir que o potencial de crescimento do bago é determinado na fase de crescimento antes do pintor</w:t>
      </w:r>
      <w:r w:rsidR="00765A74" w:rsidRPr="00460573">
        <w:rPr>
          <w:rFonts w:ascii="Arial" w:hAnsi="Arial" w:cs="Arial"/>
        </w:rPr>
        <w:t xml:space="preserve">. </w:t>
      </w:r>
    </w:p>
    <w:p w:rsidR="008813E0" w:rsidRPr="00460573" w:rsidRDefault="008813E0" w:rsidP="00CD5095">
      <w:pPr>
        <w:spacing w:line="360" w:lineRule="auto"/>
        <w:ind w:firstLine="142"/>
        <w:jc w:val="both"/>
        <w:rPr>
          <w:rFonts w:ascii="Arial" w:hAnsi="Arial" w:cs="Arial"/>
        </w:rPr>
      </w:pPr>
      <w:r w:rsidRPr="00460573">
        <w:rPr>
          <w:rFonts w:ascii="Arial" w:hAnsi="Arial" w:cs="Arial"/>
        </w:rPr>
        <w:t>Aliado ao tamanho do bago</w:t>
      </w:r>
      <w:r w:rsidR="00F125B0" w:rsidRPr="00460573">
        <w:rPr>
          <w:rFonts w:ascii="Arial" w:hAnsi="Arial" w:cs="Arial"/>
        </w:rPr>
        <w:t xml:space="preserve"> surge a proporção dos seus constituintes</w:t>
      </w:r>
      <w:r w:rsidR="00B64B82" w:rsidRPr="00460573">
        <w:rPr>
          <w:rFonts w:ascii="Arial" w:hAnsi="Arial" w:cs="Arial"/>
        </w:rPr>
        <w:t>.</w:t>
      </w:r>
      <w:r w:rsidR="00163BF3">
        <w:rPr>
          <w:rFonts w:ascii="Arial" w:hAnsi="Arial" w:cs="Arial"/>
          <w:noProof/>
        </w:rPr>
        <w:t xml:space="preserve"> Roby</w:t>
      </w:r>
      <w:r w:rsidR="007A29C1">
        <w:rPr>
          <w:rFonts w:ascii="Arial" w:hAnsi="Arial" w:cs="Arial"/>
          <w:noProof/>
        </w:rPr>
        <w:t xml:space="preserve"> et al</w:t>
      </w:r>
      <w:r w:rsidR="00163BF3" w:rsidRPr="00337BFE">
        <w:rPr>
          <w:rFonts w:ascii="Arial" w:hAnsi="Arial" w:cs="Arial"/>
          <w:i/>
          <w:noProof/>
        </w:rPr>
        <w:t>.</w:t>
      </w:r>
      <w:r w:rsidR="00C47822" w:rsidRPr="00460573">
        <w:rPr>
          <w:rFonts w:ascii="Arial" w:hAnsi="Arial" w:cs="Arial"/>
          <w:noProof/>
        </w:rPr>
        <w:t xml:space="preserve"> </w:t>
      </w:r>
      <w:r w:rsidR="00163BF3">
        <w:rPr>
          <w:rFonts w:ascii="Arial" w:hAnsi="Arial" w:cs="Arial"/>
          <w:noProof/>
        </w:rPr>
        <w:t>(</w:t>
      </w:r>
      <w:r w:rsidR="00C47822" w:rsidRPr="00460573">
        <w:rPr>
          <w:rFonts w:ascii="Arial" w:hAnsi="Arial" w:cs="Arial"/>
          <w:noProof/>
        </w:rPr>
        <w:t>2004)</w:t>
      </w:r>
      <w:r w:rsidR="006D6FF4" w:rsidRPr="00460573">
        <w:rPr>
          <w:rFonts w:ascii="Arial" w:hAnsi="Arial" w:cs="Arial"/>
        </w:rPr>
        <w:t xml:space="preserve"> verific</w:t>
      </w:r>
      <w:r w:rsidR="00337BFE">
        <w:rPr>
          <w:rFonts w:ascii="Arial" w:hAnsi="Arial" w:cs="Arial"/>
        </w:rPr>
        <w:t>aram</w:t>
      </w:r>
      <w:r w:rsidR="006D6FF4" w:rsidRPr="00460573">
        <w:rPr>
          <w:rFonts w:ascii="Arial" w:hAnsi="Arial" w:cs="Arial"/>
        </w:rPr>
        <w:t xml:space="preserve"> que a acumulação de sólidos solúveis depende do tamanho do bago. Embora o total de sólidos solúveis seja superior nos bagos maiores a sua concentração é menor nestes porque o aumento do volume do bago não é acompanhado na mesma proporção pelo</w:t>
      </w:r>
      <w:r w:rsidRPr="00460573">
        <w:rPr>
          <w:rFonts w:ascii="Arial" w:hAnsi="Arial" w:cs="Arial"/>
        </w:rPr>
        <w:t xml:space="preserve"> </w:t>
      </w:r>
      <w:r w:rsidR="006D6FF4" w:rsidRPr="00460573">
        <w:rPr>
          <w:rFonts w:ascii="Arial" w:hAnsi="Arial" w:cs="Arial"/>
        </w:rPr>
        <w:t xml:space="preserve">aumento dos sólidos solúveis, o que leva a diminuição do </w:t>
      </w:r>
      <w:proofErr w:type="spellStart"/>
      <w:r w:rsidR="006D6FF4" w:rsidRPr="00460573">
        <w:rPr>
          <w:rFonts w:ascii="Arial" w:hAnsi="Arial" w:cs="Arial"/>
        </w:rPr>
        <w:t>ºBrix</w:t>
      </w:r>
      <w:proofErr w:type="spellEnd"/>
      <w:r w:rsidR="006D6FF4" w:rsidRPr="00460573">
        <w:rPr>
          <w:rFonts w:ascii="Arial" w:hAnsi="Arial" w:cs="Arial"/>
        </w:rPr>
        <w:t xml:space="preserve"> dos bagos maiores.</w:t>
      </w:r>
      <w:r w:rsidR="00DC7319" w:rsidRPr="00460573">
        <w:rPr>
          <w:rFonts w:ascii="Arial" w:hAnsi="Arial" w:cs="Arial"/>
        </w:rPr>
        <w:t xml:space="preserve"> </w:t>
      </w:r>
      <w:r w:rsidR="00C47822" w:rsidRPr="00460573">
        <w:rPr>
          <w:rFonts w:ascii="Arial" w:hAnsi="Arial" w:cs="Arial"/>
          <w:noProof/>
        </w:rPr>
        <w:t>Matthews</w:t>
      </w:r>
      <w:r w:rsidR="007A29C1">
        <w:rPr>
          <w:rFonts w:ascii="Arial" w:hAnsi="Arial" w:cs="Arial"/>
          <w:noProof/>
        </w:rPr>
        <w:t xml:space="preserve"> et al</w:t>
      </w:r>
      <w:r w:rsidR="00C47822" w:rsidRPr="00337BFE">
        <w:rPr>
          <w:rFonts w:ascii="Arial" w:hAnsi="Arial" w:cs="Arial"/>
          <w:i/>
          <w:noProof/>
        </w:rPr>
        <w:t>.</w:t>
      </w:r>
      <w:r w:rsidR="00C47822" w:rsidRPr="00460573">
        <w:rPr>
          <w:rFonts w:ascii="Arial" w:hAnsi="Arial" w:cs="Arial"/>
          <w:noProof/>
        </w:rPr>
        <w:t xml:space="preserve"> </w:t>
      </w:r>
      <w:r w:rsidR="00163BF3">
        <w:rPr>
          <w:rFonts w:ascii="Arial" w:hAnsi="Arial" w:cs="Arial"/>
          <w:noProof/>
        </w:rPr>
        <w:t>(</w:t>
      </w:r>
      <w:r w:rsidR="00C47822" w:rsidRPr="00460573">
        <w:rPr>
          <w:rFonts w:ascii="Arial" w:hAnsi="Arial" w:cs="Arial"/>
          <w:noProof/>
        </w:rPr>
        <w:t>1988)</w:t>
      </w:r>
      <w:r w:rsidR="00DC7319" w:rsidRPr="00460573">
        <w:rPr>
          <w:rFonts w:ascii="Arial" w:hAnsi="Arial" w:cs="Arial"/>
        </w:rPr>
        <w:t xml:space="preserve"> refere</w:t>
      </w:r>
      <w:r w:rsidR="00337BFE">
        <w:rPr>
          <w:rFonts w:ascii="Arial" w:hAnsi="Arial" w:cs="Arial"/>
        </w:rPr>
        <w:t>m</w:t>
      </w:r>
      <w:r w:rsidR="00DC7319" w:rsidRPr="00460573">
        <w:rPr>
          <w:rFonts w:ascii="Arial" w:hAnsi="Arial" w:cs="Arial"/>
        </w:rPr>
        <w:t xml:space="preserve"> que </w:t>
      </w:r>
      <w:r w:rsidR="00103681" w:rsidRPr="00460573">
        <w:rPr>
          <w:rFonts w:ascii="Arial" w:hAnsi="Arial" w:cs="Arial"/>
        </w:rPr>
        <w:t>os bagos com maior volume possuem um maior rácio solvente/soluto o que provoca uma maior diluição dos compostos.</w:t>
      </w:r>
    </w:p>
    <w:p w:rsidR="00103681" w:rsidRPr="00460573" w:rsidRDefault="00103681" w:rsidP="00CD5095">
      <w:pPr>
        <w:spacing w:line="360" w:lineRule="auto"/>
        <w:ind w:firstLine="142"/>
        <w:jc w:val="both"/>
        <w:rPr>
          <w:rFonts w:ascii="Arial" w:hAnsi="Arial" w:cs="Arial"/>
        </w:rPr>
      </w:pPr>
      <w:r w:rsidRPr="00460573">
        <w:rPr>
          <w:rFonts w:ascii="Arial" w:hAnsi="Arial" w:cs="Arial"/>
        </w:rPr>
        <w:t xml:space="preserve">Segundo </w:t>
      </w:r>
      <w:r w:rsidR="00C47822" w:rsidRPr="00460573">
        <w:rPr>
          <w:rFonts w:ascii="Arial" w:hAnsi="Arial" w:cs="Arial"/>
          <w:noProof/>
        </w:rPr>
        <w:t>Roby</w:t>
      </w:r>
      <w:r w:rsidR="007A29C1">
        <w:rPr>
          <w:rFonts w:ascii="Arial" w:hAnsi="Arial" w:cs="Arial"/>
          <w:noProof/>
        </w:rPr>
        <w:t xml:space="preserve"> et al</w:t>
      </w:r>
      <w:r w:rsidR="00C47822" w:rsidRPr="00337BFE">
        <w:rPr>
          <w:rFonts w:ascii="Arial" w:hAnsi="Arial" w:cs="Arial"/>
          <w:i/>
          <w:noProof/>
        </w:rPr>
        <w:t>.</w:t>
      </w:r>
      <w:r w:rsidR="00C47822" w:rsidRPr="00460573">
        <w:rPr>
          <w:rFonts w:ascii="Arial" w:hAnsi="Arial" w:cs="Arial"/>
          <w:noProof/>
        </w:rPr>
        <w:t xml:space="preserve"> </w:t>
      </w:r>
      <w:r w:rsidR="00163BF3">
        <w:rPr>
          <w:rFonts w:ascii="Arial" w:hAnsi="Arial" w:cs="Arial"/>
          <w:noProof/>
        </w:rPr>
        <w:t>(</w:t>
      </w:r>
      <w:r w:rsidR="00C47822" w:rsidRPr="00460573">
        <w:rPr>
          <w:rFonts w:ascii="Arial" w:hAnsi="Arial" w:cs="Arial"/>
          <w:noProof/>
        </w:rPr>
        <w:t>2004)</w:t>
      </w:r>
      <w:r w:rsidR="00843B67" w:rsidRPr="00460573">
        <w:rPr>
          <w:rFonts w:ascii="Arial" w:hAnsi="Arial" w:cs="Arial"/>
        </w:rPr>
        <w:t xml:space="preserve"> as grainhas representam cerca de 4-6,5% do peso total do bago </w:t>
      </w:r>
      <w:r w:rsidR="000C242F" w:rsidRPr="00460573">
        <w:rPr>
          <w:rFonts w:ascii="Arial" w:hAnsi="Arial" w:cs="Arial"/>
        </w:rPr>
        <w:t xml:space="preserve">maduro </w:t>
      </w:r>
      <w:r w:rsidR="002D2925" w:rsidRPr="00460573">
        <w:rPr>
          <w:rFonts w:ascii="Arial" w:hAnsi="Arial" w:cs="Arial"/>
        </w:rPr>
        <w:t xml:space="preserve">na casta </w:t>
      </w:r>
      <w:proofErr w:type="spellStart"/>
      <w:r w:rsidR="002D2925" w:rsidRPr="00460573">
        <w:rPr>
          <w:rFonts w:ascii="Arial" w:hAnsi="Arial" w:cs="Arial"/>
        </w:rPr>
        <w:t>Cabernet</w:t>
      </w:r>
      <w:proofErr w:type="spellEnd"/>
      <w:r w:rsidR="002D2925" w:rsidRPr="00460573">
        <w:rPr>
          <w:rFonts w:ascii="Arial" w:hAnsi="Arial" w:cs="Arial"/>
        </w:rPr>
        <w:t xml:space="preserve"> </w:t>
      </w:r>
      <w:proofErr w:type="spellStart"/>
      <w:r w:rsidR="002D2925" w:rsidRPr="00460573">
        <w:rPr>
          <w:rFonts w:ascii="Arial" w:hAnsi="Arial" w:cs="Arial"/>
        </w:rPr>
        <w:t>Sauvignon</w:t>
      </w:r>
      <w:proofErr w:type="spellEnd"/>
      <w:r w:rsidR="002D2925" w:rsidRPr="00460573">
        <w:rPr>
          <w:rFonts w:ascii="Arial" w:hAnsi="Arial" w:cs="Arial"/>
        </w:rPr>
        <w:t xml:space="preserve"> </w:t>
      </w:r>
      <w:r w:rsidR="00843B67" w:rsidRPr="00460573">
        <w:rPr>
          <w:rFonts w:ascii="Arial" w:hAnsi="Arial" w:cs="Arial"/>
        </w:rPr>
        <w:t xml:space="preserve">e as películas 15-20%. O peso e </w:t>
      </w:r>
      <w:r w:rsidR="002D2925" w:rsidRPr="00460573">
        <w:rPr>
          <w:rFonts w:ascii="Arial" w:hAnsi="Arial" w:cs="Arial"/>
        </w:rPr>
        <w:t>número</w:t>
      </w:r>
      <w:r w:rsidR="00843B67" w:rsidRPr="00460573">
        <w:rPr>
          <w:rFonts w:ascii="Arial" w:hAnsi="Arial" w:cs="Arial"/>
        </w:rPr>
        <w:t xml:space="preserve"> de grainhas </w:t>
      </w:r>
      <w:r w:rsidR="008F30F2" w:rsidRPr="00460573">
        <w:rPr>
          <w:rFonts w:ascii="Arial" w:hAnsi="Arial" w:cs="Arial"/>
        </w:rPr>
        <w:t>estão positivamente relacionados</w:t>
      </w:r>
      <w:r w:rsidR="00843B67" w:rsidRPr="00460573">
        <w:rPr>
          <w:rFonts w:ascii="Arial" w:hAnsi="Arial" w:cs="Arial"/>
        </w:rPr>
        <w:t xml:space="preserve"> com o peso do bago</w:t>
      </w:r>
      <w:r w:rsidR="00156EEF">
        <w:rPr>
          <w:rFonts w:ascii="Arial" w:hAnsi="Arial" w:cs="Arial"/>
        </w:rPr>
        <w:t>. B</w:t>
      </w:r>
      <w:r w:rsidR="00843B67" w:rsidRPr="00460573">
        <w:rPr>
          <w:rFonts w:ascii="Arial" w:hAnsi="Arial" w:cs="Arial"/>
        </w:rPr>
        <w:t>agos mais pequenos possuem menos grainhas e mais pequenas ao contrário dos grandes.</w:t>
      </w:r>
      <w:r w:rsidR="000C242F" w:rsidRPr="00460573">
        <w:rPr>
          <w:rFonts w:ascii="Arial" w:hAnsi="Arial" w:cs="Arial"/>
        </w:rPr>
        <w:t xml:space="preserve"> Por sua vez o peso das grainhas representa maior percentagem no peso total do bago à medida que aumenta o tamanho do bago em todos os tratamentos, sendo maior no tratamento com maior défice hídrico</w:t>
      </w:r>
      <w:r w:rsidR="00360992">
        <w:rPr>
          <w:rFonts w:ascii="Arial" w:hAnsi="Arial" w:cs="Arial"/>
        </w:rPr>
        <w:t xml:space="preserve"> para a mesma classe de tamanho do bago</w:t>
      </w:r>
      <w:r w:rsidR="000C242F" w:rsidRPr="00460573">
        <w:rPr>
          <w:rFonts w:ascii="Arial" w:hAnsi="Arial" w:cs="Arial"/>
        </w:rPr>
        <w:t>.</w:t>
      </w:r>
      <w:r w:rsidR="00467E78" w:rsidRPr="00460573">
        <w:rPr>
          <w:rFonts w:ascii="Arial" w:hAnsi="Arial" w:cs="Arial"/>
        </w:rPr>
        <w:t xml:space="preserve"> A quantidade e concentração de taninos por bago aumentam também com o aumento do peso do bago nas classes de tamanho intermédias, onde estão incluídas a maior parte dos bagos</w:t>
      </w:r>
      <w:r w:rsidR="00AD7A57">
        <w:rPr>
          <w:rFonts w:ascii="Arial" w:hAnsi="Arial" w:cs="Arial"/>
          <w:noProof/>
        </w:rPr>
        <w:t xml:space="preserve"> </w:t>
      </w:r>
      <w:r w:rsidR="00BE5A37">
        <w:rPr>
          <w:rFonts w:ascii="Arial" w:hAnsi="Arial" w:cs="Arial"/>
          <w:noProof/>
        </w:rPr>
        <w:t>(Roby</w:t>
      </w:r>
      <w:r w:rsidR="00AD7A57" w:rsidRPr="00AD7A57">
        <w:rPr>
          <w:rFonts w:ascii="Arial" w:hAnsi="Arial" w:cs="Arial"/>
          <w:noProof/>
        </w:rPr>
        <w:t xml:space="preserve"> et al., 2004)</w:t>
      </w:r>
      <w:r w:rsidR="00467E78" w:rsidRPr="00460573">
        <w:rPr>
          <w:rFonts w:ascii="Arial" w:hAnsi="Arial" w:cs="Arial"/>
        </w:rPr>
        <w:t>.</w:t>
      </w:r>
      <w:r w:rsidR="00D95455" w:rsidRPr="00460573">
        <w:rPr>
          <w:rFonts w:ascii="Arial" w:hAnsi="Arial" w:cs="Arial"/>
        </w:rPr>
        <w:t xml:space="preserve"> Neste ensaio não houve diferenças na concentração de taninos entre </w:t>
      </w:r>
      <w:r w:rsidR="005A2B58">
        <w:rPr>
          <w:rFonts w:ascii="Arial" w:hAnsi="Arial" w:cs="Arial"/>
        </w:rPr>
        <w:t>regas</w:t>
      </w:r>
      <w:r w:rsidR="00D95455" w:rsidRPr="00460573">
        <w:rPr>
          <w:rFonts w:ascii="Arial" w:hAnsi="Arial" w:cs="Arial"/>
        </w:rPr>
        <w:t xml:space="preserve"> o que leva o autor a admitir que o défice hídrico pode inibir a acumulação de taninos ou acelerar a sua degradação uma vez que no tratamento com maior défice hídrico o peso das grainhas era superior.</w:t>
      </w:r>
    </w:p>
    <w:p w:rsidR="00DA0620" w:rsidRPr="00460573" w:rsidRDefault="00DA0620" w:rsidP="00CD5095">
      <w:pPr>
        <w:spacing w:line="360" w:lineRule="auto"/>
        <w:ind w:firstLine="142"/>
        <w:jc w:val="both"/>
        <w:rPr>
          <w:rFonts w:ascii="Arial" w:hAnsi="Arial" w:cs="Arial"/>
        </w:rPr>
      </w:pPr>
      <w:r w:rsidRPr="00460573">
        <w:rPr>
          <w:rFonts w:ascii="Arial" w:hAnsi="Arial" w:cs="Arial"/>
        </w:rPr>
        <w:t xml:space="preserve">No mesmo estudo </w:t>
      </w:r>
      <w:r w:rsidR="00337BFE">
        <w:rPr>
          <w:rFonts w:ascii="Arial" w:hAnsi="Arial" w:cs="Arial"/>
          <w:noProof/>
        </w:rPr>
        <w:t xml:space="preserve">Roby </w:t>
      </w:r>
      <w:r w:rsidR="00337BFE" w:rsidRPr="00337BFE">
        <w:rPr>
          <w:rFonts w:ascii="Arial" w:hAnsi="Arial" w:cs="Arial"/>
          <w:i/>
          <w:noProof/>
        </w:rPr>
        <w:t>et al.</w:t>
      </w:r>
      <w:r w:rsidR="00A3199E" w:rsidRPr="00A3199E">
        <w:rPr>
          <w:rFonts w:ascii="Arial" w:hAnsi="Arial" w:cs="Arial"/>
          <w:noProof/>
        </w:rPr>
        <w:t xml:space="preserve"> </w:t>
      </w:r>
      <w:r w:rsidR="00337BFE">
        <w:rPr>
          <w:rFonts w:ascii="Arial" w:hAnsi="Arial" w:cs="Arial"/>
          <w:noProof/>
        </w:rPr>
        <w:t>(</w:t>
      </w:r>
      <w:r w:rsidR="00A3199E" w:rsidRPr="00A3199E">
        <w:rPr>
          <w:rFonts w:ascii="Arial" w:hAnsi="Arial" w:cs="Arial"/>
          <w:noProof/>
        </w:rPr>
        <w:t>2004)</w:t>
      </w:r>
      <w:r w:rsidRPr="00460573">
        <w:rPr>
          <w:rFonts w:ascii="Arial" w:hAnsi="Arial" w:cs="Arial"/>
        </w:rPr>
        <w:t xml:space="preserve"> verific</w:t>
      </w:r>
      <w:r w:rsidR="00337BFE">
        <w:rPr>
          <w:rFonts w:ascii="Arial" w:hAnsi="Arial" w:cs="Arial"/>
        </w:rPr>
        <w:t>aram</w:t>
      </w:r>
      <w:r w:rsidRPr="00460573">
        <w:rPr>
          <w:rFonts w:ascii="Arial" w:hAnsi="Arial" w:cs="Arial"/>
        </w:rPr>
        <w:t xml:space="preserve"> que a disponibilidade hídrica possui um efeito marcado no peso da película por bago, verificando-se que na modalidade menos regada a película representava maior percentagem no peso total dos bagos </w:t>
      </w:r>
      <w:r w:rsidR="00210FBF">
        <w:rPr>
          <w:rFonts w:ascii="Arial" w:hAnsi="Arial" w:cs="Arial"/>
        </w:rPr>
        <w:t>de tamanho intermédio</w:t>
      </w:r>
      <w:r w:rsidRPr="00460573">
        <w:rPr>
          <w:rFonts w:ascii="Arial" w:hAnsi="Arial" w:cs="Arial"/>
        </w:rPr>
        <w:t xml:space="preserve"> (cerca de 20%) que nas modalidades mais regadas. Nas modalidades mais regadas a proporção manteve-se em todas as classes de tamanho dos bagos</w:t>
      </w:r>
      <w:r w:rsidR="00156EEF">
        <w:rPr>
          <w:rFonts w:ascii="Arial" w:hAnsi="Arial" w:cs="Arial"/>
        </w:rPr>
        <w:t>,</w:t>
      </w:r>
      <w:r w:rsidRPr="00460573">
        <w:rPr>
          <w:rFonts w:ascii="Arial" w:hAnsi="Arial" w:cs="Arial"/>
        </w:rPr>
        <w:t xml:space="preserve"> verificando-se relações película/polpa semelhantes</w:t>
      </w:r>
      <w:r w:rsidR="0011752D" w:rsidRPr="00460573">
        <w:rPr>
          <w:rFonts w:ascii="Arial" w:hAnsi="Arial" w:cs="Arial"/>
        </w:rPr>
        <w:t>.</w:t>
      </w:r>
    </w:p>
    <w:p w:rsidR="007F06C9" w:rsidRDefault="00FA4EA6" w:rsidP="00CD5095">
      <w:pPr>
        <w:spacing w:line="360" w:lineRule="auto"/>
        <w:ind w:firstLine="142"/>
        <w:jc w:val="both"/>
        <w:rPr>
          <w:rFonts w:ascii="Arial" w:hAnsi="Arial" w:cs="Arial"/>
        </w:rPr>
      </w:pPr>
      <w:r>
        <w:rPr>
          <w:rFonts w:ascii="Arial" w:hAnsi="Arial" w:cs="Arial"/>
          <w:noProof/>
        </w:rPr>
        <w:lastRenderedPageBreak/>
        <w:t>Roby</w:t>
      </w:r>
      <w:r w:rsidR="007A29C1">
        <w:rPr>
          <w:rFonts w:ascii="Arial" w:hAnsi="Arial" w:cs="Arial"/>
          <w:noProof/>
        </w:rPr>
        <w:t xml:space="preserve"> et al</w:t>
      </w:r>
      <w:r w:rsidRPr="00337BFE">
        <w:rPr>
          <w:rFonts w:ascii="Arial" w:hAnsi="Arial" w:cs="Arial"/>
          <w:i/>
          <w:noProof/>
        </w:rPr>
        <w:t>.</w:t>
      </w:r>
      <w:r w:rsidR="00A3199E" w:rsidRPr="00A3199E">
        <w:rPr>
          <w:rFonts w:ascii="Arial" w:hAnsi="Arial" w:cs="Arial"/>
          <w:noProof/>
        </w:rPr>
        <w:t xml:space="preserve"> </w:t>
      </w:r>
      <w:r>
        <w:rPr>
          <w:rFonts w:ascii="Arial" w:hAnsi="Arial" w:cs="Arial"/>
          <w:noProof/>
        </w:rPr>
        <w:t>(</w:t>
      </w:r>
      <w:r w:rsidR="00A3199E" w:rsidRPr="00A3199E">
        <w:rPr>
          <w:rFonts w:ascii="Arial" w:hAnsi="Arial" w:cs="Arial"/>
          <w:noProof/>
        </w:rPr>
        <w:t>2004)</w:t>
      </w:r>
      <w:r w:rsidR="0011752D" w:rsidRPr="00460573">
        <w:rPr>
          <w:rFonts w:ascii="Arial" w:hAnsi="Arial" w:cs="Arial"/>
        </w:rPr>
        <w:t xml:space="preserve"> </w:t>
      </w:r>
      <w:r w:rsidR="00337BFE">
        <w:rPr>
          <w:rFonts w:ascii="Arial" w:hAnsi="Arial" w:cs="Arial"/>
        </w:rPr>
        <w:t>observaram</w:t>
      </w:r>
      <w:r w:rsidR="0011752D" w:rsidRPr="00460573">
        <w:rPr>
          <w:rFonts w:ascii="Arial" w:hAnsi="Arial" w:cs="Arial"/>
        </w:rPr>
        <w:t xml:space="preserve"> que os taninos e antocianinas presentes na película aumentam com o aumento do tamanho do bago embora os taninos tenham um aumento superior ao das antocianinas</w:t>
      </w:r>
      <w:r w:rsidR="007F06C9" w:rsidRPr="00460573">
        <w:rPr>
          <w:rFonts w:ascii="Arial" w:hAnsi="Arial" w:cs="Arial"/>
        </w:rPr>
        <w:t xml:space="preserve"> e a sua concentração baixe à medida que aumenta o tamanho do bago</w:t>
      </w:r>
      <w:r w:rsidR="0011752D" w:rsidRPr="00460573">
        <w:rPr>
          <w:rFonts w:ascii="Arial" w:hAnsi="Arial" w:cs="Arial"/>
        </w:rPr>
        <w:t>.</w:t>
      </w:r>
      <w:r w:rsidR="0028580F" w:rsidRPr="00460573">
        <w:rPr>
          <w:rFonts w:ascii="Arial" w:hAnsi="Arial" w:cs="Arial"/>
        </w:rPr>
        <w:t xml:space="preserve"> Entre tratamentos verificou que para um mesmo tamanho do bago, na modalidade menos regada, a concentração em taninos e antocianinas era superior</w:t>
      </w:r>
      <w:r w:rsidR="007F06C9" w:rsidRPr="00460573">
        <w:rPr>
          <w:rFonts w:ascii="Arial" w:hAnsi="Arial" w:cs="Arial"/>
        </w:rPr>
        <w:t xml:space="preserve"> o que revela um efeito positivo do défice hídrico na concentração de taninos e antocianinas da </w:t>
      </w:r>
      <w:r w:rsidR="00164FF2" w:rsidRPr="00460573">
        <w:rPr>
          <w:rFonts w:ascii="Arial" w:hAnsi="Arial" w:cs="Arial"/>
        </w:rPr>
        <w:t>película</w:t>
      </w:r>
      <w:r w:rsidR="0078477C" w:rsidRPr="00460573">
        <w:rPr>
          <w:rFonts w:ascii="Arial" w:hAnsi="Arial" w:cs="Arial"/>
        </w:rPr>
        <w:t>.</w:t>
      </w:r>
    </w:p>
    <w:p w:rsidR="003778E9" w:rsidRDefault="003778E9"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Pr="00460573" w:rsidRDefault="00872C16" w:rsidP="00CD5095">
      <w:pPr>
        <w:spacing w:line="360" w:lineRule="auto"/>
        <w:ind w:firstLine="142"/>
        <w:jc w:val="both"/>
        <w:rPr>
          <w:rFonts w:ascii="Arial" w:hAnsi="Arial" w:cs="Arial"/>
        </w:rPr>
      </w:pPr>
    </w:p>
    <w:p w:rsidR="009964CB" w:rsidRDefault="009964CB" w:rsidP="00CD5095">
      <w:pPr>
        <w:pStyle w:val="Ttulo1"/>
        <w:spacing w:line="360" w:lineRule="auto"/>
        <w:ind w:firstLine="142"/>
        <w:jc w:val="both"/>
      </w:pPr>
      <w:bookmarkStart w:id="15" w:name="_Toc299901691"/>
      <w:r w:rsidRPr="00460573">
        <w:lastRenderedPageBreak/>
        <w:t>3. MATERIAL E MÉTODOS</w:t>
      </w:r>
      <w:bookmarkEnd w:id="15"/>
    </w:p>
    <w:p w:rsidR="0050022F" w:rsidRPr="0050022F" w:rsidRDefault="0050022F" w:rsidP="00CD5095">
      <w:pPr>
        <w:spacing w:line="360" w:lineRule="auto"/>
      </w:pPr>
    </w:p>
    <w:p w:rsidR="009964CB" w:rsidRDefault="009964CB" w:rsidP="00CD5095">
      <w:pPr>
        <w:pStyle w:val="Ttulo2"/>
        <w:spacing w:line="360" w:lineRule="auto"/>
        <w:ind w:firstLine="142"/>
        <w:jc w:val="both"/>
      </w:pPr>
      <w:bookmarkStart w:id="16" w:name="_Toc299901692"/>
      <w:r w:rsidRPr="00460573">
        <w:t>3.1 Caracterização da parcela do ensaio</w:t>
      </w:r>
      <w:bookmarkEnd w:id="16"/>
    </w:p>
    <w:p w:rsidR="0050022F" w:rsidRPr="0050022F" w:rsidRDefault="0050022F" w:rsidP="00CD5095">
      <w:pPr>
        <w:spacing w:line="360" w:lineRule="auto"/>
      </w:pPr>
    </w:p>
    <w:p w:rsidR="009964CB" w:rsidRDefault="009964CB" w:rsidP="00CD5095">
      <w:pPr>
        <w:pStyle w:val="Ttulo3"/>
        <w:spacing w:line="360" w:lineRule="auto"/>
        <w:ind w:firstLine="142"/>
        <w:jc w:val="both"/>
      </w:pPr>
      <w:bookmarkStart w:id="17" w:name="_Toc299901693"/>
      <w:r w:rsidRPr="00460573">
        <w:t>3.1.1 Localização</w:t>
      </w:r>
      <w:bookmarkEnd w:id="17"/>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A Herdade de Pinheiros, onde está loc</w:t>
      </w:r>
      <w:r w:rsidR="0085415D">
        <w:rPr>
          <w:rFonts w:ascii="Arial" w:hAnsi="Arial" w:cs="Arial"/>
        </w:rPr>
        <w:t>alizada a parcela de ensaio</w:t>
      </w:r>
      <w:r w:rsidRPr="00460573">
        <w:rPr>
          <w:rFonts w:ascii="Arial" w:hAnsi="Arial" w:cs="Arial"/>
        </w:rPr>
        <w:t xml:space="preserve"> é propriedade da Fundação Eugénio de Almeida </w:t>
      </w:r>
      <w:r w:rsidR="0085415D">
        <w:rPr>
          <w:rFonts w:ascii="Arial" w:hAnsi="Arial" w:cs="Arial"/>
        </w:rPr>
        <w:t xml:space="preserve">e </w:t>
      </w:r>
      <w:r w:rsidRPr="00460573">
        <w:rPr>
          <w:rFonts w:ascii="Arial" w:hAnsi="Arial" w:cs="Arial"/>
        </w:rPr>
        <w:t xml:space="preserve">situa-se </w:t>
      </w:r>
      <w:r w:rsidR="0085415D">
        <w:rPr>
          <w:rFonts w:ascii="Arial" w:hAnsi="Arial" w:cs="Arial"/>
        </w:rPr>
        <w:t xml:space="preserve">a </w:t>
      </w:r>
      <w:r w:rsidRPr="00460573">
        <w:rPr>
          <w:rFonts w:ascii="Arial" w:hAnsi="Arial" w:cs="Arial"/>
        </w:rPr>
        <w:t>Sudoeste da cidade de Évora (38°32'57"N, 7°52'26"W), na freguesia da Sé, concelho de Évora em plena região vitivinícola do Alentejo, sub-região de Évora.</w:t>
      </w:r>
    </w:p>
    <w:p w:rsidR="009964CB" w:rsidRDefault="009964CB" w:rsidP="00CD5095">
      <w:pPr>
        <w:spacing w:line="360" w:lineRule="auto"/>
        <w:ind w:firstLine="142"/>
        <w:jc w:val="both"/>
        <w:rPr>
          <w:rFonts w:ascii="Arial" w:hAnsi="Arial" w:cs="Arial"/>
        </w:rPr>
      </w:pPr>
      <w:r w:rsidRPr="00460573">
        <w:rPr>
          <w:rFonts w:ascii="Arial" w:hAnsi="Arial" w:cs="Arial"/>
        </w:rPr>
        <w:t>O campo de ensaio integra as vinhas da propriedade e encontra-se a 258 metros de altitude numa zona com um declive muito suave, inferior a 2%.</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18" w:name="_Toc299901694"/>
      <w:r w:rsidRPr="00460573">
        <w:t>3.1.2 Caracterização da vinha e condições edafo-climáticas</w:t>
      </w:r>
      <w:bookmarkEnd w:id="18"/>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A vinha onde se encontra instalado o ensaio foi instalada em </w:t>
      </w:r>
      <w:r w:rsidR="00156EEF">
        <w:rPr>
          <w:rFonts w:ascii="Arial" w:hAnsi="Arial" w:cs="Arial"/>
        </w:rPr>
        <w:t>2001,</w:t>
      </w:r>
      <w:r w:rsidRPr="00460573">
        <w:rPr>
          <w:rFonts w:ascii="Arial" w:hAnsi="Arial" w:cs="Arial"/>
        </w:rPr>
        <w:t xml:space="preserve"> com orientação das linhas Noroeste - Sudeste. O encepamento é d</w:t>
      </w:r>
      <w:r w:rsidR="00156EEF">
        <w:rPr>
          <w:rFonts w:ascii="Arial" w:hAnsi="Arial" w:cs="Arial"/>
        </w:rPr>
        <w:t>a</w:t>
      </w:r>
      <w:r w:rsidRPr="00460573">
        <w:rPr>
          <w:rFonts w:ascii="Arial" w:hAnsi="Arial" w:cs="Arial"/>
        </w:rPr>
        <w:t xml:space="preserve"> casta “Trincadeira” enxertada em 99 Richter e instalada com compasso de 2,5m na entrelinha por 1,2m na linha (3333 videiras/</w:t>
      </w:r>
      <w:r w:rsidR="00D70401">
        <w:rPr>
          <w:rFonts w:ascii="Arial" w:hAnsi="Arial" w:cs="Arial"/>
        </w:rPr>
        <w:t>hectare</w:t>
      </w:r>
      <w:r w:rsidRPr="00460573">
        <w:rPr>
          <w:rFonts w:ascii="Arial" w:hAnsi="Arial" w:cs="Arial"/>
        </w:rPr>
        <w:t>)</w:t>
      </w:r>
      <w:r w:rsidR="004478B3">
        <w:rPr>
          <w:rFonts w:ascii="Arial" w:hAnsi="Arial" w:cs="Arial"/>
        </w:rPr>
        <w:t xml:space="preserve"> e conduzida </w:t>
      </w:r>
      <w:r w:rsidRPr="00460573">
        <w:rPr>
          <w:rFonts w:ascii="Arial" w:hAnsi="Arial" w:cs="Arial"/>
        </w:rPr>
        <w:t xml:space="preserve">em cordão bilateral tipo </w:t>
      </w:r>
      <w:proofErr w:type="spellStart"/>
      <w:r w:rsidRPr="00460573">
        <w:rPr>
          <w:rFonts w:ascii="Arial" w:hAnsi="Arial" w:cs="Arial"/>
        </w:rPr>
        <w:t>Royat</w:t>
      </w:r>
      <w:proofErr w:type="spellEnd"/>
      <w:r w:rsidRPr="00460573">
        <w:rPr>
          <w:rFonts w:ascii="Arial" w:hAnsi="Arial" w:cs="Arial"/>
        </w:rPr>
        <w:t>.</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O solo </w:t>
      </w:r>
      <w:r w:rsidR="00956A95">
        <w:rPr>
          <w:rFonts w:ascii="Arial" w:hAnsi="Arial" w:cs="Arial"/>
        </w:rPr>
        <w:t>está classificado segundo</w:t>
      </w:r>
      <w:r w:rsidRPr="00460573">
        <w:rPr>
          <w:rFonts w:ascii="Arial" w:hAnsi="Arial" w:cs="Arial"/>
        </w:rPr>
        <w:t xml:space="preserve"> </w:t>
      </w:r>
      <w:r w:rsidR="00A3199E" w:rsidRPr="00A3199E">
        <w:rPr>
          <w:rFonts w:ascii="Arial" w:hAnsi="Arial" w:cs="Arial"/>
          <w:noProof/>
        </w:rPr>
        <w:t xml:space="preserve">Cardoso, </w:t>
      </w:r>
      <w:r w:rsidR="00956A95">
        <w:rPr>
          <w:rFonts w:ascii="Arial" w:hAnsi="Arial" w:cs="Arial"/>
          <w:noProof/>
        </w:rPr>
        <w:t>(</w:t>
      </w:r>
      <w:r w:rsidR="00A3199E" w:rsidRPr="00A3199E">
        <w:rPr>
          <w:rFonts w:ascii="Arial" w:hAnsi="Arial" w:cs="Arial"/>
          <w:noProof/>
        </w:rPr>
        <w:t>1965)</w:t>
      </w:r>
      <w:r w:rsidRPr="00460573">
        <w:rPr>
          <w:rFonts w:ascii="Arial" w:hAnsi="Arial" w:cs="Arial"/>
        </w:rPr>
        <w:t xml:space="preserve"> </w:t>
      </w:r>
      <w:r w:rsidR="00956A95">
        <w:rPr>
          <w:rFonts w:ascii="Arial" w:hAnsi="Arial" w:cs="Arial"/>
        </w:rPr>
        <w:t>como</w:t>
      </w:r>
      <w:r w:rsidRPr="00460573">
        <w:rPr>
          <w:rFonts w:ascii="Arial" w:hAnsi="Arial" w:cs="Arial"/>
        </w:rPr>
        <w:t xml:space="preserve"> um solo Mediterrâneo Pardo de </w:t>
      </w:r>
      <w:proofErr w:type="spellStart"/>
      <w:r w:rsidRPr="00460573">
        <w:rPr>
          <w:rFonts w:ascii="Arial" w:hAnsi="Arial" w:cs="Arial"/>
        </w:rPr>
        <w:t>quartzodioritos</w:t>
      </w:r>
      <w:proofErr w:type="spellEnd"/>
      <w:r w:rsidRPr="00460573">
        <w:rPr>
          <w:rFonts w:ascii="Arial" w:hAnsi="Arial" w:cs="Arial"/>
        </w:rPr>
        <w:t xml:space="preserve"> (</w:t>
      </w:r>
      <w:proofErr w:type="spellStart"/>
      <w:r w:rsidRPr="00460573">
        <w:rPr>
          <w:rFonts w:ascii="Arial" w:hAnsi="Arial" w:cs="Arial"/>
        </w:rPr>
        <w:t>Pmg</w:t>
      </w:r>
      <w:proofErr w:type="spellEnd"/>
      <w:r w:rsidRPr="00460573">
        <w:rPr>
          <w:rFonts w:ascii="Arial" w:hAnsi="Arial" w:cs="Arial"/>
        </w:rPr>
        <w:t xml:space="preserve">). </w:t>
      </w:r>
      <w:r w:rsidR="00956A95">
        <w:rPr>
          <w:rFonts w:ascii="Arial" w:hAnsi="Arial" w:cs="Arial"/>
        </w:rPr>
        <w:t>Contudo após ter sofrido uma mobilização profunda (ripagem) apresenta-se com</w:t>
      </w:r>
      <w:r w:rsidRPr="00460573">
        <w:rPr>
          <w:rFonts w:ascii="Arial" w:hAnsi="Arial" w:cs="Arial"/>
        </w:rPr>
        <w:t xml:space="preserve"> um perfil utilizável de 1m de profundidade com um primeiro horizonte </w:t>
      </w:r>
      <w:proofErr w:type="spellStart"/>
      <w:r w:rsidRPr="00460573">
        <w:rPr>
          <w:rFonts w:ascii="Arial" w:hAnsi="Arial" w:cs="Arial"/>
        </w:rPr>
        <w:t>Ap</w:t>
      </w:r>
      <w:proofErr w:type="spellEnd"/>
      <w:r w:rsidRPr="00460573">
        <w:rPr>
          <w:rFonts w:ascii="Arial" w:hAnsi="Arial" w:cs="Arial"/>
        </w:rPr>
        <w:t xml:space="preserve"> com 80 cm de profundidade, de textura franco-arenosa e estrutura granulosa fina</w:t>
      </w:r>
      <w:r w:rsidR="004478B3">
        <w:rPr>
          <w:rFonts w:ascii="Arial" w:hAnsi="Arial" w:cs="Arial"/>
        </w:rPr>
        <w:t>,</w:t>
      </w:r>
      <w:r w:rsidRPr="00460573">
        <w:rPr>
          <w:rFonts w:ascii="Arial" w:hAnsi="Arial" w:cs="Arial"/>
        </w:rPr>
        <w:t xml:space="preserve"> fraca e um segundo horizonte C1 até aos 100cm de profundidade. </w:t>
      </w:r>
      <w:r w:rsidR="000716D4">
        <w:rPr>
          <w:rFonts w:ascii="Arial" w:hAnsi="Arial" w:cs="Arial"/>
        </w:rPr>
        <w:t>O</w:t>
      </w:r>
      <w:r w:rsidRPr="00460573">
        <w:rPr>
          <w:rFonts w:ascii="Arial" w:hAnsi="Arial" w:cs="Arial"/>
        </w:rPr>
        <w:t xml:space="preserve"> solo apresenta uma capacidade utilizável de 56mm/m.</w:t>
      </w:r>
    </w:p>
    <w:p w:rsidR="009964CB" w:rsidRPr="00460573" w:rsidRDefault="009964CB" w:rsidP="00CD5095">
      <w:pPr>
        <w:spacing w:line="360" w:lineRule="auto"/>
        <w:ind w:firstLine="142"/>
        <w:jc w:val="both"/>
        <w:rPr>
          <w:rFonts w:ascii="Arial" w:hAnsi="Arial" w:cs="Arial"/>
        </w:rPr>
      </w:pPr>
      <w:r w:rsidRPr="00460573">
        <w:rPr>
          <w:rFonts w:ascii="Arial" w:hAnsi="Arial" w:cs="Arial"/>
        </w:rPr>
        <w:t>Relativamente aos dad</w:t>
      </w:r>
      <w:r w:rsidR="000716D4">
        <w:rPr>
          <w:rFonts w:ascii="Arial" w:hAnsi="Arial" w:cs="Arial"/>
        </w:rPr>
        <w:t>os climáticos do ano de 2010,</w:t>
      </w:r>
      <w:r w:rsidRPr="00460573">
        <w:rPr>
          <w:rFonts w:ascii="Arial" w:hAnsi="Arial" w:cs="Arial"/>
        </w:rPr>
        <w:t xml:space="preserve"> foram recolhidos por uma estação meteorológica </w:t>
      </w:r>
      <w:r w:rsidR="000716D4">
        <w:rPr>
          <w:rFonts w:ascii="Arial" w:hAnsi="Arial" w:cs="Arial"/>
        </w:rPr>
        <w:t xml:space="preserve">local, </w:t>
      </w:r>
      <w:r w:rsidRPr="00460573">
        <w:rPr>
          <w:rFonts w:ascii="Arial" w:hAnsi="Arial" w:cs="Arial"/>
        </w:rPr>
        <w:t>propriedade</w:t>
      </w:r>
      <w:r w:rsidR="000716D4">
        <w:rPr>
          <w:rFonts w:ascii="Arial" w:hAnsi="Arial" w:cs="Arial"/>
        </w:rPr>
        <w:t xml:space="preserve"> da Fundação Eugénio de Almeida e que se encontrava</w:t>
      </w:r>
      <w:r w:rsidRPr="00460573">
        <w:rPr>
          <w:rFonts w:ascii="Arial" w:hAnsi="Arial" w:cs="Arial"/>
        </w:rPr>
        <w:t xml:space="preserve"> situada junto ao campo de ensaio.</w:t>
      </w:r>
      <w:r w:rsidR="004478B3">
        <w:rPr>
          <w:rFonts w:ascii="Arial" w:hAnsi="Arial" w:cs="Arial"/>
        </w:rPr>
        <w:t xml:space="preserve"> Os dados das </w:t>
      </w:r>
      <w:r w:rsidR="004478B3">
        <w:rPr>
          <w:rFonts w:ascii="Arial" w:hAnsi="Arial" w:cs="Arial"/>
        </w:rPr>
        <w:lastRenderedPageBreak/>
        <w:t xml:space="preserve">normais climatológicas do período 1951-1980 </w:t>
      </w:r>
      <w:r w:rsidR="008417FD">
        <w:rPr>
          <w:rFonts w:ascii="Arial" w:hAnsi="Arial" w:cs="Arial"/>
        </w:rPr>
        <w:t>referem-se à</w:t>
      </w:r>
      <w:r w:rsidR="004478B3">
        <w:rPr>
          <w:rFonts w:ascii="Arial" w:hAnsi="Arial" w:cs="Arial"/>
        </w:rPr>
        <w:t xml:space="preserve"> estação meteorológica de Évora </w:t>
      </w:r>
      <w:r w:rsidR="008417FD">
        <w:rPr>
          <w:rFonts w:ascii="Arial" w:hAnsi="Arial" w:cs="Arial"/>
        </w:rPr>
        <w:t>e foram recolhidos pelo Instituto de Meteorologia</w:t>
      </w:r>
      <w:r w:rsidR="00630676">
        <w:rPr>
          <w:rFonts w:ascii="Arial" w:hAnsi="Arial" w:cs="Arial"/>
        </w:rPr>
        <w:t xml:space="preserve"> (Figura 1</w:t>
      </w:r>
      <w:r w:rsidR="00630676">
        <w:rPr>
          <w:rFonts w:ascii="Arial" w:hAnsi="Arial" w:cs="Arial"/>
          <w:sz w:val="26"/>
        </w:rPr>
        <w:t>)</w:t>
      </w:r>
      <w:r w:rsidR="008417FD">
        <w:rPr>
          <w:rFonts w:ascii="Arial" w:hAnsi="Arial" w:cs="Arial"/>
        </w:rPr>
        <w:t>.</w:t>
      </w:r>
    </w:p>
    <w:p w:rsidR="009964CB" w:rsidRPr="00460573" w:rsidRDefault="009964CB" w:rsidP="00CD5095">
      <w:pPr>
        <w:spacing w:line="360" w:lineRule="auto"/>
        <w:ind w:firstLine="142"/>
        <w:jc w:val="both"/>
        <w:rPr>
          <w:rFonts w:ascii="Arial" w:hAnsi="Arial" w:cs="Arial"/>
        </w:rPr>
      </w:pPr>
    </w:p>
    <w:p w:rsidR="00F445BF" w:rsidRPr="00460573" w:rsidRDefault="009964CB" w:rsidP="00CD5095">
      <w:pPr>
        <w:keepNext/>
        <w:spacing w:line="360" w:lineRule="auto"/>
        <w:ind w:firstLine="142"/>
        <w:jc w:val="both"/>
      </w:pPr>
      <w:r w:rsidRPr="00460573">
        <w:rPr>
          <w:rFonts w:ascii="Arial" w:hAnsi="Arial" w:cs="Arial"/>
          <w:noProof/>
        </w:rPr>
        <w:drawing>
          <wp:inline distT="0" distB="0" distL="0" distR="0">
            <wp:extent cx="5400040" cy="3561534"/>
            <wp:effectExtent l="19050" t="0" r="10160" b="816"/>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64CB" w:rsidRPr="00460573" w:rsidRDefault="0093615F" w:rsidP="00CD5095">
      <w:pPr>
        <w:pStyle w:val="Legenda"/>
        <w:spacing w:line="360" w:lineRule="auto"/>
        <w:ind w:firstLine="142"/>
        <w:jc w:val="both"/>
        <w:rPr>
          <w:noProof/>
        </w:rPr>
      </w:pPr>
      <w:bookmarkStart w:id="19" w:name="_Toc300247598"/>
      <w:r>
        <w:t>Figura</w:t>
      </w:r>
      <w:r w:rsidR="00F445BF" w:rsidRPr="00460573">
        <w:t xml:space="preserve"> </w:t>
      </w:r>
      <w:fldSimple w:instr=" SEQ Gráfico \* ARABIC ">
        <w:r w:rsidR="007E5208">
          <w:rPr>
            <w:noProof/>
          </w:rPr>
          <w:t>1</w:t>
        </w:r>
      </w:fldSimple>
      <w:r w:rsidR="00F445BF" w:rsidRPr="00460573">
        <w:t xml:space="preserve">: Dados termopluviométricos da estação meteorológica de Évora (período 1951-1980) e </w:t>
      </w:r>
      <w:r w:rsidR="00F445BF" w:rsidRPr="00460573">
        <w:rPr>
          <w:noProof/>
        </w:rPr>
        <w:t>da estação meteorologica do ensaio</w:t>
      </w:r>
      <w:r w:rsidR="000C2F6E">
        <w:rPr>
          <w:noProof/>
        </w:rPr>
        <w:t xml:space="preserve"> (2010)</w:t>
      </w:r>
      <w:r w:rsidR="00F445BF" w:rsidRPr="00460573">
        <w:rPr>
          <w:noProof/>
        </w:rPr>
        <w:t>.</w:t>
      </w:r>
      <w:bookmarkEnd w:id="19"/>
    </w:p>
    <w:p w:rsidR="00F445BF" w:rsidRPr="00460573" w:rsidRDefault="00F445BF" w:rsidP="00CD5095">
      <w:pPr>
        <w:spacing w:line="360" w:lineRule="auto"/>
        <w:ind w:firstLine="142"/>
        <w:jc w:val="both"/>
      </w:pP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De acordo com a classificação de Kӧppen </w:t>
      </w:r>
      <w:r w:rsidR="000716D4">
        <w:rPr>
          <w:rFonts w:ascii="Arial" w:hAnsi="Arial" w:cs="Arial"/>
        </w:rPr>
        <w:t xml:space="preserve">o </w:t>
      </w:r>
      <w:r w:rsidRPr="00460573">
        <w:rPr>
          <w:rFonts w:ascii="Arial" w:hAnsi="Arial" w:cs="Arial"/>
        </w:rPr>
        <w:t>clima é temperado</w:t>
      </w:r>
      <w:r w:rsidR="000716D4">
        <w:rPr>
          <w:rFonts w:ascii="Arial" w:hAnsi="Arial" w:cs="Arial"/>
        </w:rPr>
        <w:t>,</w:t>
      </w:r>
      <w:r w:rsidRPr="00460573">
        <w:rPr>
          <w:rFonts w:ascii="Arial" w:hAnsi="Arial" w:cs="Arial"/>
        </w:rPr>
        <w:t xml:space="preserve"> húmido com verão quente e seco</w:t>
      </w:r>
      <w:r w:rsidR="000716D4">
        <w:rPr>
          <w:rFonts w:ascii="Arial" w:hAnsi="Arial" w:cs="Arial"/>
        </w:rPr>
        <w:t>,</w:t>
      </w:r>
      <w:r w:rsidRPr="00460573">
        <w:rPr>
          <w:rFonts w:ascii="Arial" w:hAnsi="Arial" w:cs="Arial"/>
        </w:rPr>
        <w:t xml:space="preserve"> com temperaturas médias do ar dos 3 meses mais frios compreendidas entre -3ºC e 18ºC, temperatura média do mês mais quente superior a 22ºC e estações de Inverno e Verão bem definidas. A precipitação neste clima ocorre maioritariamente no período Invernal no qual se registam também as temperaturas mais baixas correspondente ao período de repouso vegetativo da videira.</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O ano de 2010 foi um ano especialmente chuvoso </w:t>
      </w:r>
      <w:r w:rsidR="003778E9">
        <w:rPr>
          <w:rFonts w:ascii="Arial" w:hAnsi="Arial" w:cs="Arial"/>
        </w:rPr>
        <w:t xml:space="preserve">(figura 1) </w:t>
      </w:r>
      <w:r w:rsidRPr="00460573">
        <w:rPr>
          <w:rFonts w:ascii="Arial" w:hAnsi="Arial" w:cs="Arial"/>
        </w:rPr>
        <w:t>no qual se registaram precipitações mensais bastante acima da média, especialmente nos meses de Janeiro e Fevereiro. Nos restantes meses as precipitações aproximaram-se das registadas no período 1951-1980.</w:t>
      </w:r>
    </w:p>
    <w:p w:rsidR="009964CB" w:rsidRPr="00460573" w:rsidRDefault="009964CB" w:rsidP="00CD5095">
      <w:pPr>
        <w:spacing w:line="360" w:lineRule="auto"/>
        <w:ind w:firstLine="142"/>
        <w:jc w:val="both"/>
        <w:rPr>
          <w:rFonts w:ascii="Arial" w:hAnsi="Arial" w:cs="Arial"/>
        </w:rPr>
      </w:pPr>
      <w:r w:rsidRPr="00460573">
        <w:rPr>
          <w:rFonts w:ascii="Arial" w:hAnsi="Arial" w:cs="Arial"/>
        </w:rPr>
        <w:lastRenderedPageBreak/>
        <w:t xml:space="preserve">Relativamente às temperaturas médias mensais, estas aproximaram-se da média de 30 anos até ao mês de Julho e Agosto onde se registaram </w:t>
      </w:r>
      <w:r w:rsidR="000716D4">
        <w:rPr>
          <w:rFonts w:ascii="Arial" w:hAnsi="Arial" w:cs="Arial"/>
        </w:rPr>
        <w:t xml:space="preserve">valores acima </w:t>
      </w:r>
      <w:r w:rsidRPr="00460573">
        <w:rPr>
          <w:rFonts w:ascii="Arial" w:hAnsi="Arial" w:cs="Arial"/>
        </w:rPr>
        <w:t xml:space="preserve">da média </w:t>
      </w:r>
      <w:r w:rsidR="000716D4">
        <w:rPr>
          <w:rFonts w:ascii="Arial" w:hAnsi="Arial" w:cs="Arial"/>
        </w:rPr>
        <w:t>de</w:t>
      </w:r>
      <w:r w:rsidRPr="00460573">
        <w:rPr>
          <w:rFonts w:ascii="Arial" w:hAnsi="Arial" w:cs="Arial"/>
        </w:rPr>
        <w:t xml:space="preserve"> 2,3 e 2,9</w:t>
      </w:r>
      <w:r w:rsidR="000716D4">
        <w:rPr>
          <w:rFonts w:ascii="Arial" w:hAnsi="Arial" w:cs="Arial"/>
        </w:rPr>
        <w:t>ºC</w:t>
      </w:r>
      <w:r w:rsidRPr="00460573">
        <w:rPr>
          <w:rFonts w:ascii="Arial" w:hAnsi="Arial" w:cs="Arial"/>
        </w:rPr>
        <w:t xml:space="preserve"> respectivamente.</w:t>
      </w:r>
    </w:p>
    <w:p w:rsidR="009964CB" w:rsidRDefault="009964CB" w:rsidP="00CD5095">
      <w:pPr>
        <w:spacing w:line="360" w:lineRule="auto"/>
        <w:ind w:firstLine="142"/>
        <w:jc w:val="both"/>
        <w:rPr>
          <w:rFonts w:ascii="Arial" w:hAnsi="Arial" w:cs="Arial"/>
        </w:rPr>
      </w:pPr>
      <w:r w:rsidRPr="00460573">
        <w:rPr>
          <w:rFonts w:ascii="Arial" w:hAnsi="Arial" w:cs="Arial"/>
        </w:rPr>
        <w:t xml:space="preserve">De uma maneira geral o ano de 2010 foi excepcionalmente chuvoso no período Invernal e mais quente e seco que a média de 30 anos </w:t>
      </w:r>
      <w:r w:rsidR="000716D4">
        <w:rPr>
          <w:rFonts w:ascii="Arial" w:hAnsi="Arial" w:cs="Arial"/>
        </w:rPr>
        <w:t>no</w:t>
      </w:r>
      <w:r w:rsidRPr="00460573">
        <w:rPr>
          <w:rFonts w:ascii="Arial" w:hAnsi="Arial" w:cs="Arial"/>
        </w:rPr>
        <w:t xml:space="preserve"> Verão.</w:t>
      </w:r>
    </w:p>
    <w:p w:rsidR="00872C16" w:rsidRDefault="00872C16" w:rsidP="00CD5095">
      <w:pPr>
        <w:spacing w:line="360" w:lineRule="auto"/>
        <w:ind w:firstLine="142"/>
        <w:jc w:val="both"/>
        <w:rPr>
          <w:rFonts w:ascii="Arial" w:hAnsi="Arial" w:cs="Arial"/>
        </w:rPr>
      </w:pPr>
    </w:p>
    <w:p w:rsidR="009C5025" w:rsidRDefault="00871F1D" w:rsidP="00CD5095">
      <w:pPr>
        <w:keepNext/>
        <w:spacing w:line="360" w:lineRule="auto"/>
        <w:ind w:firstLine="142"/>
        <w:jc w:val="both"/>
      </w:pPr>
      <w:r>
        <w:rPr>
          <w:rFonts w:ascii="Arial" w:hAnsi="Arial" w:cs="Arial"/>
          <w:noProof/>
        </w:rPr>
        <w:drawing>
          <wp:anchor distT="0" distB="0" distL="114300" distR="114300" simplePos="0" relativeHeight="251660288" behindDoc="0" locked="0" layoutInCell="1" allowOverlap="1">
            <wp:simplePos x="0" y="0"/>
            <wp:positionH relativeFrom="column">
              <wp:posOffset>-241935</wp:posOffset>
            </wp:positionH>
            <wp:positionV relativeFrom="paragraph">
              <wp:posOffset>52705</wp:posOffset>
            </wp:positionV>
            <wp:extent cx="5803265" cy="3848100"/>
            <wp:effectExtent l="19050" t="0" r="6985" b="0"/>
            <wp:wrapTopAndBottom/>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361" t="1795" r="2024" b="1795"/>
                    <a:stretch>
                      <a:fillRect/>
                    </a:stretch>
                  </pic:blipFill>
                  <pic:spPr bwMode="auto">
                    <a:xfrm>
                      <a:off x="0" y="0"/>
                      <a:ext cx="5803265" cy="3848100"/>
                    </a:xfrm>
                    <a:prstGeom prst="rect">
                      <a:avLst/>
                    </a:prstGeom>
                    <a:noFill/>
                  </pic:spPr>
                </pic:pic>
              </a:graphicData>
            </a:graphic>
          </wp:anchor>
        </w:drawing>
      </w:r>
    </w:p>
    <w:p w:rsidR="009C5025" w:rsidRDefault="0093615F" w:rsidP="00CD5095">
      <w:pPr>
        <w:pStyle w:val="Legenda"/>
        <w:spacing w:line="360" w:lineRule="auto"/>
        <w:ind w:firstLine="142"/>
        <w:jc w:val="both"/>
      </w:pPr>
      <w:bookmarkStart w:id="20" w:name="_Toc300247599"/>
      <w:r>
        <w:t>Figura</w:t>
      </w:r>
      <w:r w:rsidR="009C5025">
        <w:t xml:space="preserve"> </w:t>
      </w:r>
      <w:fldSimple w:instr=" SEQ Gráfico \* ARABIC ">
        <w:r w:rsidR="007E5208">
          <w:rPr>
            <w:noProof/>
          </w:rPr>
          <w:t>2</w:t>
        </w:r>
      </w:fldSimple>
      <w:r w:rsidR="009C5025">
        <w:t xml:space="preserve">: Dados meteorológicos </w:t>
      </w:r>
      <w:r w:rsidR="00E2209C">
        <w:t xml:space="preserve">semanais da estação meteorológica de ensaio </w:t>
      </w:r>
      <w:r w:rsidR="009C5025">
        <w:t>e dotações d</w:t>
      </w:r>
      <w:r w:rsidR="00E2209C">
        <w:t>e rega ao longo do período de ensaio</w:t>
      </w:r>
      <w:r w:rsidR="009C5025">
        <w:t>.</w:t>
      </w:r>
      <w:bookmarkEnd w:id="20"/>
    </w:p>
    <w:p w:rsidR="0047187E" w:rsidRDefault="0047187E" w:rsidP="00CD5095">
      <w:pPr>
        <w:spacing w:line="360" w:lineRule="auto"/>
        <w:ind w:firstLine="142"/>
      </w:pPr>
    </w:p>
    <w:p w:rsidR="0047187E" w:rsidRDefault="00BE4986" w:rsidP="00CD5095">
      <w:pPr>
        <w:spacing w:line="360" w:lineRule="auto"/>
        <w:ind w:firstLine="142"/>
        <w:jc w:val="both"/>
        <w:rPr>
          <w:rFonts w:ascii="Arial" w:hAnsi="Arial" w:cs="Arial"/>
        </w:rPr>
      </w:pPr>
      <w:r>
        <w:rPr>
          <w:rFonts w:ascii="Arial" w:hAnsi="Arial" w:cs="Arial"/>
        </w:rPr>
        <w:t>N</w:t>
      </w:r>
      <w:r w:rsidR="00630676">
        <w:rPr>
          <w:rFonts w:ascii="Arial" w:hAnsi="Arial" w:cs="Arial"/>
        </w:rPr>
        <w:t xml:space="preserve">a figura </w:t>
      </w:r>
      <w:r w:rsidR="0047187E" w:rsidRPr="0047187E">
        <w:rPr>
          <w:rFonts w:ascii="Arial" w:hAnsi="Arial" w:cs="Arial"/>
        </w:rPr>
        <w:t xml:space="preserve">2 </w:t>
      </w:r>
      <w:r>
        <w:rPr>
          <w:rFonts w:ascii="Arial" w:hAnsi="Arial" w:cs="Arial"/>
        </w:rPr>
        <w:t>podemos observar</w:t>
      </w:r>
      <w:r w:rsidR="0047187E" w:rsidRPr="0047187E">
        <w:rPr>
          <w:rFonts w:ascii="Arial" w:hAnsi="Arial" w:cs="Arial"/>
        </w:rPr>
        <w:t xml:space="preserve"> os dados climáticos recolhidos pela estação meteorológica local em períodos semanais a partir do mês de Março. Registaram-se precipitações Primaveris durante a primeira fase de desenvolvimento vegetativo da videira que ajudaram a manter a disponibilid</w:t>
      </w:r>
      <w:r>
        <w:rPr>
          <w:rFonts w:ascii="Arial" w:hAnsi="Arial" w:cs="Arial"/>
        </w:rPr>
        <w:t>ade hídrica do solo nesta fase,</w:t>
      </w:r>
      <w:r w:rsidR="0047187E" w:rsidRPr="0047187E">
        <w:rPr>
          <w:rFonts w:ascii="Arial" w:hAnsi="Arial" w:cs="Arial"/>
        </w:rPr>
        <w:t xml:space="preserve"> até ao inicio da rega R2. A partir de meados de Junho verifica-se uma subida gradual da temperatura acompanhada de aumento da </w:t>
      </w:r>
      <w:proofErr w:type="spellStart"/>
      <w:r w:rsidR="0047187E" w:rsidRPr="0047187E">
        <w:rPr>
          <w:rFonts w:ascii="Arial" w:hAnsi="Arial" w:cs="Arial"/>
        </w:rPr>
        <w:t>evapotranspiração</w:t>
      </w:r>
      <w:proofErr w:type="spellEnd"/>
      <w:r w:rsidR="0047187E" w:rsidRPr="0047187E">
        <w:rPr>
          <w:rFonts w:ascii="Arial" w:hAnsi="Arial" w:cs="Arial"/>
        </w:rPr>
        <w:t xml:space="preserve"> e ausência de precipitação. Até à vindima não se verificaram precipitações e os valores de temperatura e </w:t>
      </w:r>
      <w:proofErr w:type="spellStart"/>
      <w:r w:rsidR="0047187E" w:rsidRPr="0047187E">
        <w:rPr>
          <w:rFonts w:ascii="Arial" w:hAnsi="Arial" w:cs="Arial"/>
        </w:rPr>
        <w:t>evapotranspiração</w:t>
      </w:r>
      <w:proofErr w:type="spellEnd"/>
      <w:r w:rsidR="0047187E" w:rsidRPr="0047187E">
        <w:rPr>
          <w:rFonts w:ascii="Arial" w:hAnsi="Arial" w:cs="Arial"/>
        </w:rPr>
        <w:t xml:space="preserve"> </w:t>
      </w:r>
      <w:r w:rsidR="0047187E" w:rsidRPr="0047187E">
        <w:rPr>
          <w:rFonts w:ascii="Arial" w:hAnsi="Arial" w:cs="Arial"/>
        </w:rPr>
        <w:lastRenderedPageBreak/>
        <w:t xml:space="preserve">mantiveram-se altos. Neste período a reposição da disponibilidade hídrica do solo foi feita através da rega. </w:t>
      </w:r>
    </w:p>
    <w:p w:rsidR="00872C16" w:rsidRDefault="00872C16"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21" w:name="_Toc299901695"/>
      <w:r w:rsidRPr="00460573">
        <w:t>3.1.3 Caracterização do material vegetal</w:t>
      </w:r>
      <w:bookmarkEnd w:id="21"/>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noProof/>
        </w:rPr>
      </w:pPr>
      <w:r w:rsidRPr="00460573">
        <w:rPr>
          <w:rFonts w:ascii="Arial" w:hAnsi="Arial" w:cs="Arial"/>
        </w:rPr>
        <w:t xml:space="preserve">A casta objecto de estudo foi a “Trincadeira”, casta que é caracterizada por </w:t>
      </w:r>
      <w:r w:rsidRPr="00460573">
        <w:rPr>
          <w:rFonts w:ascii="Arial" w:hAnsi="Arial" w:cs="Arial"/>
          <w:noProof/>
        </w:rPr>
        <w:t xml:space="preserve">Magalhães </w:t>
      </w:r>
      <w:r w:rsidR="008417FD">
        <w:rPr>
          <w:rFonts w:ascii="Arial" w:hAnsi="Arial" w:cs="Arial"/>
          <w:noProof/>
        </w:rPr>
        <w:t>(</w:t>
      </w:r>
      <w:r w:rsidRPr="00460573">
        <w:rPr>
          <w:rFonts w:ascii="Arial" w:hAnsi="Arial" w:cs="Arial"/>
          <w:noProof/>
        </w:rPr>
        <w:t>2008</w:t>
      </w:r>
      <w:r w:rsidR="008417FD">
        <w:rPr>
          <w:rFonts w:ascii="Arial" w:hAnsi="Arial" w:cs="Arial"/>
          <w:noProof/>
        </w:rPr>
        <w:t>)</w:t>
      </w:r>
      <w:r w:rsidRPr="00460573">
        <w:rPr>
          <w:rFonts w:ascii="Arial" w:hAnsi="Arial" w:cs="Arial"/>
          <w:noProof/>
        </w:rPr>
        <w:t xml:space="preserve"> como vigorosa e produtiva, com elevada sensibilidade a oidio e podridão cinzenta nos cachos e susceptivel a engelhamento do bago em situações de elevado stress hidrico. Apresenta um cacho médio/grande, compacto e de pedunculo curto. O bago é redondo, méd</w:t>
      </w:r>
      <w:r w:rsidR="00BE4986">
        <w:rPr>
          <w:rFonts w:ascii="Arial" w:hAnsi="Arial" w:cs="Arial"/>
          <w:noProof/>
        </w:rPr>
        <w:t>io, com pelicula de expessura mé</w:t>
      </w:r>
      <w:r w:rsidRPr="00460573">
        <w:rPr>
          <w:rFonts w:ascii="Arial" w:hAnsi="Arial" w:cs="Arial"/>
          <w:noProof/>
        </w:rPr>
        <w:t xml:space="preserve">dia, polpa descorada, consistente e sucolenta. </w:t>
      </w:r>
    </w:p>
    <w:p w:rsidR="009964CB" w:rsidRDefault="009964CB" w:rsidP="00CD5095">
      <w:pPr>
        <w:spacing w:line="360" w:lineRule="auto"/>
        <w:ind w:firstLine="142"/>
        <w:jc w:val="both"/>
        <w:rPr>
          <w:rFonts w:ascii="Arial" w:hAnsi="Arial" w:cs="Arial"/>
          <w:noProof/>
        </w:rPr>
      </w:pPr>
      <w:r w:rsidRPr="00460573">
        <w:rPr>
          <w:rFonts w:ascii="Arial" w:hAnsi="Arial" w:cs="Arial"/>
          <w:noProof/>
        </w:rPr>
        <w:t xml:space="preserve">A casta apresenta-se instalada no porta-enxerto 99 Richter que é descrito por </w:t>
      </w:r>
      <w:r w:rsidR="008417FD">
        <w:rPr>
          <w:rFonts w:ascii="Arial" w:hAnsi="Arial" w:cs="Arial"/>
          <w:noProof/>
        </w:rPr>
        <w:t>Magalhães</w:t>
      </w:r>
      <w:r w:rsidR="00AA5496" w:rsidRPr="00AA5496">
        <w:rPr>
          <w:rFonts w:ascii="Arial" w:hAnsi="Arial" w:cs="Arial"/>
          <w:noProof/>
        </w:rPr>
        <w:t xml:space="preserve"> </w:t>
      </w:r>
      <w:r w:rsidR="008417FD">
        <w:rPr>
          <w:rFonts w:ascii="Arial" w:hAnsi="Arial" w:cs="Arial"/>
          <w:noProof/>
        </w:rPr>
        <w:t>(</w:t>
      </w:r>
      <w:r w:rsidR="00AA5496" w:rsidRPr="00AA5496">
        <w:rPr>
          <w:rFonts w:ascii="Arial" w:hAnsi="Arial" w:cs="Arial"/>
          <w:noProof/>
        </w:rPr>
        <w:t>2008)</w:t>
      </w:r>
      <w:r w:rsidR="00AA5496">
        <w:rPr>
          <w:rFonts w:ascii="Arial" w:hAnsi="Arial" w:cs="Arial"/>
          <w:noProof/>
        </w:rPr>
        <w:t xml:space="preserve"> </w:t>
      </w:r>
      <w:r w:rsidRPr="00460573">
        <w:rPr>
          <w:rFonts w:ascii="Arial" w:hAnsi="Arial" w:cs="Arial"/>
          <w:noProof/>
        </w:rPr>
        <w:t xml:space="preserve">como um porta-enxerto muito bem adaptado a zonas quentes e secas e </w:t>
      </w:r>
      <w:r w:rsidR="00BE4986">
        <w:rPr>
          <w:rFonts w:ascii="Arial" w:hAnsi="Arial" w:cs="Arial"/>
          <w:noProof/>
        </w:rPr>
        <w:t xml:space="preserve">a solos </w:t>
      </w:r>
      <w:r w:rsidRPr="00460573">
        <w:rPr>
          <w:rFonts w:ascii="Arial" w:hAnsi="Arial" w:cs="Arial"/>
          <w:noProof/>
        </w:rPr>
        <w:t xml:space="preserve">de baixa fertilidade. Estas caracteristicas devem-se a </w:t>
      </w:r>
      <w:r w:rsidR="00BE4986">
        <w:rPr>
          <w:rFonts w:ascii="Arial" w:hAnsi="Arial" w:cs="Arial"/>
          <w:noProof/>
        </w:rPr>
        <w:t>caracteristicas descrita</w:t>
      </w:r>
      <w:r w:rsidRPr="00460573">
        <w:rPr>
          <w:rFonts w:ascii="Arial" w:hAnsi="Arial" w:cs="Arial"/>
          <w:noProof/>
        </w:rPr>
        <w:t xml:space="preserve">s por </w:t>
      </w:r>
      <w:r w:rsidR="008417FD">
        <w:rPr>
          <w:rFonts w:ascii="Arial" w:hAnsi="Arial" w:cs="Arial"/>
          <w:noProof/>
        </w:rPr>
        <w:t>Reynier</w:t>
      </w:r>
      <w:r w:rsidR="00AA5496" w:rsidRPr="00AA5496">
        <w:rPr>
          <w:rFonts w:ascii="Arial" w:hAnsi="Arial" w:cs="Arial"/>
          <w:noProof/>
        </w:rPr>
        <w:t xml:space="preserve"> </w:t>
      </w:r>
      <w:r w:rsidR="008417FD">
        <w:rPr>
          <w:rFonts w:ascii="Arial" w:hAnsi="Arial" w:cs="Arial"/>
          <w:noProof/>
        </w:rPr>
        <w:t>(</w:t>
      </w:r>
      <w:r w:rsidR="00AA5496" w:rsidRPr="00AA5496">
        <w:rPr>
          <w:rFonts w:ascii="Arial" w:hAnsi="Arial" w:cs="Arial"/>
          <w:noProof/>
        </w:rPr>
        <w:t>2004)</w:t>
      </w:r>
      <w:r w:rsidR="00AA5496">
        <w:rPr>
          <w:rFonts w:ascii="Arial" w:hAnsi="Arial" w:cs="Arial"/>
          <w:noProof/>
        </w:rPr>
        <w:t xml:space="preserve"> e </w:t>
      </w:r>
      <w:r w:rsidR="008417FD">
        <w:rPr>
          <w:rFonts w:ascii="Arial" w:hAnsi="Arial" w:cs="Arial"/>
          <w:noProof/>
        </w:rPr>
        <w:t>Hidalgo</w:t>
      </w:r>
      <w:r w:rsidR="00AA5496" w:rsidRPr="00AA5496">
        <w:rPr>
          <w:rFonts w:ascii="Arial" w:hAnsi="Arial" w:cs="Arial"/>
          <w:noProof/>
        </w:rPr>
        <w:t xml:space="preserve"> </w:t>
      </w:r>
      <w:r w:rsidR="008417FD">
        <w:rPr>
          <w:rFonts w:ascii="Arial" w:hAnsi="Arial" w:cs="Arial"/>
          <w:noProof/>
        </w:rPr>
        <w:t>(</w:t>
      </w:r>
      <w:r w:rsidR="00AA5496" w:rsidRPr="00AA5496">
        <w:rPr>
          <w:rFonts w:ascii="Arial" w:hAnsi="Arial" w:cs="Arial"/>
          <w:noProof/>
        </w:rPr>
        <w:t>2002)</w:t>
      </w:r>
      <w:r w:rsidR="00AA5496">
        <w:rPr>
          <w:rFonts w:ascii="Arial" w:hAnsi="Arial" w:cs="Arial"/>
          <w:noProof/>
        </w:rPr>
        <w:t xml:space="preserve"> </w:t>
      </w:r>
      <w:r w:rsidRPr="00460573">
        <w:rPr>
          <w:rFonts w:ascii="Arial" w:hAnsi="Arial" w:cs="Arial"/>
          <w:noProof/>
        </w:rPr>
        <w:t>como o grande vigo</w:t>
      </w:r>
      <w:r w:rsidR="00BE4986">
        <w:rPr>
          <w:rFonts w:ascii="Arial" w:hAnsi="Arial" w:cs="Arial"/>
          <w:noProof/>
        </w:rPr>
        <w:t>r apresentado, boa resistencia à</w:t>
      </w:r>
      <w:r w:rsidRPr="00460573">
        <w:rPr>
          <w:rFonts w:ascii="Arial" w:hAnsi="Arial" w:cs="Arial"/>
          <w:noProof/>
        </w:rPr>
        <w:t xml:space="preserve"> seca e elevada resistencia á compactação do solo. É um porta-enxerto que pelas suas caracteristicas induz elevadas produtividades podendo conduzir a diminuição de qualidade dos mostos em algumas castas e em solos mais férteis.</w:t>
      </w:r>
    </w:p>
    <w:p w:rsidR="0050022F" w:rsidRPr="00460573" w:rsidRDefault="0050022F" w:rsidP="00872C16">
      <w:pPr>
        <w:spacing w:line="276" w:lineRule="auto"/>
        <w:ind w:firstLine="142"/>
        <w:jc w:val="both"/>
        <w:rPr>
          <w:rFonts w:ascii="Arial" w:hAnsi="Arial" w:cs="Arial"/>
          <w:color w:val="FF0000"/>
        </w:rPr>
      </w:pPr>
    </w:p>
    <w:p w:rsidR="009964CB" w:rsidRDefault="009964CB" w:rsidP="00872C16">
      <w:pPr>
        <w:pStyle w:val="Ttulo3"/>
        <w:spacing w:line="276" w:lineRule="auto"/>
        <w:ind w:firstLine="142"/>
        <w:jc w:val="both"/>
      </w:pPr>
      <w:bookmarkStart w:id="22" w:name="_Toc299901696"/>
      <w:r w:rsidRPr="00460573">
        <w:t>3.1.3 Caracterização do sistema de rega e método de rega</w:t>
      </w:r>
      <w:bookmarkEnd w:id="22"/>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A técnica de rega utilizada no ensaio foi a gota-a-gota. O sistema era constituído por um tubo gotejador instalado na linha, á superfície do solo com um gotejador autocompensante de 3l/h para cada videira e pressão normal de funcionamento de 0,2Mpa. </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Cada rampa de emissores era completamente independente e seccionada por uma válvula manual de modo a permitir </w:t>
      </w:r>
      <w:r w:rsidR="00BE4986">
        <w:rPr>
          <w:rFonts w:ascii="Arial" w:hAnsi="Arial" w:cs="Arial"/>
        </w:rPr>
        <w:t>a administração</w:t>
      </w:r>
      <w:r w:rsidR="008417FD">
        <w:rPr>
          <w:rFonts w:ascii="Arial" w:hAnsi="Arial" w:cs="Arial"/>
        </w:rPr>
        <w:t xml:space="preserve"> de</w:t>
      </w:r>
      <w:r w:rsidRPr="00460573">
        <w:rPr>
          <w:rFonts w:ascii="Arial" w:hAnsi="Arial" w:cs="Arial"/>
        </w:rPr>
        <w:t xml:space="preserve"> diferentes </w:t>
      </w:r>
      <w:r w:rsidR="00BE4986">
        <w:rPr>
          <w:rFonts w:ascii="Arial" w:hAnsi="Arial" w:cs="Arial"/>
        </w:rPr>
        <w:t>dotações</w:t>
      </w:r>
      <w:r w:rsidRPr="00460573">
        <w:rPr>
          <w:rFonts w:ascii="Arial" w:hAnsi="Arial" w:cs="Arial"/>
        </w:rPr>
        <w:t xml:space="preserve"> de rega.</w:t>
      </w:r>
    </w:p>
    <w:p w:rsidR="009964CB" w:rsidRPr="00460573" w:rsidRDefault="009964CB" w:rsidP="00CD5095">
      <w:pPr>
        <w:spacing w:line="360" w:lineRule="auto"/>
        <w:ind w:firstLine="142"/>
        <w:jc w:val="both"/>
        <w:rPr>
          <w:rFonts w:ascii="Arial" w:hAnsi="Arial" w:cs="Arial"/>
        </w:rPr>
      </w:pPr>
      <w:r w:rsidRPr="00460573">
        <w:rPr>
          <w:rFonts w:ascii="Arial" w:hAnsi="Arial" w:cs="Arial"/>
        </w:rPr>
        <w:t>Antes de cada rega foi realizada a manutenção do sistema e ajustada a pressão no manómetro do hidrante do sector à pressão normal de funcionamento do tubo gotejador.</w:t>
      </w:r>
    </w:p>
    <w:p w:rsidR="009964CB" w:rsidRPr="00460573" w:rsidRDefault="009964CB" w:rsidP="00CD5095">
      <w:pPr>
        <w:spacing w:line="360" w:lineRule="auto"/>
        <w:ind w:firstLine="142"/>
        <w:jc w:val="both"/>
        <w:rPr>
          <w:rFonts w:ascii="Arial" w:hAnsi="Arial" w:cs="Arial"/>
        </w:rPr>
      </w:pPr>
      <w:r w:rsidRPr="00460573">
        <w:rPr>
          <w:rFonts w:ascii="Arial" w:hAnsi="Arial" w:cs="Arial"/>
        </w:rPr>
        <w:lastRenderedPageBreak/>
        <w:t>Quando foi atingido o potencial hídrico foliar de base (ψ</w:t>
      </w:r>
      <w:r w:rsidRPr="00460573">
        <w:rPr>
          <w:rFonts w:ascii="Arial" w:hAnsi="Arial" w:cs="Arial"/>
          <w:vertAlign w:val="subscript"/>
        </w:rPr>
        <w:t>b</w:t>
      </w:r>
      <w:r w:rsidRPr="00460573">
        <w:rPr>
          <w:rFonts w:ascii="Arial" w:hAnsi="Arial" w:cs="Arial"/>
        </w:rPr>
        <w:t xml:space="preserve">) de -0,2 </w:t>
      </w:r>
      <w:proofErr w:type="spellStart"/>
      <w:r w:rsidRPr="00460573">
        <w:rPr>
          <w:rFonts w:ascii="Arial" w:hAnsi="Arial" w:cs="Arial"/>
        </w:rPr>
        <w:t>MPa</w:t>
      </w:r>
      <w:proofErr w:type="spellEnd"/>
      <w:r w:rsidRPr="00460573">
        <w:rPr>
          <w:rFonts w:ascii="Arial" w:hAnsi="Arial" w:cs="Arial"/>
        </w:rPr>
        <w:t xml:space="preserve"> deu-se inicio á modalidade de rega R2 na qual se realizaram regas de 12h de 5 em 5 dias com inicio em 1 de Julho e final a 30 de Agosto.</w:t>
      </w:r>
      <w:r w:rsidR="0098632A">
        <w:rPr>
          <w:rFonts w:ascii="Arial" w:hAnsi="Arial" w:cs="Arial"/>
        </w:rPr>
        <w:t xml:space="preserve"> Durante este período </w:t>
      </w:r>
      <w:r w:rsidR="00A93054">
        <w:rPr>
          <w:rFonts w:ascii="Arial" w:hAnsi="Arial" w:cs="Arial"/>
        </w:rPr>
        <w:t xml:space="preserve">foi administrada uma dotação de rega semanal de 15,6 mm correspondente a </w:t>
      </w:r>
      <w:r w:rsidR="00A93054" w:rsidRPr="0047187E">
        <w:rPr>
          <w:rFonts w:ascii="Arial" w:hAnsi="Arial" w:cs="Arial"/>
        </w:rPr>
        <w:t xml:space="preserve">60% da </w:t>
      </w:r>
      <w:proofErr w:type="spellStart"/>
      <w:r w:rsidR="00A93054" w:rsidRPr="0047187E">
        <w:rPr>
          <w:rFonts w:ascii="Arial" w:hAnsi="Arial" w:cs="Arial"/>
        </w:rPr>
        <w:t>evapotranspiração</w:t>
      </w:r>
      <w:proofErr w:type="spellEnd"/>
      <w:r w:rsidR="00A93054" w:rsidRPr="0047187E">
        <w:rPr>
          <w:rFonts w:ascii="Arial" w:hAnsi="Arial" w:cs="Arial"/>
        </w:rPr>
        <w:t xml:space="preserve"> média</w:t>
      </w:r>
      <w:r w:rsidR="00A93054">
        <w:rPr>
          <w:rFonts w:ascii="Arial" w:hAnsi="Arial" w:cs="Arial"/>
        </w:rPr>
        <w:t xml:space="preserve"> calculada durante o referido período de rega.</w:t>
      </w:r>
    </w:p>
    <w:p w:rsidR="00872C16" w:rsidRDefault="009964CB" w:rsidP="00CD5095">
      <w:pPr>
        <w:spacing w:line="360" w:lineRule="auto"/>
        <w:ind w:firstLine="142"/>
        <w:jc w:val="both"/>
        <w:rPr>
          <w:rFonts w:ascii="Arial" w:hAnsi="Arial" w:cs="Arial"/>
        </w:rPr>
      </w:pPr>
      <w:r w:rsidRPr="00460573">
        <w:rPr>
          <w:rFonts w:ascii="Arial" w:hAnsi="Arial" w:cs="Arial"/>
        </w:rPr>
        <w:t>O inicio da rega na modalidade R1 foi ao Pintor e foram realizadas 10h de rega de 5 em 5 dias com inicio no dia 26 de Julho e final a 20 de Agosto.</w:t>
      </w:r>
      <w:r w:rsidR="00A93054">
        <w:rPr>
          <w:rFonts w:ascii="Arial" w:hAnsi="Arial" w:cs="Arial"/>
        </w:rPr>
        <w:t xml:space="preserve"> Já nesta modalidade de rega foi administrada uma dotação de rega semanal de 12 mm que correspondeu a 45% da </w:t>
      </w:r>
      <w:proofErr w:type="spellStart"/>
      <w:r w:rsidR="00A93054">
        <w:rPr>
          <w:rFonts w:ascii="Arial" w:hAnsi="Arial" w:cs="Arial"/>
        </w:rPr>
        <w:t>evapotranspiração</w:t>
      </w:r>
      <w:proofErr w:type="spellEnd"/>
      <w:r w:rsidR="00A93054">
        <w:rPr>
          <w:rFonts w:ascii="Arial" w:hAnsi="Arial" w:cs="Arial"/>
        </w:rPr>
        <w:t xml:space="preserve"> média calculada para o período de rega R1.</w:t>
      </w:r>
      <w:r w:rsidR="00872C16" w:rsidRPr="00872C16">
        <w:rPr>
          <w:rFonts w:ascii="Arial" w:hAnsi="Arial" w:cs="Arial"/>
        </w:rPr>
        <w:t xml:space="preserve"> </w:t>
      </w:r>
    </w:p>
    <w:p w:rsidR="009964CB" w:rsidRDefault="00872C16" w:rsidP="00CD5095">
      <w:pPr>
        <w:spacing w:line="360" w:lineRule="auto"/>
        <w:ind w:firstLine="142"/>
        <w:jc w:val="both"/>
        <w:rPr>
          <w:rFonts w:ascii="Arial" w:hAnsi="Arial" w:cs="Arial"/>
        </w:rPr>
      </w:pPr>
      <w:r w:rsidRPr="00460573">
        <w:rPr>
          <w:rFonts w:ascii="Arial" w:hAnsi="Arial" w:cs="Arial"/>
        </w:rPr>
        <w:t>Na modalidade de sequeiro não foi feita qualquer rega.</w:t>
      </w:r>
    </w:p>
    <w:p w:rsidR="00872C16" w:rsidRPr="00460573" w:rsidRDefault="00872C16" w:rsidP="00CD5095">
      <w:pPr>
        <w:spacing w:line="360" w:lineRule="auto"/>
        <w:ind w:firstLine="142"/>
        <w:jc w:val="both"/>
        <w:rPr>
          <w:rFonts w:ascii="Arial" w:hAnsi="Arial" w:cs="Arial"/>
        </w:rPr>
      </w:pPr>
    </w:p>
    <w:p w:rsidR="009964CB" w:rsidRDefault="009964CB" w:rsidP="00CD5095">
      <w:pPr>
        <w:pStyle w:val="Ttulo2"/>
        <w:spacing w:line="360" w:lineRule="auto"/>
        <w:ind w:firstLine="142"/>
        <w:jc w:val="both"/>
      </w:pPr>
      <w:bookmarkStart w:id="23" w:name="_Toc299901697"/>
      <w:r w:rsidRPr="00460573">
        <w:t>3.2 Delineamento Experimental</w:t>
      </w:r>
      <w:bookmarkEnd w:id="23"/>
    </w:p>
    <w:p w:rsidR="0050022F" w:rsidRPr="0050022F" w:rsidRDefault="0050022F" w:rsidP="00CD5095">
      <w:pPr>
        <w:spacing w:line="360" w:lineRule="auto"/>
      </w:pPr>
    </w:p>
    <w:p w:rsidR="009964CB" w:rsidRDefault="009964CB" w:rsidP="00CD5095">
      <w:pPr>
        <w:spacing w:line="360" w:lineRule="auto"/>
        <w:ind w:firstLine="142"/>
        <w:jc w:val="both"/>
        <w:rPr>
          <w:rFonts w:ascii="Arial" w:hAnsi="Arial" w:cs="Arial"/>
        </w:rPr>
      </w:pPr>
      <w:r w:rsidRPr="00460573">
        <w:rPr>
          <w:rFonts w:ascii="Arial" w:hAnsi="Arial" w:cs="Arial"/>
        </w:rPr>
        <w:t>O delineamento experimental consiste num sistema “</w:t>
      </w:r>
      <w:proofErr w:type="spellStart"/>
      <w:r w:rsidRPr="00460573">
        <w:rPr>
          <w:rFonts w:ascii="Arial" w:hAnsi="Arial" w:cs="Arial"/>
        </w:rPr>
        <w:t>split-plot</w:t>
      </w:r>
      <w:proofErr w:type="spellEnd"/>
      <w:r w:rsidRPr="00460573">
        <w:rPr>
          <w:rFonts w:ascii="Arial" w:hAnsi="Arial" w:cs="Arial"/>
        </w:rPr>
        <w:t xml:space="preserve">”, com quatro repetições (blocos), em que cada um tem duas cargas à poda (C1 e C2 de 6 e 10 talões </w:t>
      </w:r>
      <w:r w:rsidR="00124A8E" w:rsidRPr="00460573">
        <w:rPr>
          <w:rFonts w:ascii="Arial" w:hAnsi="Arial" w:cs="Arial"/>
        </w:rPr>
        <w:t xml:space="preserve">por videira </w:t>
      </w:r>
      <w:r w:rsidRPr="00460573">
        <w:rPr>
          <w:rFonts w:ascii="Arial" w:hAnsi="Arial" w:cs="Arial"/>
        </w:rPr>
        <w:t xml:space="preserve">a 2 olhos respectivamente), dois tipos de </w:t>
      </w:r>
      <w:r w:rsidR="00124A8E">
        <w:rPr>
          <w:rFonts w:ascii="Arial" w:hAnsi="Arial" w:cs="Arial"/>
        </w:rPr>
        <w:t>coberto</w:t>
      </w:r>
      <w:r w:rsidRPr="00460573">
        <w:rPr>
          <w:rFonts w:ascii="Arial" w:hAnsi="Arial" w:cs="Arial"/>
        </w:rPr>
        <w:t xml:space="preserve"> do solo (Mobilização e Enrelvamento) e ainda três modalidades de rega (Sequeiro; R1 e R2). Cada unidade experimental é constituída por cerca de 12 videiras objecto de estudo.</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2"/>
        <w:spacing w:line="360" w:lineRule="auto"/>
        <w:ind w:firstLine="142"/>
        <w:jc w:val="both"/>
      </w:pPr>
      <w:bookmarkStart w:id="24" w:name="_Toc299901698"/>
      <w:r w:rsidRPr="00460573">
        <w:t>3.3 Análise Estatística</w:t>
      </w:r>
      <w:bookmarkEnd w:id="24"/>
    </w:p>
    <w:p w:rsidR="0050022F" w:rsidRPr="0050022F" w:rsidRDefault="0050022F" w:rsidP="00CD5095">
      <w:pPr>
        <w:spacing w:line="360" w:lineRule="auto"/>
      </w:pPr>
    </w:p>
    <w:p w:rsidR="009964CB" w:rsidRDefault="009964CB" w:rsidP="00CD5095">
      <w:pPr>
        <w:spacing w:line="360" w:lineRule="auto"/>
        <w:ind w:firstLine="142"/>
        <w:jc w:val="both"/>
        <w:rPr>
          <w:rFonts w:ascii="Arial" w:hAnsi="Arial" w:cs="Arial"/>
        </w:rPr>
      </w:pPr>
      <w:r w:rsidRPr="00460573">
        <w:rPr>
          <w:rFonts w:ascii="Arial" w:hAnsi="Arial" w:cs="Arial"/>
        </w:rPr>
        <w:t>O tratamento estatístico foi feito co</w:t>
      </w:r>
      <w:r w:rsidR="00124A8E">
        <w:rPr>
          <w:rFonts w:ascii="Arial" w:hAnsi="Arial" w:cs="Arial"/>
        </w:rPr>
        <w:t>m recurso ao programa SPSS 17.0. O</w:t>
      </w:r>
      <w:r w:rsidRPr="00460573">
        <w:rPr>
          <w:rFonts w:ascii="Arial" w:hAnsi="Arial" w:cs="Arial"/>
        </w:rPr>
        <w:t xml:space="preserve">s dados </w:t>
      </w:r>
      <w:r w:rsidR="00124A8E">
        <w:rPr>
          <w:rFonts w:ascii="Arial" w:hAnsi="Arial" w:cs="Arial"/>
        </w:rPr>
        <w:t>referentes às três modalidades de rega, coberto do solo e carga à poda foram</w:t>
      </w:r>
      <w:r w:rsidRPr="00460573">
        <w:rPr>
          <w:rFonts w:ascii="Arial" w:hAnsi="Arial" w:cs="Arial"/>
        </w:rPr>
        <w:t xml:space="preserve"> submetidos a uma análise de variância</w:t>
      </w:r>
      <w:r w:rsidR="00124A8E" w:rsidRPr="00124A8E">
        <w:rPr>
          <w:rFonts w:ascii="Arial" w:hAnsi="Arial" w:cs="Arial"/>
          <w:sz w:val="22"/>
          <w:szCs w:val="22"/>
        </w:rPr>
        <w:t xml:space="preserve"> </w:t>
      </w:r>
      <w:r w:rsidR="00124A8E" w:rsidRPr="00124A8E">
        <w:rPr>
          <w:rFonts w:ascii="Arial" w:hAnsi="Arial" w:cs="Arial"/>
        </w:rPr>
        <w:t xml:space="preserve">(ANOVA) (α = 0,05). Nos casos em que se obteve um </w:t>
      </w:r>
      <w:r w:rsidR="00124A8E" w:rsidRPr="00124A8E">
        <w:rPr>
          <w:rFonts w:ascii="Arial" w:hAnsi="Arial" w:cs="Arial"/>
          <w:i/>
          <w:iCs/>
        </w:rPr>
        <w:t xml:space="preserve">F </w:t>
      </w:r>
      <w:r w:rsidR="00124A8E" w:rsidRPr="00124A8E">
        <w:rPr>
          <w:rFonts w:ascii="Arial" w:hAnsi="Arial" w:cs="Arial"/>
        </w:rPr>
        <w:t>significativo (</w:t>
      </w:r>
      <w:r w:rsidR="00A229A8" w:rsidRPr="00124A8E">
        <w:rPr>
          <w:rFonts w:ascii="Arial" w:hAnsi="Arial" w:cs="Arial"/>
        </w:rPr>
        <w:t>P &lt;0</w:t>
      </w:r>
      <w:r w:rsidR="00124A8E" w:rsidRPr="00124A8E">
        <w:rPr>
          <w:rFonts w:ascii="Arial" w:hAnsi="Arial" w:cs="Arial"/>
        </w:rPr>
        <w:t>,05), a</w:t>
      </w:r>
      <w:r w:rsidR="00124A8E">
        <w:rPr>
          <w:rFonts w:ascii="Arial" w:hAnsi="Arial" w:cs="Arial"/>
        </w:rPr>
        <w:t xml:space="preserve"> </w:t>
      </w:r>
      <w:r w:rsidR="00124A8E" w:rsidRPr="00124A8E">
        <w:rPr>
          <w:rFonts w:ascii="Arial" w:hAnsi="Arial" w:cs="Arial"/>
        </w:rPr>
        <w:t xml:space="preserve">significância existente entre médias foi avaliada pelo teste de </w:t>
      </w:r>
      <w:proofErr w:type="spellStart"/>
      <w:r w:rsidR="00124A8E" w:rsidRPr="00124A8E">
        <w:rPr>
          <w:rFonts w:ascii="Arial" w:hAnsi="Arial" w:cs="Arial"/>
        </w:rPr>
        <w:t>Tuckey</w:t>
      </w:r>
      <w:proofErr w:type="spellEnd"/>
      <w:r w:rsidR="00124A8E" w:rsidRPr="00124A8E">
        <w:rPr>
          <w:rFonts w:ascii="Arial" w:hAnsi="Arial" w:cs="Arial"/>
        </w:rPr>
        <w:t>.</w:t>
      </w: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50022F" w:rsidRPr="00460573" w:rsidRDefault="0050022F" w:rsidP="00CD5095">
      <w:pPr>
        <w:spacing w:line="360" w:lineRule="auto"/>
        <w:ind w:firstLine="142"/>
        <w:jc w:val="both"/>
        <w:rPr>
          <w:rFonts w:ascii="Arial" w:hAnsi="Arial" w:cs="Arial"/>
        </w:rPr>
      </w:pPr>
    </w:p>
    <w:p w:rsidR="009964CB" w:rsidRDefault="009964CB" w:rsidP="00A80EFE">
      <w:pPr>
        <w:pStyle w:val="Ttulo2"/>
        <w:ind w:firstLine="142"/>
        <w:jc w:val="both"/>
        <w:rPr>
          <w:rFonts w:cs="Arial"/>
        </w:rPr>
      </w:pPr>
      <w:bookmarkStart w:id="25" w:name="_Toc299901699"/>
      <w:r w:rsidRPr="00460573">
        <w:rPr>
          <w:rFonts w:cs="Arial"/>
        </w:rPr>
        <w:lastRenderedPageBreak/>
        <w:t>3.4 Observações Efectuadas no campo</w:t>
      </w:r>
      <w:bookmarkEnd w:id="25"/>
    </w:p>
    <w:p w:rsidR="0050022F" w:rsidRPr="0050022F" w:rsidRDefault="0050022F" w:rsidP="00A80EFE"/>
    <w:p w:rsidR="009964CB" w:rsidRDefault="009964CB" w:rsidP="00A80EFE">
      <w:pPr>
        <w:pStyle w:val="Ttulo3"/>
        <w:ind w:firstLine="142"/>
        <w:jc w:val="both"/>
      </w:pPr>
      <w:bookmarkStart w:id="26" w:name="_Toc299901700"/>
      <w:r w:rsidRPr="00460573">
        <w:t>3.4.2 Poda</w:t>
      </w:r>
      <w:bookmarkEnd w:id="26"/>
    </w:p>
    <w:p w:rsidR="00A80EFE" w:rsidRDefault="00A80EFE" w:rsidP="00CD5095">
      <w:pPr>
        <w:spacing w:line="360" w:lineRule="auto"/>
        <w:ind w:firstLine="142"/>
        <w:jc w:val="both"/>
        <w:rPr>
          <w:rFonts w:ascii="Arial" w:hAnsi="Arial" w:cs="Arial"/>
        </w:rPr>
      </w:pPr>
    </w:p>
    <w:p w:rsidR="009964CB" w:rsidRPr="00460573" w:rsidRDefault="009964CB" w:rsidP="00CD5095">
      <w:pPr>
        <w:spacing w:line="360" w:lineRule="auto"/>
        <w:ind w:firstLine="142"/>
        <w:jc w:val="both"/>
        <w:rPr>
          <w:rFonts w:ascii="Arial" w:hAnsi="Arial" w:cs="Arial"/>
        </w:rPr>
      </w:pPr>
      <w:r w:rsidRPr="00460573">
        <w:rPr>
          <w:rFonts w:ascii="Arial" w:hAnsi="Arial" w:cs="Arial"/>
        </w:rPr>
        <w:t>A poda de inverno foi realizada manualmente nas videiras objecto de estudo entre os dias 12 e 19 de Janeiro de 2010. Nesta operação foram estabelecidos dois níveis de carga, uma de 6 e outra de 10 talões com 2 olhos por planta.</w:t>
      </w:r>
    </w:p>
    <w:p w:rsidR="009964CB" w:rsidRDefault="009964CB" w:rsidP="00CD5095">
      <w:pPr>
        <w:spacing w:line="360" w:lineRule="auto"/>
        <w:ind w:firstLine="142"/>
        <w:jc w:val="both"/>
        <w:rPr>
          <w:rFonts w:ascii="Arial" w:hAnsi="Arial" w:cs="Arial"/>
        </w:rPr>
      </w:pPr>
      <w:r w:rsidRPr="00460573">
        <w:rPr>
          <w:rFonts w:ascii="Arial" w:hAnsi="Arial" w:cs="Arial"/>
        </w:rPr>
        <w:t>No decorrer da poda foram reunidos os sarmentos de cada videira e</w:t>
      </w:r>
      <w:r w:rsidR="0091414E">
        <w:rPr>
          <w:rFonts w:ascii="Arial" w:hAnsi="Arial" w:cs="Arial"/>
        </w:rPr>
        <w:t>,</w:t>
      </w:r>
      <w:r w:rsidRPr="00460573">
        <w:rPr>
          <w:rFonts w:ascii="Arial" w:hAnsi="Arial" w:cs="Arial"/>
        </w:rPr>
        <w:t xml:space="preserve"> no local</w:t>
      </w:r>
      <w:r w:rsidR="0091414E">
        <w:rPr>
          <w:rFonts w:ascii="Arial" w:hAnsi="Arial" w:cs="Arial"/>
        </w:rPr>
        <w:t>,</w:t>
      </w:r>
      <w:r w:rsidRPr="00460573">
        <w:rPr>
          <w:rFonts w:ascii="Arial" w:hAnsi="Arial" w:cs="Arial"/>
        </w:rPr>
        <w:t xml:space="preserve"> foi realizada a pesagem dos mesmos com ajuda de um dinamómetro.</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27" w:name="_Toc299901701"/>
      <w:r w:rsidRPr="00460573">
        <w:t>3.4.3 Fertilidade</w:t>
      </w:r>
      <w:bookmarkEnd w:id="27"/>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A fertilidade foi contabilizada através da contagem do número de inflorescências por videira nos dias 19 e 20 de Maio</w:t>
      </w:r>
      <w:r w:rsidR="002A49F0">
        <w:rPr>
          <w:rFonts w:ascii="Arial" w:hAnsi="Arial" w:cs="Arial"/>
        </w:rPr>
        <w:t xml:space="preserve"> em todos os tratamentos</w:t>
      </w:r>
      <w:r w:rsidRPr="00460573">
        <w:rPr>
          <w:rFonts w:ascii="Arial" w:hAnsi="Arial" w:cs="Arial"/>
        </w:rPr>
        <w:t>.</w:t>
      </w:r>
    </w:p>
    <w:p w:rsidR="009964CB" w:rsidRPr="00B8419D" w:rsidRDefault="009964CB" w:rsidP="00CD5095">
      <w:pPr>
        <w:spacing w:line="360" w:lineRule="auto"/>
        <w:ind w:firstLine="142"/>
        <w:jc w:val="both"/>
        <w:rPr>
          <w:rFonts w:ascii="Arial" w:hAnsi="Arial" w:cs="Arial"/>
        </w:rPr>
      </w:pPr>
      <w:r w:rsidRPr="00B8419D">
        <w:rPr>
          <w:rFonts w:ascii="Arial" w:hAnsi="Arial" w:cs="Arial"/>
        </w:rPr>
        <w:t xml:space="preserve">O conhecimento do número de inflorescências por </w:t>
      </w:r>
      <w:r w:rsidR="00B8419D" w:rsidRPr="00B8419D">
        <w:rPr>
          <w:rFonts w:ascii="Arial" w:hAnsi="Arial" w:cs="Arial"/>
        </w:rPr>
        <w:t>gomo deixado à poda</w:t>
      </w:r>
      <w:r w:rsidRPr="00B8419D">
        <w:rPr>
          <w:rFonts w:ascii="Arial" w:hAnsi="Arial" w:cs="Arial"/>
        </w:rPr>
        <w:t xml:space="preserve"> permite calcular o índice de fertilidade </w:t>
      </w:r>
      <w:r w:rsidR="00B8419D" w:rsidRPr="00B8419D">
        <w:rPr>
          <w:rFonts w:ascii="Arial" w:hAnsi="Arial" w:cs="Arial"/>
        </w:rPr>
        <w:t xml:space="preserve">prático. </w:t>
      </w:r>
    </w:p>
    <w:p w:rsidR="009964CB" w:rsidRPr="00460573" w:rsidRDefault="009964CB" w:rsidP="00CD5095">
      <w:pPr>
        <w:spacing w:line="360" w:lineRule="auto"/>
        <w:ind w:firstLine="142"/>
        <w:jc w:val="both"/>
      </w:pPr>
    </w:p>
    <w:p w:rsidR="009964CB" w:rsidRPr="00460573" w:rsidRDefault="009964CB" w:rsidP="00CD5095">
      <w:pPr>
        <w:spacing w:line="360" w:lineRule="auto"/>
        <w:ind w:firstLine="142"/>
        <w:jc w:val="both"/>
        <w:rPr>
          <w:rFonts w:ascii="Arial" w:hAnsi="Arial" w:cs="Arial"/>
        </w:rPr>
      </w:pPr>
      <m:oMathPara>
        <m:oMath>
          <m:r>
            <w:rPr>
              <w:rFonts w:ascii="Cambria Math" w:hAnsi="Cambria Math" w:cs="Arial"/>
            </w:rPr>
            <m:t>Índice de fertilidade prático=</m:t>
          </m:r>
          <m:f>
            <m:fPr>
              <m:ctrlPr>
                <w:rPr>
                  <w:rFonts w:ascii="Cambria Math" w:hAnsi="Cambria Math" w:cs="Arial"/>
                  <w:i/>
                </w:rPr>
              </m:ctrlPr>
            </m:fPr>
            <m:num>
              <m:r>
                <w:rPr>
                  <w:rFonts w:ascii="Cambria Math" w:hAnsi="Cambria Math" w:cs="Arial"/>
                </w:rPr>
                <m:t>nº de inflorescencias</m:t>
              </m:r>
            </m:num>
            <m:den>
              <m:r>
                <w:rPr>
                  <w:rFonts w:ascii="Cambria Math" w:hAnsi="Cambria Math" w:cs="Arial"/>
                </w:rPr>
                <m:t xml:space="preserve">nº de gomos deixados à poda </m:t>
              </m:r>
            </m:den>
          </m:f>
        </m:oMath>
      </m:oMathPara>
    </w:p>
    <w:p w:rsidR="009964CB" w:rsidRPr="00460573" w:rsidRDefault="009964CB" w:rsidP="00CD5095">
      <w:pPr>
        <w:spacing w:line="360" w:lineRule="auto"/>
        <w:ind w:firstLine="142"/>
        <w:jc w:val="both"/>
      </w:pPr>
    </w:p>
    <w:p w:rsidR="009964CB" w:rsidRDefault="009964CB" w:rsidP="00CD5095">
      <w:pPr>
        <w:pStyle w:val="Ttulo3"/>
        <w:spacing w:line="360" w:lineRule="auto"/>
        <w:ind w:firstLine="142"/>
        <w:jc w:val="both"/>
      </w:pPr>
      <w:bookmarkStart w:id="28" w:name="_Toc299901702"/>
      <w:r w:rsidRPr="00460573">
        <w:t>3.4.4 Monda de cachos</w:t>
      </w:r>
      <w:bookmarkEnd w:id="28"/>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A monda de cachos f</w:t>
      </w:r>
      <w:r w:rsidR="0091414E">
        <w:rPr>
          <w:rFonts w:ascii="Arial" w:hAnsi="Arial" w:cs="Arial"/>
        </w:rPr>
        <w:t>oi realizada no dia 07 de Junho. Foram removidas as inflorescências</w:t>
      </w:r>
      <w:r w:rsidRPr="00460573">
        <w:rPr>
          <w:rFonts w:ascii="Arial" w:hAnsi="Arial" w:cs="Arial"/>
        </w:rPr>
        <w:t xml:space="preserve"> manualmente</w:t>
      </w:r>
      <w:r w:rsidR="0091414E">
        <w:rPr>
          <w:rFonts w:ascii="Arial" w:hAnsi="Arial" w:cs="Arial"/>
        </w:rPr>
        <w:t>,</w:t>
      </w:r>
      <w:r w:rsidRPr="00460573">
        <w:rPr>
          <w:rFonts w:ascii="Arial" w:hAnsi="Arial" w:cs="Arial"/>
        </w:rPr>
        <w:t xml:space="preserve"> com</w:t>
      </w:r>
      <w:r w:rsidR="0091414E">
        <w:rPr>
          <w:rFonts w:ascii="Arial" w:hAnsi="Arial" w:cs="Arial"/>
        </w:rPr>
        <w:t xml:space="preserve"> a ajuda de uma</w:t>
      </w:r>
      <w:r w:rsidRPr="00460573">
        <w:rPr>
          <w:rFonts w:ascii="Arial" w:hAnsi="Arial" w:cs="Arial"/>
        </w:rPr>
        <w:t xml:space="preserve"> tesoura </w:t>
      </w:r>
      <w:r w:rsidR="0091414E">
        <w:rPr>
          <w:rFonts w:ascii="Arial" w:hAnsi="Arial" w:cs="Arial"/>
        </w:rPr>
        <w:t>com o</w:t>
      </w:r>
      <w:r w:rsidRPr="00460573">
        <w:rPr>
          <w:rFonts w:ascii="Arial" w:hAnsi="Arial" w:cs="Arial"/>
        </w:rPr>
        <w:t xml:space="preserve"> objectivo </w:t>
      </w:r>
      <w:r w:rsidR="0091414E">
        <w:rPr>
          <w:rFonts w:ascii="Arial" w:hAnsi="Arial" w:cs="Arial"/>
        </w:rPr>
        <w:t>de</w:t>
      </w:r>
      <w:r w:rsidRPr="00460573">
        <w:rPr>
          <w:rFonts w:ascii="Arial" w:hAnsi="Arial" w:cs="Arial"/>
        </w:rPr>
        <w:t xml:space="preserve"> regulariza</w:t>
      </w:r>
      <w:r w:rsidR="0091414E">
        <w:rPr>
          <w:rFonts w:ascii="Arial" w:hAnsi="Arial" w:cs="Arial"/>
        </w:rPr>
        <w:t xml:space="preserve">r </w:t>
      </w:r>
      <w:r w:rsidRPr="00460573">
        <w:rPr>
          <w:rFonts w:ascii="Arial" w:hAnsi="Arial" w:cs="Arial"/>
        </w:rPr>
        <w:t>a fertilidade.</w:t>
      </w:r>
    </w:p>
    <w:p w:rsidR="0050022F" w:rsidRDefault="009964CB" w:rsidP="00CD5095">
      <w:pPr>
        <w:spacing w:line="360" w:lineRule="auto"/>
        <w:ind w:firstLine="142"/>
        <w:jc w:val="both"/>
        <w:rPr>
          <w:rFonts w:ascii="Arial" w:hAnsi="Arial" w:cs="Arial"/>
        </w:rPr>
      </w:pPr>
      <w:r w:rsidRPr="00460573">
        <w:rPr>
          <w:rFonts w:ascii="Arial" w:hAnsi="Arial" w:cs="Arial"/>
        </w:rPr>
        <w:t>A fertilidade das videiras foi regularizada para um intervalo de índice de fertilidade prático de 0,58-0,83 (7-10 cachos/videira) para C1 e 0,65-0,85 para C2 (13-17 cachos/videira). Todas as videiras cujo índice era inferior ao estabelecido foram excluídas do ensaio e as que apresentaram índice superior foi ajustada a fertilidade ao limite máximo admitido para a respectiva carga.</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 </w:t>
      </w:r>
    </w:p>
    <w:p w:rsidR="009964CB" w:rsidRDefault="009964CB" w:rsidP="00CD5095">
      <w:pPr>
        <w:pStyle w:val="Ttulo3"/>
        <w:spacing w:line="360" w:lineRule="auto"/>
        <w:ind w:firstLine="142"/>
        <w:jc w:val="both"/>
      </w:pPr>
      <w:bookmarkStart w:id="29" w:name="_Toc299901703"/>
      <w:r w:rsidRPr="00460573">
        <w:lastRenderedPageBreak/>
        <w:t>3.4.5 Potencial hídrico foliar de base</w:t>
      </w:r>
      <w:bookmarkEnd w:id="29"/>
    </w:p>
    <w:p w:rsidR="0050022F" w:rsidRPr="0050022F" w:rsidRDefault="0050022F" w:rsidP="00CD5095">
      <w:pPr>
        <w:spacing w:line="360" w:lineRule="auto"/>
      </w:pPr>
    </w:p>
    <w:p w:rsidR="009964CB" w:rsidRDefault="009964CB" w:rsidP="00CD5095">
      <w:pPr>
        <w:spacing w:line="360" w:lineRule="auto"/>
        <w:ind w:firstLine="142"/>
        <w:jc w:val="both"/>
        <w:rPr>
          <w:rFonts w:ascii="Arial" w:hAnsi="Arial" w:cs="Arial"/>
        </w:rPr>
      </w:pPr>
      <w:r w:rsidRPr="00460573">
        <w:rPr>
          <w:rFonts w:ascii="Arial" w:hAnsi="Arial" w:cs="Arial"/>
        </w:rPr>
        <w:t xml:space="preserve">As medições de potencial hídrico foliar de base foram realizadas com ajuda de uma câmara de pressão tipo “Scholander” antes </w:t>
      </w:r>
      <w:r w:rsidR="00D70401" w:rsidRPr="00460573">
        <w:rPr>
          <w:rFonts w:ascii="Arial" w:hAnsi="Arial" w:cs="Arial"/>
        </w:rPr>
        <w:t>de o</w:t>
      </w:r>
      <w:r w:rsidRPr="00460573">
        <w:rPr>
          <w:rFonts w:ascii="Arial" w:hAnsi="Arial" w:cs="Arial"/>
        </w:rPr>
        <w:t xml:space="preserve"> nascer do sol. A primeira </w:t>
      </w:r>
      <w:r w:rsidR="0091414E">
        <w:rPr>
          <w:rFonts w:ascii="Arial" w:hAnsi="Arial" w:cs="Arial"/>
        </w:rPr>
        <w:t xml:space="preserve">série de </w:t>
      </w:r>
      <w:r w:rsidRPr="00460573">
        <w:rPr>
          <w:rFonts w:ascii="Arial" w:hAnsi="Arial" w:cs="Arial"/>
        </w:rPr>
        <w:t>mediç</w:t>
      </w:r>
      <w:r w:rsidR="0091414E">
        <w:rPr>
          <w:rFonts w:ascii="Arial" w:hAnsi="Arial" w:cs="Arial"/>
        </w:rPr>
        <w:t>ões</w:t>
      </w:r>
      <w:r w:rsidRPr="00460573">
        <w:rPr>
          <w:rFonts w:ascii="Arial" w:hAnsi="Arial" w:cs="Arial"/>
        </w:rPr>
        <w:t xml:space="preserve"> foi realizada antes da primeira rega</w:t>
      </w:r>
      <w:r w:rsidR="0091414E">
        <w:rPr>
          <w:rFonts w:ascii="Arial" w:hAnsi="Arial" w:cs="Arial"/>
        </w:rPr>
        <w:t>,</w:t>
      </w:r>
      <w:r w:rsidRPr="00460573">
        <w:rPr>
          <w:rFonts w:ascii="Arial" w:hAnsi="Arial" w:cs="Arial"/>
        </w:rPr>
        <w:t xml:space="preserve"> quando as videiras atingiram -0,2 </w:t>
      </w:r>
      <w:proofErr w:type="spellStart"/>
      <w:r w:rsidRPr="00460573">
        <w:rPr>
          <w:rFonts w:ascii="Arial" w:hAnsi="Arial" w:cs="Arial"/>
        </w:rPr>
        <w:t>MPa</w:t>
      </w:r>
      <w:proofErr w:type="spellEnd"/>
      <w:r w:rsidRPr="00460573">
        <w:rPr>
          <w:rFonts w:ascii="Arial" w:hAnsi="Arial" w:cs="Arial"/>
        </w:rPr>
        <w:t xml:space="preserve"> de potencial hídrico foliar de base e foram repetidas de dez em dez dias até à vindima. Foram recolhidos sete resultados por cada modalidade de rega nas duas ocupações de solo estudadas, em folhas em bom estado sanitário, adultas, e bem expostas provenientes do primeiro terço de sarmentos normais.</w:t>
      </w:r>
    </w:p>
    <w:p w:rsidR="00872C16" w:rsidRPr="00460573" w:rsidRDefault="00872C16"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30" w:name="_Toc299901704"/>
      <w:r w:rsidRPr="00460573">
        <w:t>3.4.6 Taxa Fotossintética e Condutância Estomática</w:t>
      </w:r>
      <w:bookmarkEnd w:id="30"/>
    </w:p>
    <w:p w:rsidR="0050022F" w:rsidRPr="0050022F" w:rsidRDefault="0050022F" w:rsidP="00CD5095">
      <w:pPr>
        <w:spacing w:line="360" w:lineRule="auto"/>
      </w:pPr>
    </w:p>
    <w:p w:rsidR="009964CB" w:rsidRDefault="009964CB" w:rsidP="00CD5095">
      <w:pPr>
        <w:spacing w:line="360" w:lineRule="auto"/>
        <w:ind w:firstLine="142"/>
        <w:jc w:val="both"/>
        <w:rPr>
          <w:rFonts w:ascii="Arial" w:hAnsi="Arial" w:cs="Arial"/>
        </w:rPr>
      </w:pPr>
      <w:r w:rsidRPr="00460573">
        <w:rPr>
          <w:rFonts w:ascii="Arial" w:hAnsi="Arial" w:cs="Arial"/>
        </w:rPr>
        <w:t>Para determinação da Taxa de Fotossíntese Líquida (</w:t>
      </w:r>
      <w:r w:rsidRPr="00460573">
        <w:rPr>
          <w:rFonts w:ascii="Arial" w:hAnsi="Arial" w:cs="Arial"/>
          <w:i/>
        </w:rPr>
        <w:t>A</w:t>
      </w:r>
      <w:r w:rsidRPr="00460573">
        <w:rPr>
          <w:rFonts w:ascii="Arial" w:hAnsi="Arial" w:cs="Arial"/>
        </w:rPr>
        <w:t xml:space="preserve">) </w:t>
      </w:r>
      <w:r w:rsidR="000A2A59">
        <w:rPr>
          <w:rFonts w:ascii="Arial" w:hAnsi="Arial" w:cs="Arial"/>
        </w:rPr>
        <w:t>expressa em (</w:t>
      </w:r>
      <w:proofErr w:type="spellStart"/>
      <w:r w:rsidR="000A2A59" w:rsidRPr="000A2A59">
        <w:rPr>
          <w:rFonts w:ascii="Arial" w:hAnsi="Arial" w:cs="Arial"/>
        </w:rPr>
        <w:t>µmol</w:t>
      </w:r>
      <w:proofErr w:type="spellEnd"/>
      <w:r w:rsidR="000A2A59" w:rsidRPr="000A2A59">
        <w:rPr>
          <w:rFonts w:ascii="Arial" w:hAnsi="Arial" w:cs="Arial"/>
        </w:rPr>
        <w:t xml:space="preserve"> m</w:t>
      </w:r>
      <w:r w:rsidR="000A2A59" w:rsidRPr="000A2A59">
        <w:rPr>
          <w:rFonts w:ascii="Arial" w:hAnsi="Arial" w:cs="Arial"/>
          <w:vertAlign w:val="superscript"/>
        </w:rPr>
        <w:t>-2</w:t>
      </w:r>
      <w:r w:rsidR="000A2A59" w:rsidRPr="000A2A59">
        <w:rPr>
          <w:rFonts w:ascii="Arial" w:hAnsi="Arial" w:cs="Arial"/>
        </w:rPr>
        <w:t xml:space="preserve"> s</w:t>
      </w:r>
      <w:r w:rsidR="000A2A59" w:rsidRPr="000A2A59">
        <w:rPr>
          <w:rFonts w:ascii="Arial" w:hAnsi="Arial" w:cs="Arial"/>
          <w:vertAlign w:val="superscript"/>
        </w:rPr>
        <w:t>-1</w:t>
      </w:r>
      <w:r w:rsidR="000A2A59">
        <w:rPr>
          <w:rFonts w:ascii="Arial" w:hAnsi="Arial" w:cs="Arial"/>
        </w:rPr>
        <w:t xml:space="preserve">) </w:t>
      </w:r>
      <w:r w:rsidRPr="00460573">
        <w:rPr>
          <w:rFonts w:ascii="Arial" w:hAnsi="Arial" w:cs="Arial"/>
        </w:rPr>
        <w:t xml:space="preserve">utilizou-se um IRGA </w:t>
      </w:r>
      <w:r w:rsidRPr="00460573">
        <w:rPr>
          <w:rFonts w:ascii="Arial" w:hAnsi="Arial" w:cs="Arial"/>
          <w:bCs/>
        </w:rPr>
        <w:t>(</w:t>
      </w:r>
      <w:proofErr w:type="spellStart"/>
      <w:r w:rsidRPr="00460573">
        <w:rPr>
          <w:rFonts w:ascii="Arial" w:hAnsi="Arial" w:cs="Arial"/>
          <w:bCs/>
        </w:rPr>
        <w:t>Infra-Red</w:t>
      </w:r>
      <w:proofErr w:type="spellEnd"/>
      <w:r w:rsidRPr="00460573">
        <w:rPr>
          <w:rFonts w:ascii="Arial" w:hAnsi="Arial" w:cs="Arial"/>
          <w:bCs/>
        </w:rPr>
        <w:t xml:space="preserve"> </w:t>
      </w:r>
      <w:proofErr w:type="spellStart"/>
      <w:r w:rsidRPr="00460573">
        <w:rPr>
          <w:rFonts w:ascii="Arial" w:hAnsi="Arial" w:cs="Arial"/>
          <w:bCs/>
        </w:rPr>
        <w:t>Gas</w:t>
      </w:r>
      <w:proofErr w:type="spellEnd"/>
      <w:r w:rsidRPr="00460573">
        <w:rPr>
          <w:rFonts w:ascii="Arial" w:hAnsi="Arial" w:cs="Arial"/>
          <w:bCs/>
        </w:rPr>
        <w:t xml:space="preserve"> </w:t>
      </w:r>
      <w:proofErr w:type="spellStart"/>
      <w:r w:rsidRPr="00460573">
        <w:rPr>
          <w:rFonts w:ascii="Arial" w:hAnsi="Arial" w:cs="Arial"/>
          <w:bCs/>
        </w:rPr>
        <w:t>Analyzer</w:t>
      </w:r>
      <w:proofErr w:type="spellEnd"/>
      <w:r w:rsidRPr="00460573">
        <w:rPr>
          <w:rFonts w:ascii="Arial" w:hAnsi="Arial" w:cs="Arial"/>
          <w:bCs/>
        </w:rPr>
        <w:t>)</w:t>
      </w:r>
      <w:r w:rsidRPr="00460573">
        <w:rPr>
          <w:rFonts w:ascii="Arial" w:hAnsi="Arial" w:cs="Arial"/>
          <w:b/>
          <w:bCs/>
        </w:rPr>
        <w:t xml:space="preserve"> </w:t>
      </w:r>
      <w:r w:rsidRPr="00460573">
        <w:rPr>
          <w:rFonts w:ascii="Arial" w:hAnsi="Arial" w:cs="Arial"/>
        </w:rPr>
        <w:t xml:space="preserve">portátil de marca ADC </w:t>
      </w:r>
      <w:proofErr w:type="spellStart"/>
      <w:r w:rsidRPr="00460573">
        <w:rPr>
          <w:rFonts w:ascii="Arial" w:hAnsi="Arial" w:cs="Arial"/>
        </w:rPr>
        <w:t>Bioscientific</w:t>
      </w:r>
      <w:proofErr w:type="spellEnd"/>
      <w:r w:rsidRPr="00460573">
        <w:rPr>
          <w:rFonts w:ascii="Arial" w:hAnsi="Arial" w:cs="Arial"/>
        </w:rPr>
        <w:t xml:space="preserve"> </w:t>
      </w:r>
      <w:proofErr w:type="spellStart"/>
      <w:r w:rsidRPr="00460573">
        <w:rPr>
          <w:rFonts w:ascii="Arial" w:hAnsi="Arial" w:cs="Arial"/>
        </w:rPr>
        <w:t>Ltd</w:t>
      </w:r>
      <w:proofErr w:type="spellEnd"/>
      <w:r w:rsidRPr="00460573">
        <w:rPr>
          <w:rFonts w:ascii="Arial" w:hAnsi="Arial" w:cs="Arial"/>
        </w:rPr>
        <w:t xml:space="preserve"> – U.K., modelo </w:t>
      </w:r>
      <w:proofErr w:type="spellStart"/>
      <w:r w:rsidRPr="00460573">
        <w:rPr>
          <w:rFonts w:ascii="Arial" w:hAnsi="Arial" w:cs="Arial"/>
        </w:rPr>
        <w:t>LCi-Pro</w:t>
      </w:r>
      <w:proofErr w:type="spellEnd"/>
      <w:r w:rsidRPr="00460573">
        <w:rPr>
          <w:rFonts w:ascii="Arial" w:hAnsi="Arial" w:cs="Arial"/>
        </w:rPr>
        <w:t xml:space="preserve"> com fonte de luz própria em halogéneo (ajustada a </w:t>
      </w:r>
      <w:r w:rsidRPr="00460573">
        <w:rPr>
          <w:rFonts w:ascii="Arial" w:hAnsi="Arial" w:cs="Arial"/>
        </w:rPr>
        <w:sym w:font="Symbol" w:char="F0BB"/>
      </w:r>
      <w:r w:rsidRPr="00460573">
        <w:rPr>
          <w:rFonts w:ascii="Arial" w:hAnsi="Arial" w:cs="Arial"/>
        </w:rPr>
        <w:t xml:space="preserve">1300 </w:t>
      </w:r>
      <w:r w:rsidRPr="00460573">
        <w:rPr>
          <w:rFonts w:ascii="Arial" w:hAnsi="Arial" w:cs="Arial"/>
        </w:rPr>
        <w:sym w:font="Symbol" w:char="F06D"/>
      </w:r>
      <w:proofErr w:type="spellStart"/>
      <w:r w:rsidRPr="00460573">
        <w:rPr>
          <w:rFonts w:ascii="Arial" w:hAnsi="Arial" w:cs="Arial"/>
        </w:rPr>
        <w:t>mol</w:t>
      </w:r>
      <w:proofErr w:type="spellEnd"/>
      <w:r w:rsidRPr="00460573">
        <w:rPr>
          <w:rFonts w:ascii="Arial" w:hAnsi="Arial" w:cs="Arial"/>
        </w:rPr>
        <w:t xml:space="preserve"> m</w:t>
      </w:r>
      <w:r w:rsidRPr="00460573">
        <w:rPr>
          <w:rFonts w:ascii="Arial" w:hAnsi="Arial" w:cs="Arial"/>
          <w:vertAlign w:val="superscript"/>
        </w:rPr>
        <w:t>-2</w:t>
      </w:r>
      <w:r w:rsidRPr="00460573">
        <w:rPr>
          <w:rFonts w:ascii="Arial" w:hAnsi="Arial" w:cs="Arial"/>
        </w:rPr>
        <w:t xml:space="preserve"> s</w:t>
      </w:r>
      <w:r w:rsidRPr="00460573">
        <w:rPr>
          <w:rFonts w:ascii="Arial" w:hAnsi="Arial" w:cs="Arial"/>
          <w:vertAlign w:val="superscript"/>
        </w:rPr>
        <w:t>-1</w:t>
      </w:r>
      <w:r w:rsidRPr="00460573">
        <w:rPr>
          <w:rFonts w:ascii="Arial" w:hAnsi="Arial" w:cs="Arial"/>
        </w:rPr>
        <w:t>) e controlo de temperatura (ajustada a 27 ºC).</w:t>
      </w:r>
    </w:p>
    <w:p w:rsidR="009C7D59" w:rsidRPr="00460573" w:rsidRDefault="009C7D59" w:rsidP="00CD5095">
      <w:pPr>
        <w:spacing w:line="360" w:lineRule="auto"/>
        <w:ind w:firstLine="142"/>
        <w:jc w:val="both"/>
        <w:rPr>
          <w:rFonts w:ascii="Arial" w:hAnsi="Arial" w:cs="Arial"/>
        </w:rPr>
      </w:pPr>
      <w:r>
        <w:rPr>
          <w:rFonts w:ascii="Arial" w:hAnsi="Arial" w:cs="Arial"/>
        </w:rPr>
        <w:t>Inseriu-se uma folha no sensor e após estabilização das leituras foi registado o valor da taxa de fotossíntese líquida.</w:t>
      </w:r>
      <w:r w:rsidRPr="009C7D59">
        <w:rPr>
          <w:rFonts w:ascii="Arial" w:hAnsi="Arial" w:cs="Arial"/>
        </w:rPr>
        <w:t xml:space="preserve"> </w:t>
      </w:r>
      <w:r>
        <w:rPr>
          <w:rFonts w:ascii="Arial" w:hAnsi="Arial" w:cs="Arial"/>
        </w:rPr>
        <w:t>E</w:t>
      </w:r>
      <w:r w:rsidRPr="00460573">
        <w:rPr>
          <w:rFonts w:ascii="Arial" w:hAnsi="Arial" w:cs="Arial"/>
        </w:rPr>
        <w:t xml:space="preserve">ste processo foi realizado </w:t>
      </w:r>
      <w:r>
        <w:rPr>
          <w:rFonts w:ascii="Arial" w:hAnsi="Arial" w:cs="Arial"/>
        </w:rPr>
        <w:t>e</w:t>
      </w:r>
      <w:r w:rsidRPr="00460573">
        <w:rPr>
          <w:rFonts w:ascii="Arial" w:hAnsi="Arial" w:cs="Arial"/>
        </w:rPr>
        <w:t xml:space="preserve">m </w:t>
      </w:r>
      <w:r>
        <w:rPr>
          <w:rFonts w:ascii="Arial" w:hAnsi="Arial" w:cs="Arial"/>
        </w:rPr>
        <w:t>cinco</w:t>
      </w:r>
      <w:r w:rsidRPr="00460573">
        <w:rPr>
          <w:rFonts w:ascii="Arial" w:hAnsi="Arial" w:cs="Arial"/>
        </w:rPr>
        <w:t xml:space="preserve"> repetições nas duas modalidades de coberto e três modalidades de rega em folhas expostas, adultas e em bom estado sanitário provenientes</w:t>
      </w:r>
      <w:r>
        <w:rPr>
          <w:rFonts w:ascii="Arial" w:hAnsi="Arial" w:cs="Arial"/>
        </w:rPr>
        <w:t xml:space="preserve"> da parte média</w:t>
      </w:r>
      <w:r w:rsidRPr="00460573">
        <w:rPr>
          <w:rFonts w:ascii="Arial" w:hAnsi="Arial" w:cs="Arial"/>
        </w:rPr>
        <w:t xml:space="preserve"> da vegetação.</w:t>
      </w:r>
      <w:r>
        <w:rPr>
          <w:rFonts w:ascii="Arial" w:hAnsi="Arial" w:cs="Arial"/>
        </w:rPr>
        <w:t xml:space="preserve"> </w:t>
      </w:r>
      <w:r w:rsidRPr="00460573">
        <w:rPr>
          <w:rFonts w:ascii="Arial" w:hAnsi="Arial" w:cs="Arial"/>
        </w:rPr>
        <w:t>Os ensaios foram realizados em três fases diferentes</w:t>
      </w:r>
      <w:r w:rsidR="0091414E">
        <w:rPr>
          <w:rFonts w:ascii="Arial" w:hAnsi="Arial" w:cs="Arial"/>
        </w:rPr>
        <w:t xml:space="preserve"> do ciclo vegetativo da videira.</w:t>
      </w:r>
      <w:r w:rsidRPr="00460573">
        <w:rPr>
          <w:rFonts w:ascii="Arial" w:hAnsi="Arial" w:cs="Arial"/>
        </w:rPr>
        <w:t xml:space="preserve"> </w:t>
      </w:r>
      <w:r w:rsidR="0091414E" w:rsidRPr="00460573">
        <w:rPr>
          <w:rFonts w:ascii="Arial" w:hAnsi="Arial" w:cs="Arial"/>
        </w:rPr>
        <w:t>Uma</w:t>
      </w:r>
      <w:r w:rsidRPr="00460573">
        <w:rPr>
          <w:rFonts w:ascii="Arial" w:hAnsi="Arial" w:cs="Arial"/>
        </w:rPr>
        <w:t xml:space="preserve"> primeira sessão ao pintor, outra a meio da maturaçã</w:t>
      </w:r>
      <w:r>
        <w:rPr>
          <w:rFonts w:ascii="Arial" w:hAnsi="Arial" w:cs="Arial"/>
        </w:rPr>
        <w:t>o e uma última antes da vindima com medições de manhã às 10h e 30min.</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Para medição da condutância estomática usou-se um Porómetro “AP 4 DELTA-T </w:t>
      </w:r>
      <w:proofErr w:type="spellStart"/>
      <w:r w:rsidRPr="00460573">
        <w:rPr>
          <w:rFonts w:ascii="Arial" w:hAnsi="Arial" w:cs="Arial"/>
        </w:rPr>
        <w:t>Devices</w:t>
      </w:r>
      <w:proofErr w:type="spellEnd"/>
      <w:r w:rsidRPr="00460573">
        <w:rPr>
          <w:rFonts w:ascii="Arial" w:hAnsi="Arial" w:cs="Arial"/>
        </w:rPr>
        <w:t>” que foi calibrado em cada dia e hora de medições no campo. Este equipamento mede o acréscimo da humidade na câmara do porómetro devido à transpiração foliar.</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Depois da calibração, inseriu-se uma folha de videira em estudo na cabeça do sensor, com a face inferior voltada para a câmara de medição. Foi registado o </w:t>
      </w:r>
      <w:r w:rsidRPr="00460573">
        <w:rPr>
          <w:rFonts w:ascii="Arial" w:hAnsi="Arial" w:cs="Arial"/>
        </w:rPr>
        <w:lastRenderedPageBreak/>
        <w:t>segundo valor da condutância estomática (</w:t>
      </w:r>
      <w:r w:rsidRPr="00460573">
        <w:rPr>
          <w:rFonts w:ascii="Arial" w:hAnsi="Arial" w:cs="Arial"/>
        </w:rPr>
        <w:sym w:font="Symbol" w:char="F06D"/>
      </w:r>
      <w:proofErr w:type="spellStart"/>
      <w:r w:rsidRPr="00460573">
        <w:rPr>
          <w:rFonts w:ascii="Arial" w:hAnsi="Arial" w:cs="Arial"/>
        </w:rPr>
        <w:t>mol</w:t>
      </w:r>
      <w:proofErr w:type="spellEnd"/>
      <w:r w:rsidRPr="00460573">
        <w:rPr>
          <w:rFonts w:ascii="Arial" w:hAnsi="Arial" w:cs="Arial"/>
        </w:rPr>
        <w:t xml:space="preserve"> m</w:t>
      </w:r>
      <w:r w:rsidRPr="00460573">
        <w:rPr>
          <w:rFonts w:ascii="Arial" w:hAnsi="Arial" w:cs="Arial"/>
          <w:vertAlign w:val="superscript"/>
        </w:rPr>
        <w:t>-2</w:t>
      </w:r>
      <w:r w:rsidRPr="00460573">
        <w:rPr>
          <w:rFonts w:ascii="Arial" w:hAnsi="Arial" w:cs="Arial"/>
        </w:rPr>
        <w:t>s</w:t>
      </w:r>
      <w:r w:rsidRPr="00460573">
        <w:rPr>
          <w:rFonts w:ascii="Arial" w:hAnsi="Arial" w:cs="Arial"/>
          <w:vertAlign w:val="superscript"/>
        </w:rPr>
        <w:t>-1</w:t>
      </w:r>
      <w:r w:rsidRPr="00460573">
        <w:rPr>
          <w:rFonts w:ascii="Arial" w:hAnsi="Arial" w:cs="Arial"/>
        </w:rPr>
        <w:t>) após a estabilização das leituras (variação inferior a 4% da medição anterior).</w:t>
      </w:r>
    </w:p>
    <w:p w:rsidR="009964CB" w:rsidRPr="00460573" w:rsidRDefault="009964CB" w:rsidP="00CD5095">
      <w:pPr>
        <w:spacing w:line="360" w:lineRule="auto"/>
        <w:ind w:firstLine="142"/>
        <w:jc w:val="both"/>
        <w:rPr>
          <w:rFonts w:ascii="Arial" w:hAnsi="Arial" w:cs="Arial"/>
        </w:rPr>
      </w:pPr>
      <w:r w:rsidRPr="00460573">
        <w:rPr>
          <w:rFonts w:ascii="Arial" w:hAnsi="Arial" w:cs="Arial"/>
        </w:rPr>
        <w:t>Todo este processo foi realizado com sete repetições nas duas modalidades de coberto e três modalidades de rega em folhas expostas, adultas e em bom estado sanitário provenientes da parte inferior, média e alta da vegetação.</w:t>
      </w:r>
    </w:p>
    <w:p w:rsidR="009964CB" w:rsidRDefault="009964CB" w:rsidP="00CD5095">
      <w:pPr>
        <w:spacing w:line="360" w:lineRule="auto"/>
        <w:ind w:firstLine="142"/>
        <w:jc w:val="both"/>
        <w:rPr>
          <w:rFonts w:ascii="Arial" w:hAnsi="Arial" w:cs="Arial"/>
        </w:rPr>
      </w:pPr>
      <w:r w:rsidRPr="00460573">
        <w:rPr>
          <w:rFonts w:ascii="Arial" w:hAnsi="Arial" w:cs="Arial"/>
        </w:rPr>
        <w:t>Os ensaios foram realizados em três fases diferentes do ciclo vegetativo da videira, uma primeira sessão ao pintor, outra a meio da maturação e uma última antes da vindima. Nestas sessões foram registados resultados em quatro períodos da manhã.</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31" w:name="_Toc299901705"/>
      <w:r w:rsidRPr="00460573">
        <w:t>3.4.7 Recolha de bagos</w:t>
      </w:r>
      <w:bookmarkEnd w:id="31"/>
    </w:p>
    <w:p w:rsidR="0050022F" w:rsidRPr="0050022F" w:rsidRDefault="0050022F" w:rsidP="00CD5095">
      <w:pPr>
        <w:spacing w:line="360" w:lineRule="auto"/>
      </w:pPr>
    </w:p>
    <w:p w:rsidR="009964CB" w:rsidRDefault="009964CB" w:rsidP="00CD5095">
      <w:pPr>
        <w:spacing w:line="360" w:lineRule="auto"/>
        <w:ind w:firstLine="142"/>
        <w:jc w:val="both"/>
        <w:rPr>
          <w:rFonts w:ascii="Arial" w:hAnsi="Arial" w:cs="Arial"/>
        </w:rPr>
      </w:pPr>
      <w:r w:rsidRPr="00460573">
        <w:rPr>
          <w:rFonts w:ascii="Arial" w:hAnsi="Arial" w:cs="Arial"/>
        </w:rPr>
        <w:t xml:space="preserve">Foram recolhidas amostras de 100 bagos em três fases diferentes do período de maturação das uvas. A primeira quando 70% dos bagos se encontravam pintados, uma segunda a meio do período de maturação e uma ultima à vindima. Nos dois primeiros períodos de amostragem foram recolhidos bagos em todos os tratamentos e repetições correspondentes à maior carga à poda (C2) num total de 24 amostras de 100 bagos por cada período. A recolha dos bagos foi feita em cachos bem e mal expostos e em diferentes partes dos mesmos com a ajuda de uma tesoura, tendo sido cortado o </w:t>
      </w:r>
      <w:proofErr w:type="spellStart"/>
      <w:r w:rsidRPr="00460573">
        <w:rPr>
          <w:rFonts w:ascii="Arial" w:hAnsi="Arial" w:cs="Arial"/>
        </w:rPr>
        <w:t>pedicelo</w:t>
      </w:r>
      <w:proofErr w:type="spellEnd"/>
      <w:r w:rsidRPr="00460573">
        <w:rPr>
          <w:rFonts w:ascii="Arial" w:hAnsi="Arial" w:cs="Arial"/>
        </w:rPr>
        <w:t xml:space="preserve"> dos bagos e imediatamente conservados em frio para futura análise em laboratório.</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32" w:name="_Toc299901706"/>
      <w:r w:rsidRPr="00460573">
        <w:t>3.4.8 Vindima</w:t>
      </w:r>
      <w:bookmarkEnd w:id="32"/>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A vindima foi realizada manualmente, videira a videira, nos dias 2, 3 e 6 de Setembro de 2010, tendo sido vindimadas respectivamente, primeiro a modalidade de Sequeiro seguida da R1 e por fim a R2.</w:t>
      </w:r>
    </w:p>
    <w:p w:rsidR="009964CB" w:rsidRPr="00460573" w:rsidRDefault="009964CB" w:rsidP="00CD5095">
      <w:pPr>
        <w:spacing w:line="360" w:lineRule="auto"/>
        <w:ind w:firstLine="142"/>
        <w:jc w:val="both"/>
        <w:rPr>
          <w:rFonts w:ascii="Arial" w:hAnsi="Arial" w:cs="Arial"/>
        </w:rPr>
      </w:pPr>
      <w:r w:rsidRPr="00460573">
        <w:rPr>
          <w:rFonts w:ascii="Arial" w:hAnsi="Arial" w:cs="Arial"/>
        </w:rPr>
        <w:t>Ao mesmo tempo procedeu-se à contagem e registo do número de cachos por videira e à pesagem da produção de cada videira vindimada com dinamómetro.</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A produção foi posteriormente transportada em caixas até ao laboratório onde foram recolhidos 200 bagos para realização de análises de Acidez, Teor em </w:t>
      </w:r>
      <w:r w:rsidRPr="00460573">
        <w:rPr>
          <w:rFonts w:ascii="Arial" w:hAnsi="Arial" w:cs="Arial"/>
        </w:rPr>
        <w:lastRenderedPageBreak/>
        <w:t xml:space="preserve">Açucares, </w:t>
      </w:r>
      <w:r w:rsidR="00D70401" w:rsidRPr="00460573">
        <w:rPr>
          <w:rFonts w:ascii="Arial" w:hAnsi="Arial" w:cs="Arial"/>
        </w:rPr>
        <w:t>Polifenóis</w:t>
      </w:r>
      <w:r w:rsidRPr="00460573">
        <w:rPr>
          <w:rFonts w:ascii="Arial" w:hAnsi="Arial" w:cs="Arial"/>
        </w:rPr>
        <w:t xml:space="preserve"> totais e Antocianinas totais e mais 100 bagos para análise do peso e proporção dos diversos componentes</w:t>
      </w:r>
      <w:r w:rsidR="00FE2B98">
        <w:rPr>
          <w:rFonts w:ascii="Arial" w:hAnsi="Arial" w:cs="Arial"/>
        </w:rPr>
        <w:t xml:space="preserve"> do bago</w:t>
      </w:r>
      <w:r w:rsidRPr="00460573">
        <w:rPr>
          <w:rFonts w:ascii="Arial" w:hAnsi="Arial" w:cs="Arial"/>
        </w:rPr>
        <w:t xml:space="preserve">. A recolha dos bagos foi feita em cada um dos tratamentos e repetições e foram recolhidos de maneira aleatória pelos diversos cachos vindimados, em diferentes partes dos mesmos com ajuda de uma tesoura foram cortados pelo </w:t>
      </w:r>
      <w:proofErr w:type="spellStart"/>
      <w:r w:rsidRPr="00460573">
        <w:rPr>
          <w:rFonts w:ascii="Arial" w:hAnsi="Arial" w:cs="Arial"/>
        </w:rPr>
        <w:t>pedicelo</w:t>
      </w:r>
      <w:proofErr w:type="spellEnd"/>
      <w:r w:rsidRPr="00460573">
        <w:rPr>
          <w:rFonts w:ascii="Arial" w:hAnsi="Arial" w:cs="Arial"/>
        </w:rPr>
        <w:t>. Foram então recolhidas nesta fase 48 amostras de 100 bagos e 48 amostras de 200 bagos.</w:t>
      </w:r>
    </w:p>
    <w:p w:rsidR="009964CB" w:rsidRDefault="009964CB" w:rsidP="00CD5095">
      <w:pPr>
        <w:spacing w:line="360" w:lineRule="auto"/>
        <w:ind w:firstLine="142"/>
        <w:jc w:val="both"/>
        <w:rPr>
          <w:rFonts w:ascii="Arial" w:hAnsi="Arial" w:cs="Arial"/>
        </w:rPr>
      </w:pPr>
      <w:r w:rsidRPr="00460573">
        <w:rPr>
          <w:rFonts w:ascii="Arial" w:hAnsi="Arial" w:cs="Arial"/>
        </w:rPr>
        <w:t>As amostras de 200 bagos foram analisadas após a sua recolha e os restantes 100 bagos foram conservados em frio até à sua posterior análise</w:t>
      </w:r>
      <w:r w:rsidR="0050022F">
        <w:rPr>
          <w:rFonts w:ascii="Arial" w:hAnsi="Arial" w:cs="Arial"/>
        </w:rPr>
        <w:t>.</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2"/>
        <w:spacing w:line="360" w:lineRule="auto"/>
        <w:ind w:firstLine="142"/>
        <w:jc w:val="both"/>
      </w:pPr>
      <w:bookmarkStart w:id="33" w:name="_Toc299901707"/>
      <w:r w:rsidRPr="00460573">
        <w:t>3.5 Observações Efectuadas em laboratório</w:t>
      </w:r>
      <w:bookmarkEnd w:id="33"/>
    </w:p>
    <w:p w:rsidR="0050022F" w:rsidRPr="0050022F" w:rsidRDefault="0050022F" w:rsidP="00CD5095">
      <w:pPr>
        <w:spacing w:line="360" w:lineRule="auto"/>
      </w:pPr>
    </w:p>
    <w:p w:rsidR="009964CB" w:rsidRDefault="009964CB" w:rsidP="00CD5095">
      <w:pPr>
        <w:pStyle w:val="Ttulo3"/>
        <w:spacing w:line="360" w:lineRule="auto"/>
        <w:ind w:firstLine="142"/>
        <w:jc w:val="both"/>
      </w:pPr>
      <w:bookmarkStart w:id="34" w:name="_Toc299901708"/>
      <w:r w:rsidRPr="00460573">
        <w:t>3.5.1 Análise de bagos</w:t>
      </w:r>
      <w:bookmarkEnd w:id="34"/>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Em laboratório foram então analisadas as amostras de 100 bagos recolhidas ao longo do período de maturação das uvas. As amostras uma a uma foram retiradas do frio, os bagos foram distribuídos em 3 classes de tamanho por amostra e pesados.</w:t>
      </w:r>
    </w:p>
    <w:p w:rsidR="009964CB" w:rsidRDefault="009964CB" w:rsidP="00CD5095">
      <w:pPr>
        <w:spacing w:line="360" w:lineRule="auto"/>
        <w:ind w:firstLine="142"/>
        <w:jc w:val="both"/>
        <w:rPr>
          <w:rFonts w:ascii="Arial" w:hAnsi="Arial" w:cs="Arial"/>
        </w:rPr>
      </w:pPr>
      <w:r w:rsidRPr="00460573">
        <w:rPr>
          <w:rFonts w:ascii="Arial" w:hAnsi="Arial" w:cs="Arial"/>
        </w:rPr>
        <w:t>Para determinação das diferentes proporções de polpa, película e grainha procedeu-se à pelagem dos bagos com ajuda de um bisturi e à posterior separação e secagem das grainhas, para que os diferentes componentes do bago sejam pesados posteriormente numa balança de precisão.</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35" w:name="_Toc299901709"/>
      <w:r w:rsidRPr="00460573">
        <w:t>3.5.2 Acidez total</w:t>
      </w:r>
      <w:bookmarkEnd w:id="35"/>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A determinação do valor da acidez total dos mostos </w:t>
      </w:r>
      <w:r w:rsidR="007A650E">
        <w:rPr>
          <w:rFonts w:ascii="Arial" w:hAnsi="Arial" w:cs="Arial"/>
        </w:rPr>
        <w:t xml:space="preserve">é </w:t>
      </w:r>
      <w:r w:rsidRPr="00460573">
        <w:rPr>
          <w:rFonts w:ascii="Arial" w:hAnsi="Arial" w:cs="Arial"/>
        </w:rPr>
        <w:t>realizada por titulação ácido-base onde o titulante é uma solução de hidróxido de sódio de concentração conhecida.</w:t>
      </w:r>
    </w:p>
    <w:p w:rsidR="009964CB" w:rsidRPr="00460573" w:rsidRDefault="009964CB" w:rsidP="00CD5095">
      <w:pPr>
        <w:spacing w:line="360" w:lineRule="auto"/>
        <w:ind w:firstLine="142"/>
        <w:jc w:val="both"/>
        <w:rPr>
          <w:rFonts w:ascii="Arial" w:hAnsi="Arial" w:cs="Arial"/>
        </w:rPr>
      </w:pPr>
      <w:r w:rsidRPr="00460573">
        <w:rPr>
          <w:rFonts w:ascii="Arial" w:hAnsi="Arial" w:cs="Arial"/>
        </w:rPr>
        <w:t>Esta operação envolve neste caso a neutralização de um ácido por uma base (</w:t>
      </w:r>
      <w:proofErr w:type="spellStart"/>
      <w:r w:rsidRPr="00460573">
        <w:rPr>
          <w:rFonts w:ascii="Arial" w:hAnsi="Arial" w:cs="Arial"/>
        </w:rPr>
        <w:t>NaOH</w:t>
      </w:r>
      <w:proofErr w:type="spellEnd"/>
      <w:r w:rsidRPr="00460573">
        <w:rPr>
          <w:rFonts w:ascii="Arial" w:hAnsi="Arial" w:cs="Arial"/>
        </w:rPr>
        <w:t xml:space="preserve">), sendo necessárias medições constantes de pH ao longo da titulação para determinação do ponto de equivalência. </w:t>
      </w:r>
    </w:p>
    <w:p w:rsidR="009964CB" w:rsidRPr="00460573" w:rsidRDefault="007A650E" w:rsidP="00CD5095">
      <w:pPr>
        <w:spacing w:line="360" w:lineRule="auto"/>
        <w:ind w:firstLine="142"/>
        <w:jc w:val="both"/>
        <w:rPr>
          <w:rFonts w:ascii="Arial" w:hAnsi="Arial" w:cs="Arial"/>
        </w:rPr>
      </w:pPr>
      <w:r>
        <w:rPr>
          <w:rFonts w:ascii="Arial" w:hAnsi="Arial" w:cs="Arial"/>
        </w:rPr>
        <w:lastRenderedPageBreak/>
        <w:t xml:space="preserve">O método utilizado para determinar </w:t>
      </w:r>
      <w:r w:rsidR="00E74B65">
        <w:rPr>
          <w:rFonts w:ascii="Arial" w:hAnsi="Arial" w:cs="Arial"/>
        </w:rPr>
        <w:t xml:space="preserve">a </w:t>
      </w:r>
      <w:r w:rsidR="00E74B65" w:rsidRPr="00460573">
        <w:rPr>
          <w:rFonts w:ascii="Arial" w:hAnsi="Arial" w:cs="Arial"/>
        </w:rPr>
        <w:t>acidez</w:t>
      </w:r>
      <w:r w:rsidR="009964CB" w:rsidRPr="00460573">
        <w:rPr>
          <w:rFonts w:ascii="Arial" w:hAnsi="Arial" w:cs="Arial"/>
        </w:rPr>
        <w:t xml:space="preserve"> total foi </w:t>
      </w:r>
      <w:r>
        <w:rPr>
          <w:rFonts w:ascii="Arial" w:hAnsi="Arial" w:cs="Arial"/>
        </w:rPr>
        <w:t>a</w:t>
      </w:r>
      <w:r w:rsidR="009964CB" w:rsidRPr="00460573">
        <w:rPr>
          <w:rFonts w:ascii="Arial" w:hAnsi="Arial" w:cs="Arial"/>
        </w:rPr>
        <w:t xml:space="preserve"> titulação potenciométrica a pH 7 utilizando um potenciómetro </w:t>
      </w:r>
      <w:r w:rsidR="009964CB" w:rsidRPr="00460573">
        <w:rPr>
          <w:rFonts w:ascii="Arial" w:hAnsi="Arial" w:cs="Arial"/>
          <w:bCs/>
        </w:rPr>
        <w:t xml:space="preserve">MICRO TT da </w:t>
      </w:r>
      <w:proofErr w:type="spellStart"/>
      <w:r w:rsidR="009964CB" w:rsidRPr="00460573">
        <w:rPr>
          <w:rFonts w:ascii="Arial" w:hAnsi="Arial" w:cs="Arial"/>
          <w:bCs/>
        </w:rPr>
        <w:t>Crison</w:t>
      </w:r>
      <w:proofErr w:type="spellEnd"/>
      <w:r w:rsidR="009964CB" w:rsidRPr="00460573">
        <w:rPr>
          <w:rFonts w:ascii="Arial" w:hAnsi="Arial" w:cs="Arial"/>
          <w:bCs/>
        </w:rPr>
        <w:t xml:space="preserve"> com eléctrodo específico</w:t>
      </w:r>
      <w:r w:rsidR="009964CB" w:rsidRPr="00460573">
        <w:rPr>
          <w:rFonts w:ascii="Arial" w:hAnsi="Arial" w:cs="Arial"/>
        </w:rPr>
        <w:t xml:space="preserve">. </w:t>
      </w:r>
    </w:p>
    <w:p w:rsidR="009964CB" w:rsidRPr="00460573" w:rsidRDefault="009964CB" w:rsidP="00CD5095">
      <w:pPr>
        <w:spacing w:line="360" w:lineRule="auto"/>
        <w:ind w:firstLine="142"/>
        <w:jc w:val="both"/>
        <w:rPr>
          <w:rFonts w:ascii="Arial" w:hAnsi="Arial" w:cs="Arial"/>
        </w:rPr>
      </w:pPr>
      <w:r w:rsidRPr="00460573">
        <w:rPr>
          <w:rFonts w:ascii="Arial" w:hAnsi="Arial" w:cs="Arial"/>
        </w:rPr>
        <w:t>Este equipamento é calibrado e realiza a operação de titulação, leitura de pH e temperatura e homogeneização da amostra de maneira automática em 50 cm</w:t>
      </w:r>
      <w:r w:rsidRPr="00460573">
        <w:rPr>
          <w:rFonts w:ascii="Arial" w:hAnsi="Arial" w:cs="Arial"/>
          <w:vertAlign w:val="superscript"/>
        </w:rPr>
        <w:t>3</w:t>
      </w:r>
      <w:r w:rsidRPr="00460573">
        <w:rPr>
          <w:rFonts w:ascii="Arial" w:hAnsi="Arial" w:cs="Arial"/>
        </w:rPr>
        <w:t xml:space="preserve"> de mosto. </w:t>
      </w:r>
    </w:p>
    <w:p w:rsidR="009964CB" w:rsidRDefault="009964CB" w:rsidP="00CD5095">
      <w:pPr>
        <w:spacing w:line="360" w:lineRule="auto"/>
        <w:ind w:firstLine="142"/>
        <w:jc w:val="both"/>
        <w:rPr>
          <w:rFonts w:ascii="Arial" w:hAnsi="Arial" w:cs="Arial"/>
        </w:rPr>
      </w:pPr>
      <w:r w:rsidRPr="00460573">
        <w:rPr>
          <w:rFonts w:ascii="Arial" w:hAnsi="Arial" w:cs="Arial"/>
        </w:rPr>
        <w:t>Os cálculos são feitos internamente, em função do volume da amostra e do peso molecular do ácido tartárico, e os resultados são apresentados, através de uma impressora, em g/ dm</w:t>
      </w:r>
      <w:r w:rsidRPr="00460573">
        <w:rPr>
          <w:rFonts w:ascii="Arial" w:hAnsi="Arial" w:cs="Arial"/>
          <w:vertAlign w:val="superscript"/>
        </w:rPr>
        <w:t>3</w:t>
      </w:r>
      <w:r w:rsidRPr="00460573">
        <w:rPr>
          <w:rFonts w:ascii="Arial" w:hAnsi="Arial" w:cs="Arial"/>
        </w:rPr>
        <w:t xml:space="preserve"> expressos em ácido tartárico.</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36" w:name="_Toc299901710"/>
      <w:r w:rsidRPr="00460573">
        <w:t>3.5.3 Teor em açúcares</w:t>
      </w:r>
      <w:bookmarkEnd w:id="36"/>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O teor em açúcar dos mostos foi determinado pelo método da refractometria por determinação dos sólidos solúveis totais com refractómetro portátil. Esta técnica dá uma boa indicação dos açúcares no mosto pelo facto de estes representarem 90-94% dos sólidos solúveis totais.</w:t>
      </w:r>
    </w:p>
    <w:p w:rsidR="009964CB" w:rsidRDefault="009964CB" w:rsidP="00CD5095">
      <w:pPr>
        <w:spacing w:line="360" w:lineRule="auto"/>
        <w:ind w:firstLine="142"/>
        <w:jc w:val="both"/>
        <w:rPr>
          <w:rFonts w:ascii="Arial" w:hAnsi="Arial" w:cs="Arial"/>
        </w:rPr>
      </w:pPr>
      <w:r w:rsidRPr="00460573">
        <w:rPr>
          <w:rFonts w:ascii="Arial" w:hAnsi="Arial" w:cs="Arial"/>
        </w:rPr>
        <w:t>Este aparelho é composto por prismas ópticos e avalia o índice de refracção da solução, este índice varia com a temperatura devendo proceder-se a correcções quando necessário. Neste caso as amostras de mosto dos 200 bagos foram analisadas a 20ºC não sendo necessárias correcções dos valores lidos.</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37" w:name="_Toc299901711"/>
      <w:r w:rsidRPr="00460573">
        <w:t xml:space="preserve">3.5.4 </w:t>
      </w:r>
      <w:r w:rsidR="008A298A" w:rsidRPr="00460573">
        <w:t>Polifenóis</w:t>
      </w:r>
      <w:r w:rsidRPr="00460573">
        <w:t xml:space="preserve"> totais</w:t>
      </w:r>
      <w:bookmarkEnd w:id="37"/>
    </w:p>
    <w:p w:rsidR="0050022F" w:rsidRPr="0050022F" w:rsidRDefault="0050022F" w:rsidP="00CD5095">
      <w:pPr>
        <w:spacing w:line="360" w:lineRule="auto"/>
      </w:pP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O conteúdo em </w:t>
      </w:r>
      <w:r w:rsidR="00AA5496" w:rsidRPr="00460573">
        <w:rPr>
          <w:rFonts w:ascii="Arial" w:hAnsi="Arial" w:cs="Arial"/>
        </w:rPr>
        <w:t>polifenóis</w:t>
      </w:r>
      <w:r w:rsidRPr="00460573">
        <w:rPr>
          <w:rFonts w:ascii="Arial" w:hAnsi="Arial" w:cs="Arial"/>
        </w:rPr>
        <w:t xml:space="preserve"> totais do extracto das películas foi determinado pelo método de </w:t>
      </w:r>
      <w:proofErr w:type="spellStart"/>
      <w:r w:rsidRPr="00460573">
        <w:rPr>
          <w:rFonts w:ascii="Arial" w:hAnsi="Arial" w:cs="Arial"/>
        </w:rPr>
        <w:t>Folin-Ciocalteu</w:t>
      </w:r>
      <w:proofErr w:type="spellEnd"/>
      <w:r w:rsidRPr="00460573">
        <w:rPr>
          <w:rFonts w:ascii="Arial" w:hAnsi="Arial" w:cs="Arial"/>
        </w:rPr>
        <w:t xml:space="preserve">. Em meio alcalino, os fenóis reduzem a mistura dos ácidos </w:t>
      </w:r>
      <w:proofErr w:type="spellStart"/>
      <w:r w:rsidRPr="00460573">
        <w:rPr>
          <w:rFonts w:ascii="Arial" w:hAnsi="Arial" w:cs="Arial"/>
        </w:rPr>
        <w:t>fosfotúngstico</w:t>
      </w:r>
      <w:proofErr w:type="spellEnd"/>
      <w:r w:rsidRPr="00460573">
        <w:rPr>
          <w:rFonts w:ascii="Arial" w:hAnsi="Arial" w:cs="Arial"/>
        </w:rPr>
        <w:t xml:space="preserve"> (H</w:t>
      </w:r>
      <w:r w:rsidRPr="00460573">
        <w:rPr>
          <w:rFonts w:ascii="Arial" w:hAnsi="Arial" w:cs="Arial"/>
          <w:vertAlign w:val="subscript"/>
        </w:rPr>
        <w:t>3</w:t>
      </w:r>
      <w:r w:rsidRPr="00460573">
        <w:rPr>
          <w:rFonts w:ascii="Arial" w:hAnsi="Arial" w:cs="Arial"/>
        </w:rPr>
        <w:t>PW</w:t>
      </w:r>
      <w:r w:rsidRPr="00460573">
        <w:rPr>
          <w:rFonts w:ascii="Arial" w:hAnsi="Arial" w:cs="Arial"/>
          <w:vertAlign w:val="subscript"/>
        </w:rPr>
        <w:t>12</w:t>
      </w:r>
      <w:r w:rsidRPr="00460573">
        <w:rPr>
          <w:rFonts w:ascii="Arial" w:hAnsi="Arial" w:cs="Arial"/>
        </w:rPr>
        <w:t>O</w:t>
      </w:r>
      <w:r w:rsidRPr="00460573">
        <w:rPr>
          <w:rFonts w:ascii="Arial" w:hAnsi="Arial" w:cs="Arial"/>
          <w:vertAlign w:val="subscript"/>
        </w:rPr>
        <w:t>40</w:t>
      </w:r>
      <w:r w:rsidRPr="00460573">
        <w:rPr>
          <w:rFonts w:ascii="Arial" w:hAnsi="Arial" w:cs="Arial"/>
        </w:rPr>
        <w:t xml:space="preserve">) e </w:t>
      </w:r>
      <w:proofErr w:type="spellStart"/>
      <w:r w:rsidRPr="00460573">
        <w:rPr>
          <w:rFonts w:ascii="Arial" w:hAnsi="Arial" w:cs="Arial"/>
        </w:rPr>
        <w:t>fosfomolíbdico</w:t>
      </w:r>
      <w:proofErr w:type="spellEnd"/>
      <w:r w:rsidRPr="00460573">
        <w:rPr>
          <w:rFonts w:ascii="Arial" w:hAnsi="Arial" w:cs="Arial"/>
        </w:rPr>
        <w:t xml:space="preserve"> (H</w:t>
      </w:r>
      <w:r w:rsidRPr="00460573">
        <w:rPr>
          <w:rFonts w:ascii="Arial" w:hAnsi="Arial" w:cs="Arial"/>
          <w:vertAlign w:val="subscript"/>
        </w:rPr>
        <w:t>3</w:t>
      </w:r>
      <w:r w:rsidRPr="00460573">
        <w:rPr>
          <w:rFonts w:ascii="Arial" w:hAnsi="Arial" w:cs="Arial"/>
        </w:rPr>
        <w:t>PMo</w:t>
      </w:r>
      <w:r w:rsidRPr="00460573">
        <w:rPr>
          <w:rFonts w:ascii="Arial" w:hAnsi="Arial" w:cs="Arial"/>
          <w:vertAlign w:val="subscript"/>
        </w:rPr>
        <w:t>12</w:t>
      </w:r>
      <w:r w:rsidRPr="00460573">
        <w:rPr>
          <w:rFonts w:ascii="Arial" w:hAnsi="Arial" w:cs="Arial"/>
        </w:rPr>
        <w:t>O</w:t>
      </w:r>
      <w:r w:rsidRPr="00460573">
        <w:rPr>
          <w:rFonts w:ascii="Arial" w:hAnsi="Arial" w:cs="Arial"/>
          <w:vertAlign w:val="subscript"/>
        </w:rPr>
        <w:t>40</w:t>
      </w:r>
      <w:r w:rsidRPr="00460573">
        <w:rPr>
          <w:rFonts w:ascii="Arial" w:hAnsi="Arial" w:cs="Arial"/>
        </w:rPr>
        <w:t>) em óxidos de tungsténio (W</w:t>
      </w:r>
      <w:r w:rsidRPr="00460573">
        <w:rPr>
          <w:rFonts w:ascii="Arial" w:hAnsi="Arial" w:cs="Arial"/>
          <w:vertAlign w:val="subscript"/>
        </w:rPr>
        <w:t>8</w:t>
      </w:r>
      <w:r w:rsidRPr="00460573">
        <w:rPr>
          <w:rFonts w:ascii="Arial" w:hAnsi="Arial" w:cs="Arial"/>
        </w:rPr>
        <w:t>O</w:t>
      </w:r>
      <w:r w:rsidRPr="00460573">
        <w:rPr>
          <w:rFonts w:ascii="Arial" w:hAnsi="Arial" w:cs="Arial"/>
          <w:vertAlign w:val="subscript"/>
        </w:rPr>
        <w:t>23</w:t>
      </w:r>
      <w:r w:rsidRPr="00460573">
        <w:rPr>
          <w:rFonts w:ascii="Arial" w:hAnsi="Arial" w:cs="Arial"/>
        </w:rPr>
        <w:t>) e de molibdénio (Mo</w:t>
      </w:r>
      <w:r w:rsidRPr="00460573">
        <w:rPr>
          <w:rFonts w:ascii="Arial" w:hAnsi="Arial" w:cs="Arial"/>
          <w:vertAlign w:val="subscript"/>
        </w:rPr>
        <w:t>8</w:t>
      </w:r>
      <w:r w:rsidRPr="00460573">
        <w:rPr>
          <w:rFonts w:ascii="Arial" w:hAnsi="Arial" w:cs="Arial"/>
        </w:rPr>
        <w:t>O</w:t>
      </w:r>
      <w:r w:rsidRPr="00460573">
        <w:rPr>
          <w:rFonts w:ascii="Arial" w:hAnsi="Arial" w:cs="Arial"/>
          <w:vertAlign w:val="subscript"/>
        </w:rPr>
        <w:t>23</w:t>
      </w:r>
      <w:r w:rsidRPr="00460573">
        <w:rPr>
          <w:rFonts w:ascii="Arial" w:hAnsi="Arial" w:cs="Arial"/>
        </w:rPr>
        <w:t>), de cor azul.</w:t>
      </w:r>
      <w:r w:rsidRPr="00460573">
        <w:t xml:space="preserve"> </w:t>
      </w:r>
      <w:r w:rsidRPr="00460573">
        <w:rPr>
          <w:rFonts w:ascii="Arial" w:hAnsi="Arial" w:cs="Arial"/>
        </w:rPr>
        <w:t xml:space="preserve">A coloração obtida apresenta um máximo a 750 </w:t>
      </w:r>
      <w:proofErr w:type="spellStart"/>
      <w:r w:rsidRPr="00460573">
        <w:rPr>
          <w:rFonts w:ascii="Arial" w:hAnsi="Arial" w:cs="Arial"/>
        </w:rPr>
        <w:t>nm</w:t>
      </w:r>
      <w:proofErr w:type="spellEnd"/>
      <w:r w:rsidRPr="00460573">
        <w:rPr>
          <w:rFonts w:ascii="Arial" w:hAnsi="Arial" w:cs="Arial"/>
        </w:rPr>
        <w:t xml:space="preserve">, sendo a sua intensidade proporcional à concentração de polifenóis. </w:t>
      </w:r>
    </w:p>
    <w:p w:rsidR="009964CB" w:rsidRPr="00460573" w:rsidRDefault="009964CB" w:rsidP="00CD5095">
      <w:pPr>
        <w:spacing w:line="360" w:lineRule="auto"/>
        <w:ind w:firstLine="142"/>
        <w:jc w:val="both"/>
        <w:rPr>
          <w:rFonts w:ascii="Arial" w:hAnsi="Arial" w:cs="Arial"/>
        </w:rPr>
      </w:pPr>
      <w:r w:rsidRPr="00460573">
        <w:rPr>
          <w:rFonts w:ascii="Arial" w:hAnsi="Arial" w:cs="Arial"/>
        </w:rPr>
        <w:t xml:space="preserve">As amostras de extracto das películas das uvas são centrifugadas durante 10 minutos a 10000 rpm e são diluídas à razão de 1:50 com água destilada. São </w:t>
      </w:r>
      <w:r w:rsidRPr="00460573">
        <w:rPr>
          <w:rFonts w:ascii="Arial" w:hAnsi="Arial" w:cs="Arial"/>
        </w:rPr>
        <w:lastRenderedPageBreak/>
        <w:t xml:space="preserve">efectuadas duas determinações paralelas, uma com 10% de amostra diluída e 50% de solução de </w:t>
      </w:r>
      <w:proofErr w:type="spellStart"/>
      <w:r w:rsidRPr="00460573">
        <w:rPr>
          <w:rFonts w:ascii="Arial" w:hAnsi="Arial" w:cs="Arial"/>
        </w:rPr>
        <w:t>Folin-Ciocalteu</w:t>
      </w:r>
      <w:proofErr w:type="spellEnd"/>
      <w:r w:rsidRPr="00460573">
        <w:rPr>
          <w:rFonts w:ascii="Arial" w:hAnsi="Arial" w:cs="Arial"/>
        </w:rPr>
        <w:t xml:space="preserve"> a 10% á qual se adiciona ao fim de 3-4 minutos 40% de solução de carbonato de sódio anidro a 75 g/L e outra substituindo a amostra por água. As amostras mantêm-se em repouso 90 minutos e lê-se a absorvância a 700 </w:t>
      </w:r>
      <w:proofErr w:type="spellStart"/>
      <w:r w:rsidRPr="00460573">
        <w:rPr>
          <w:rFonts w:ascii="Arial" w:hAnsi="Arial" w:cs="Arial"/>
        </w:rPr>
        <w:t>nm</w:t>
      </w:r>
      <w:proofErr w:type="spellEnd"/>
      <w:r w:rsidRPr="00460573">
        <w:rPr>
          <w:rFonts w:ascii="Arial" w:hAnsi="Arial" w:cs="Arial"/>
        </w:rPr>
        <w:t>, num Espectrofotómetro UV/VIS, numa célula de quartzo de 1cm de percurso óptico, frente ao ensaio em branco.</w:t>
      </w:r>
    </w:p>
    <w:p w:rsidR="009964CB" w:rsidRDefault="009964CB" w:rsidP="00CD5095">
      <w:pPr>
        <w:spacing w:line="360" w:lineRule="auto"/>
        <w:ind w:firstLine="142"/>
        <w:jc w:val="both"/>
        <w:rPr>
          <w:rFonts w:ascii="Arial" w:hAnsi="Arial" w:cs="Arial"/>
        </w:rPr>
      </w:pPr>
      <w:r w:rsidRPr="00460573">
        <w:rPr>
          <w:rFonts w:ascii="Arial" w:hAnsi="Arial" w:cs="Arial"/>
        </w:rPr>
        <w:t xml:space="preserve">O índice de </w:t>
      </w:r>
      <w:proofErr w:type="spellStart"/>
      <w:r w:rsidRPr="00460573">
        <w:rPr>
          <w:rFonts w:ascii="Arial" w:hAnsi="Arial" w:cs="Arial"/>
        </w:rPr>
        <w:t>Folin-Ciocalteu</w:t>
      </w:r>
      <w:proofErr w:type="spellEnd"/>
      <w:r w:rsidRPr="00460573">
        <w:rPr>
          <w:rFonts w:ascii="Arial" w:hAnsi="Arial" w:cs="Arial"/>
        </w:rPr>
        <w:t xml:space="preserve"> (IF) é apresentado arredondado às décimas e calculado pela fórmula, (IF) = </w:t>
      </w:r>
      <w:proofErr w:type="spellStart"/>
      <w:r w:rsidRPr="00460573">
        <w:rPr>
          <w:rFonts w:ascii="Arial" w:hAnsi="Arial" w:cs="Arial"/>
        </w:rPr>
        <w:t>Abs</w:t>
      </w:r>
      <w:proofErr w:type="spellEnd"/>
      <w:r w:rsidRPr="00460573">
        <w:rPr>
          <w:rFonts w:ascii="Arial" w:hAnsi="Arial" w:cs="Arial"/>
        </w:rPr>
        <w:t xml:space="preserve"> 700 </w:t>
      </w:r>
      <w:proofErr w:type="spellStart"/>
      <w:r w:rsidRPr="00460573">
        <w:rPr>
          <w:rFonts w:ascii="Arial" w:hAnsi="Arial" w:cs="Arial"/>
        </w:rPr>
        <w:t>nm</w:t>
      </w:r>
      <w:proofErr w:type="spellEnd"/>
      <w:r w:rsidRPr="00460573">
        <w:rPr>
          <w:rFonts w:ascii="Arial" w:hAnsi="Arial" w:cs="Arial"/>
        </w:rPr>
        <w:t xml:space="preserve"> </w:t>
      </w:r>
      <w:r w:rsidRPr="00460573">
        <w:rPr>
          <w:rFonts w:ascii="Arial" w:hAnsi="Arial" w:cs="Arial"/>
        </w:rPr>
        <w:sym w:font="Symbol" w:char="F0B4"/>
      </w:r>
      <w:r w:rsidRPr="00460573">
        <w:rPr>
          <w:rFonts w:ascii="Arial" w:hAnsi="Arial" w:cs="Arial"/>
        </w:rPr>
        <w:t xml:space="preserve"> 100.</w:t>
      </w:r>
    </w:p>
    <w:p w:rsidR="0050022F" w:rsidRPr="00460573" w:rsidRDefault="0050022F" w:rsidP="00CD5095">
      <w:pPr>
        <w:spacing w:line="360" w:lineRule="auto"/>
        <w:ind w:firstLine="142"/>
        <w:jc w:val="both"/>
        <w:rPr>
          <w:rFonts w:ascii="Arial" w:hAnsi="Arial" w:cs="Arial"/>
        </w:rPr>
      </w:pPr>
    </w:p>
    <w:p w:rsidR="009964CB" w:rsidRDefault="009964CB" w:rsidP="00CD5095">
      <w:pPr>
        <w:pStyle w:val="Ttulo3"/>
        <w:spacing w:line="360" w:lineRule="auto"/>
        <w:ind w:firstLine="142"/>
        <w:jc w:val="both"/>
      </w:pPr>
      <w:bookmarkStart w:id="38" w:name="_Toc299901712"/>
      <w:r w:rsidRPr="00460573">
        <w:t>3.5.5 Antocianinas totais</w:t>
      </w:r>
      <w:bookmarkEnd w:id="38"/>
    </w:p>
    <w:p w:rsidR="0050022F" w:rsidRPr="0050022F" w:rsidRDefault="0050022F" w:rsidP="00CD5095">
      <w:pPr>
        <w:spacing w:line="360" w:lineRule="auto"/>
      </w:pPr>
    </w:p>
    <w:p w:rsidR="009964CB" w:rsidRPr="00460573" w:rsidRDefault="008C70AB" w:rsidP="00CD5095">
      <w:pPr>
        <w:spacing w:line="360" w:lineRule="auto"/>
        <w:ind w:firstLine="142"/>
        <w:jc w:val="both"/>
        <w:rPr>
          <w:rFonts w:ascii="Arial" w:hAnsi="Arial" w:cs="Arial"/>
        </w:rPr>
      </w:pPr>
      <w:r>
        <w:rPr>
          <w:rFonts w:ascii="Arial" w:hAnsi="Arial" w:cs="Arial"/>
        </w:rPr>
        <w:t>Na determinação das antocianinas totais foi utilizado o método de descoloração pelo ião sulfito (HSO</w:t>
      </w:r>
      <w:r w:rsidRPr="008C70AB">
        <w:rPr>
          <w:rFonts w:ascii="Arial" w:hAnsi="Arial" w:cs="Arial"/>
          <w:vertAlign w:val="subscript"/>
        </w:rPr>
        <w:t>3</w:t>
      </w:r>
      <w:r w:rsidRPr="008C70AB">
        <w:rPr>
          <w:rFonts w:ascii="Arial" w:hAnsi="Arial" w:cs="Arial"/>
          <w:vertAlign w:val="superscript"/>
        </w:rPr>
        <w:t>-</w:t>
      </w:r>
      <w:r>
        <w:rPr>
          <w:rFonts w:ascii="Arial" w:hAnsi="Arial" w:cs="Arial"/>
        </w:rPr>
        <w:t xml:space="preserve">). </w:t>
      </w:r>
      <w:r w:rsidR="009964CB" w:rsidRPr="00460573">
        <w:rPr>
          <w:rFonts w:ascii="Arial" w:hAnsi="Arial" w:cs="Arial"/>
        </w:rPr>
        <w:t xml:space="preserve">As antocianas absorvem intensamente radiação na zona do visível, com um máximo a 500-550 </w:t>
      </w:r>
      <w:proofErr w:type="spellStart"/>
      <w:r w:rsidR="009964CB" w:rsidRPr="00460573">
        <w:rPr>
          <w:rFonts w:ascii="Arial" w:hAnsi="Arial" w:cs="Arial"/>
        </w:rPr>
        <w:t>nm</w:t>
      </w:r>
      <w:proofErr w:type="spellEnd"/>
      <w:r w:rsidR="009964CB" w:rsidRPr="00460573">
        <w:rPr>
          <w:rFonts w:ascii="Arial" w:hAnsi="Arial" w:cs="Arial"/>
        </w:rPr>
        <w:t>; contudo não é possível realizar-se o seu doseamento em vinhos, por um método colorimétrico directo, em virtude da enorme interferência de outros compostos (taninos, em especial).</w:t>
      </w:r>
    </w:p>
    <w:p w:rsidR="009964CB" w:rsidRPr="00460573" w:rsidRDefault="009964CB" w:rsidP="00CD5095">
      <w:pPr>
        <w:spacing w:line="360" w:lineRule="auto"/>
        <w:ind w:firstLine="142"/>
        <w:jc w:val="both"/>
        <w:rPr>
          <w:rFonts w:ascii="Arial" w:hAnsi="Arial" w:cs="Arial"/>
        </w:rPr>
      </w:pPr>
      <w:r w:rsidRPr="00460573">
        <w:rPr>
          <w:rFonts w:ascii="Arial" w:hAnsi="Arial" w:cs="Arial"/>
        </w:rPr>
        <w:t>Assim, para realizar esse doseamento, recorre-se a propriedades físico-químicas das antocianas, mais ou menos específicas: é o caso da modificação da sua coloração em função do pH ou da sua transformação em produtos incolores originada pela combinação com o ião sulfito (HSO</w:t>
      </w:r>
      <w:r w:rsidRPr="00460573">
        <w:rPr>
          <w:rFonts w:ascii="Arial" w:hAnsi="Arial" w:cs="Arial"/>
          <w:vertAlign w:val="subscript"/>
        </w:rPr>
        <w:t xml:space="preserve">3 </w:t>
      </w:r>
      <w:r w:rsidRPr="00460573">
        <w:rPr>
          <w:rFonts w:ascii="Arial" w:hAnsi="Arial" w:cs="Arial"/>
          <w:vertAlign w:val="superscript"/>
        </w:rPr>
        <w:t>-</w:t>
      </w:r>
      <w:r w:rsidRPr="00460573">
        <w:rPr>
          <w:rFonts w:ascii="Arial" w:hAnsi="Arial" w:cs="Arial"/>
        </w:rPr>
        <w:t xml:space="preserve">). </w:t>
      </w:r>
      <w:r w:rsidR="00FA4EA6" w:rsidRPr="00460573">
        <w:rPr>
          <w:rFonts w:ascii="Arial" w:hAnsi="Arial" w:cs="Arial"/>
        </w:rPr>
        <w:t xml:space="preserve">O método utilizado </w:t>
      </w:r>
      <w:r w:rsidR="00FA4EA6">
        <w:rPr>
          <w:rFonts w:ascii="Arial" w:hAnsi="Arial" w:cs="Arial"/>
        </w:rPr>
        <w:t>(descoloração pelo ião sulfito)</w:t>
      </w:r>
      <w:r w:rsidR="00FA4EA6" w:rsidRPr="00460573">
        <w:rPr>
          <w:rFonts w:ascii="Arial" w:hAnsi="Arial" w:cs="Arial"/>
        </w:rPr>
        <w:t xml:space="preserve"> baseia-se essencialmente nessa propriedade</w:t>
      </w:r>
      <w:r w:rsidR="00FA4EA6">
        <w:rPr>
          <w:rFonts w:ascii="Arial" w:hAnsi="Arial" w:cs="Arial"/>
        </w:rPr>
        <w:t>,</w:t>
      </w:r>
      <w:r w:rsidR="00FA4EA6" w:rsidRPr="00460573">
        <w:rPr>
          <w:rFonts w:ascii="Arial" w:hAnsi="Arial" w:cs="Arial"/>
        </w:rPr>
        <w:t xml:space="preserve"> bem como no facto de não se verificarem interferências de outros constituintes do vinho e da variação de cor após a adição de um excesso de ácido sulfuroso ser proporcional ao teor em antocianas.</w:t>
      </w:r>
    </w:p>
    <w:p w:rsidR="009964CB" w:rsidRPr="00460573" w:rsidRDefault="009964CB" w:rsidP="00CD5095">
      <w:pPr>
        <w:spacing w:line="360" w:lineRule="auto"/>
        <w:ind w:firstLine="142"/>
        <w:jc w:val="both"/>
        <w:rPr>
          <w:rFonts w:ascii="Arial" w:hAnsi="Arial" w:cs="Arial"/>
        </w:rPr>
      </w:pPr>
      <w:r w:rsidRPr="00460573">
        <w:rPr>
          <w:rFonts w:ascii="Arial" w:hAnsi="Arial" w:cs="Arial"/>
        </w:rPr>
        <w:t>O extracto das películas das uvas é centrifugado durante 10 minutos a 10000 rpm e é realizado em duplicado para cada amostra uma solução contendo 1 cm</w:t>
      </w:r>
      <w:r w:rsidRPr="00460573">
        <w:rPr>
          <w:rFonts w:ascii="Arial" w:hAnsi="Arial" w:cs="Arial"/>
          <w:vertAlign w:val="superscript"/>
        </w:rPr>
        <w:t>3</w:t>
      </w:r>
      <w:r w:rsidRPr="00460573">
        <w:rPr>
          <w:rFonts w:ascii="Arial" w:hAnsi="Arial" w:cs="Arial"/>
        </w:rPr>
        <w:t xml:space="preserve"> de extracto a analisar, 1 cm</w:t>
      </w:r>
      <w:r w:rsidRPr="00460573">
        <w:rPr>
          <w:rFonts w:ascii="Arial" w:hAnsi="Arial" w:cs="Arial"/>
          <w:vertAlign w:val="superscript"/>
        </w:rPr>
        <w:t>3</w:t>
      </w:r>
      <w:r w:rsidRPr="00460573">
        <w:rPr>
          <w:rFonts w:ascii="Arial" w:hAnsi="Arial" w:cs="Arial"/>
        </w:rPr>
        <w:t xml:space="preserve"> de solução de etanol absoluto ou álcool etílico (C</w:t>
      </w:r>
      <w:r w:rsidRPr="00460573">
        <w:rPr>
          <w:rFonts w:ascii="Arial" w:hAnsi="Arial" w:cs="Arial"/>
          <w:vertAlign w:val="subscript"/>
        </w:rPr>
        <w:t>2</w:t>
      </w:r>
      <w:r w:rsidRPr="00460573">
        <w:rPr>
          <w:rFonts w:ascii="Arial" w:hAnsi="Arial" w:cs="Arial"/>
        </w:rPr>
        <w:t>H</w:t>
      </w:r>
      <w:r w:rsidRPr="00460573">
        <w:rPr>
          <w:rFonts w:ascii="Arial" w:hAnsi="Arial" w:cs="Arial"/>
          <w:vertAlign w:val="subscript"/>
        </w:rPr>
        <w:t>5</w:t>
      </w:r>
      <w:r w:rsidRPr="00460573">
        <w:rPr>
          <w:rFonts w:ascii="Arial" w:hAnsi="Arial" w:cs="Arial"/>
        </w:rPr>
        <w:t>OH) acidificado com ácido clorídrico fumante a 37% (</w:t>
      </w:r>
      <w:proofErr w:type="spellStart"/>
      <w:r w:rsidRPr="00460573">
        <w:rPr>
          <w:rFonts w:ascii="Arial" w:hAnsi="Arial" w:cs="Arial"/>
        </w:rPr>
        <w:t>HCl</w:t>
      </w:r>
      <w:proofErr w:type="spellEnd"/>
      <w:r w:rsidRPr="00460573">
        <w:rPr>
          <w:rFonts w:ascii="Arial" w:hAnsi="Arial" w:cs="Arial"/>
        </w:rPr>
        <w:t>) a 0,1%</w:t>
      </w:r>
      <w:r w:rsidRPr="00460573">
        <w:rPr>
          <w:rFonts w:ascii="Arial" w:hAnsi="Arial" w:cs="Arial"/>
          <w:b/>
        </w:rPr>
        <w:t xml:space="preserve"> </w:t>
      </w:r>
      <w:r w:rsidRPr="00460573">
        <w:rPr>
          <w:rFonts w:ascii="Arial" w:hAnsi="Arial" w:cs="Arial"/>
        </w:rPr>
        <w:t>e 20 cm</w:t>
      </w:r>
      <w:r w:rsidRPr="00460573">
        <w:rPr>
          <w:rFonts w:ascii="Arial" w:hAnsi="Arial" w:cs="Arial"/>
          <w:vertAlign w:val="superscript"/>
        </w:rPr>
        <w:t>3</w:t>
      </w:r>
      <w:r w:rsidRPr="00460573">
        <w:rPr>
          <w:rFonts w:ascii="Arial" w:hAnsi="Arial" w:cs="Arial"/>
        </w:rPr>
        <w:t xml:space="preserve"> de solução de ácido clorídrico fumante a 37% (</w:t>
      </w:r>
      <w:proofErr w:type="spellStart"/>
      <w:r w:rsidRPr="00460573">
        <w:rPr>
          <w:rFonts w:ascii="Arial" w:hAnsi="Arial" w:cs="Arial"/>
        </w:rPr>
        <w:t>HCl</w:t>
      </w:r>
      <w:proofErr w:type="spellEnd"/>
      <w:r w:rsidRPr="00460573">
        <w:rPr>
          <w:rFonts w:ascii="Arial" w:hAnsi="Arial" w:cs="Arial"/>
        </w:rPr>
        <w:t>) a 2%. Posteriormente em 2 tubos de ensaio são colocados 10 cm</w:t>
      </w:r>
      <w:r w:rsidRPr="00460573">
        <w:rPr>
          <w:rFonts w:ascii="Arial" w:hAnsi="Arial" w:cs="Arial"/>
          <w:vertAlign w:val="superscript"/>
        </w:rPr>
        <w:t>3</w:t>
      </w:r>
      <w:r w:rsidRPr="00460573">
        <w:rPr>
          <w:rFonts w:ascii="Arial" w:hAnsi="Arial" w:cs="Arial"/>
        </w:rPr>
        <w:t xml:space="preserve"> da solução anterior em cada um e são adicionados ao tubo 1 (amostra corada), 4 cm</w:t>
      </w:r>
      <w:r w:rsidRPr="00460573">
        <w:rPr>
          <w:rFonts w:ascii="Arial" w:hAnsi="Arial" w:cs="Arial"/>
          <w:vertAlign w:val="superscript"/>
        </w:rPr>
        <w:t>3</w:t>
      </w:r>
      <w:r w:rsidRPr="00460573">
        <w:rPr>
          <w:rFonts w:ascii="Arial" w:hAnsi="Arial" w:cs="Arial"/>
        </w:rPr>
        <w:t xml:space="preserve"> de água destilada e ao tubo 2 (amostra descorada) 4 cm</w:t>
      </w:r>
      <w:r w:rsidRPr="00460573">
        <w:rPr>
          <w:rFonts w:ascii="Arial" w:hAnsi="Arial" w:cs="Arial"/>
          <w:vertAlign w:val="superscript"/>
        </w:rPr>
        <w:t>3</w:t>
      </w:r>
      <w:r w:rsidRPr="00460573">
        <w:rPr>
          <w:rFonts w:ascii="Arial" w:hAnsi="Arial" w:cs="Arial"/>
        </w:rPr>
        <w:t xml:space="preserve"> da solução de </w:t>
      </w:r>
      <w:r w:rsidR="00D70401" w:rsidRPr="00460573">
        <w:rPr>
          <w:rFonts w:ascii="Arial" w:hAnsi="Arial" w:cs="Arial"/>
        </w:rPr>
        <w:t>bissulfito</w:t>
      </w:r>
      <w:r w:rsidRPr="00460573">
        <w:rPr>
          <w:rFonts w:ascii="Arial" w:hAnsi="Arial" w:cs="Arial"/>
        </w:rPr>
        <w:t xml:space="preserve"> de sódio (Na</w:t>
      </w:r>
      <w:r w:rsidRPr="00460573">
        <w:rPr>
          <w:rFonts w:ascii="Arial" w:hAnsi="Arial" w:cs="Arial"/>
          <w:vertAlign w:val="subscript"/>
        </w:rPr>
        <w:t>2</w:t>
      </w:r>
      <w:r w:rsidRPr="00460573">
        <w:rPr>
          <w:rFonts w:ascii="Arial" w:hAnsi="Arial" w:cs="Arial"/>
        </w:rPr>
        <w:t>S</w:t>
      </w:r>
      <w:r w:rsidRPr="00460573">
        <w:rPr>
          <w:rFonts w:ascii="Arial" w:hAnsi="Arial" w:cs="Arial"/>
          <w:vertAlign w:val="subscript"/>
        </w:rPr>
        <w:t>2</w:t>
      </w:r>
      <w:r w:rsidRPr="00460573">
        <w:rPr>
          <w:rFonts w:ascii="Arial" w:hAnsi="Arial" w:cs="Arial"/>
        </w:rPr>
        <w:t>O</w:t>
      </w:r>
      <w:r w:rsidRPr="00460573">
        <w:rPr>
          <w:rFonts w:ascii="Arial" w:hAnsi="Arial" w:cs="Arial"/>
          <w:vertAlign w:val="subscript"/>
        </w:rPr>
        <w:t>5</w:t>
      </w:r>
      <w:r w:rsidRPr="00460573">
        <w:rPr>
          <w:rFonts w:ascii="Arial" w:hAnsi="Arial" w:cs="Arial"/>
        </w:rPr>
        <w:t>)</w:t>
      </w:r>
      <w:r w:rsidRPr="00460573">
        <w:rPr>
          <w:rFonts w:ascii="Arial" w:hAnsi="Arial" w:cs="Arial"/>
          <w:b/>
        </w:rPr>
        <w:t xml:space="preserve"> </w:t>
      </w:r>
      <w:r w:rsidRPr="00460573">
        <w:rPr>
          <w:rFonts w:ascii="Arial" w:hAnsi="Arial" w:cs="Arial"/>
        </w:rPr>
        <w:t xml:space="preserve">a 15 </w:t>
      </w:r>
      <w:r w:rsidRPr="00460573">
        <w:rPr>
          <w:rFonts w:ascii="Arial" w:hAnsi="Arial" w:cs="Arial"/>
        </w:rPr>
        <w:lastRenderedPageBreak/>
        <w:t xml:space="preserve">%. As amostras mantêm-se em repouso 20 minutos e seguidamente determina-se a absorvância a 520 </w:t>
      </w:r>
      <w:proofErr w:type="spellStart"/>
      <w:r w:rsidRPr="00460573">
        <w:rPr>
          <w:rFonts w:ascii="Arial" w:hAnsi="Arial" w:cs="Arial"/>
        </w:rPr>
        <w:t>nm</w:t>
      </w:r>
      <w:proofErr w:type="spellEnd"/>
      <w:r w:rsidRPr="00460573">
        <w:rPr>
          <w:rFonts w:ascii="Arial" w:hAnsi="Arial" w:cs="Arial"/>
        </w:rPr>
        <w:t>, sob 1cm de percurso óptico, relativamente a um ensaio em branco de água destilada.</w:t>
      </w:r>
    </w:p>
    <w:p w:rsidR="009964CB" w:rsidRPr="00460573" w:rsidRDefault="009964CB" w:rsidP="00CD5095">
      <w:pPr>
        <w:spacing w:line="360" w:lineRule="auto"/>
        <w:ind w:firstLine="142"/>
        <w:jc w:val="both"/>
        <w:rPr>
          <w:rFonts w:ascii="Arial" w:hAnsi="Arial" w:cs="Arial"/>
          <w:vertAlign w:val="superscript"/>
        </w:rPr>
      </w:pPr>
      <w:r w:rsidRPr="00460573">
        <w:rPr>
          <w:rFonts w:ascii="Arial" w:hAnsi="Arial" w:cs="Arial"/>
        </w:rPr>
        <w:t>As antocianinas totais expressas em mg/dm</w:t>
      </w:r>
      <w:r w:rsidRPr="00460573">
        <w:rPr>
          <w:rFonts w:ascii="Arial" w:hAnsi="Arial" w:cs="Arial"/>
          <w:vertAlign w:val="superscript"/>
        </w:rPr>
        <w:t>3</w:t>
      </w:r>
      <w:r w:rsidRPr="00460573">
        <w:rPr>
          <w:rFonts w:ascii="Arial" w:hAnsi="Arial" w:cs="Arial"/>
        </w:rPr>
        <w:t xml:space="preserve"> são calculadas fazendo a diferença de valores das absorvâncias da amostra corada e da descorada e lê-se o valor na curva, que neste caso corresponde à seguinte fórmula:</w:t>
      </w:r>
    </w:p>
    <w:p w:rsidR="009964CB" w:rsidRPr="00460573" w:rsidRDefault="009964CB" w:rsidP="00CD5095">
      <w:pPr>
        <w:spacing w:line="360" w:lineRule="auto"/>
        <w:ind w:firstLine="142"/>
        <w:jc w:val="both"/>
        <w:rPr>
          <w:rFonts w:ascii="Arial" w:hAnsi="Arial" w:cs="Arial"/>
        </w:rPr>
      </w:pPr>
    </w:p>
    <w:p w:rsidR="009964CB" w:rsidRPr="00460573" w:rsidRDefault="009964CB" w:rsidP="00CD5095">
      <w:pPr>
        <w:spacing w:line="360" w:lineRule="auto"/>
        <w:ind w:firstLine="142"/>
        <w:jc w:val="both"/>
        <w:rPr>
          <w:rFonts w:ascii="Arial" w:hAnsi="Arial" w:cs="Arial"/>
        </w:rPr>
      </w:pPr>
      <m:oMathPara>
        <m:oMath>
          <m:r>
            <m:rPr>
              <m:sty m:val="p"/>
            </m:rPr>
            <w:rPr>
              <w:rFonts w:ascii="Cambria Math" w:hAnsi="Arial" w:cs="Arial"/>
            </w:rPr>
            <m:t>Antocianas Totais (mg / dm</m:t>
          </m:r>
          <m:r>
            <m:rPr>
              <m:sty m:val="p"/>
            </m:rPr>
            <w:rPr>
              <w:rFonts w:ascii="Cambria Math" w:hAnsi="Arial" w:cs="Arial"/>
              <w:vertAlign w:val="superscript"/>
            </w:rPr>
            <m:t>3</m:t>
          </m:r>
          <m:r>
            <m:rPr>
              <m:sty m:val="p"/>
            </m:rPr>
            <w:rPr>
              <w:rFonts w:ascii="Cambria Math" w:hAnsi="Arial" w:cs="Arial"/>
            </w:rPr>
            <m:t>)</m:t>
          </m:r>
          <m:r>
            <w:rPr>
              <w:rFonts w:ascii="Cambria Math" w:hAnsi="Arial" w:cs="Arial"/>
            </w:rPr>
            <m:t>=</m:t>
          </m:r>
          <m:f>
            <m:fPr>
              <m:ctrlPr>
                <w:rPr>
                  <w:rFonts w:ascii="Cambria Math" w:hAnsi="Arial" w:cs="Arial"/>
                  <w:i/>
                </w:rPr>
              </m:ctrlPr>
            </m:fPr>
            <m:num>
              <m:r>
                <m:rPr>
                  <m:sty m:val="p"/>
                </m:rPr>
                <w:rPr>
                  <w:rFonts w:ascii="Cambria Math" w:hAnsi="Arial" w:cs="Arial"/>
                </w:rPr>
                <m:t>Diferen</m:t>
              </m:r>
              <m:r>
                <m:rPr>
                  <m:sty m:val="p"/>
                </m:rPr>
                <w:rPr>
                  <w:rFonts w:ascii="Cambria Math" w:hAnsi="Arial" w:cs="Arial"/>
                </w:rPr>
                <m:t>ç</m:t>
              </m:r>
              <m:r>
                <m:rPr>
                  <m:sty m:val="p"/>
                </m:rPr>
                <w:rPr>
                  <w:rFonts w:ascii="Cambria Math" w:hAnsi="Arial" w:cs="Arial"/>
                </w:rPr>
                <m:t>a das Absorv</m:t>
              </m:r>
              <m:r>
                <m:rPr>
                  <m:sty m:val="p"/>
                </m:rPr>
                <w:rPr>
                  <w:rFonts w:ascii="Cambria Math" w:hAnsi="Arial" w:cs="Arial"/>
                </w:rPr>
                <m:t>â</m:t>
              </m:r>
              <m:r>
                <m:rPr>
                  <m:sty m:val="p"/>
                </m:rPr>
                <w:rPr>
                  <w:rFonts w:ascii="Cambria Math" w:hAnsi="Arial" w:cs="Arial"/>
                </w:rPr>
                <m:t xml:space="preserve">ncias </m:t>
              </m:r>
            </m:num>
            <m:den>
              <m:r>
                <m:rPr>
                  <m:sty m:val="p"/>
                </m:rPr>
                <w:rPr>
                  <w:rFonts w:ascii="Cambria Math" w:hAnsi="Arial" w:cs="Arial"/>
                </w:rPr>
                <m:t>0,00114</m:t>
              </m:r>
            </m:den>
          </m:f>
        </m:oMath>
      </m:oMathPara>
    </w:p>
    <w:p w:rsidR="009964CB" w:rsidRDefault="009964CB" w:rsidP="00CD5095">
      <w:pPr>
        <w:spacing w:line="360" w:lineRule="auto"/>
        <w:ind w:firstLine="142"/>
        <w:jc w:val="both"/>
        <w:rPr>
          <w:rFonts w:ascii="Arial" w:hAnsi="Arial" w:cs="Arial"/>
        </w:rPr>
      </w:pPr>
    </w:p>
    <w:p w:rsidR="0050022F" w:rsidRDefault="0050022F"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872C16" w:rsidRDefault="00872C16" w:rsidP="00CD5095">
      <w:pPr>
        <w:spacing w:line="360" w:lineRule="auto"/>
        <w:ind w:firstLine="142"/>
        <w:jc w:val="both"/>
        <w:rPr>
          <w:rFonts w:ascii="Arial" w:hAnsi="Arial" w:cs="Arial"/>
        </w:rPr>
      </w:pPr>
    </w:p>
    <w:p w:rsidR="00A40FFF" w:rsidRDefault="00A40FFF" w:rsidP="00CD5095">
      <w:pPr>
        <w:pStyle w:val="Ttulo1"/>
        <w:spacing w:line="360" w:lineRule="auto"/>
        <w:ind w:firstLine="142"/>
        <w:jc w:val="both"/>
      </w:pPr>
      <w:bookmarkStart w:id="39" w:name="_Toc299901713"/>
      <w:r w:rsidRPr="00460573">
        <w:lastRenderedPageBreak/>
        <w:t>4. RESULTADOS E DISCUSSÃO</w:t>
      </w:r>
      <w:bookmarkEnd w:id="39"/>
    </w:p>
    <w:p w:rsidR="0050022F" w:rsidRPr="0050022F" w:rsidRDefault="0050022F" w:rsidP="00CD5095">
      <w:pPr>
        <w:spacing w:line="360" w:lineRule="auto"/>
      </w:pPr>
    </w:p>
    <w:p w:rsidR="00A40FFF" w:rsidRDefault="00A40FFF" w:rsidP="00CD5095">
      <w:pPr>
        <w:pStyle w:val="Ttulo2"/>
        <w:spacing w:line="360" w:lineRule="auto"/>
        <w:ind w:firstLine="142"/>
        <w:jc w:val="both"/>
      </w:pPr>
      <w:bookmarkStart w:id="40" w:name="_Toc299901714"/>
      <w:r w:rsidRPr="00460573">
        <w:t>4.1 Vigor e Fertilidade</w:t>
      </w:r>
      <w:bookmarkEnd w:id="40"/>
    </w:p>
    <w:p w:rsidR="0050022F" w:rsidRPr="0050022F" w:rsidRDefault="0050022F" w:rsidP="00CD5095">
      <w:pPr>
        <w:spacing w:line="360" w:lineRule="auto"/>
      </w:pPr>
    </w:p>
    <w:p w:rsidR="002542C6" w:rsidRPr="00460573" w:rsidRDefault="00D616F9" w:rsidP="00CD5095">
      <w:pPr>
        <w:spacing w:line="360" w:lineRule="auto"/>
        <w:ind w:firstLine="142"/>
        <w:jc w:val="both"/>
        <w:rPr>
          <w:rFonts w:ascii="Arial" w:hAnsi="Arial" w:cs="Arial"/>
        </w:rPr>
      </w:pPr>
      <w:r w:rsidRPr="00460573">
        <w:rPr>
          <w:rFonts w:ascii="Arial" w:hAnsi="Arial" w:cs="Arial"/>
        </w:rPr>
        <w:t xml:space="preserve">O coberto do solo teve </w:t>
      </w:r>
      <w:r>
        <w:rPr>
          <w:rFonts w:ascii="Arial" w:hAnsi="Arial" w:cs="Arial"/>
        </w:rPr>
        <w:t xml:space="preserve">de facto grande </w:t>
      </w:r>
      <w:r w:rsidRPr="00460573">
        <w:rPr>
          <w:rFonts w:ascii="Arial" w:hAnsi="Arial" w:cs="Arial"/>
        </w:rPr>
        <w:t xml:space="preserve">influência </w:t>
      </w:r>
      <w:r>
        <w:rPr>
          <w:rFonts w:ascii="Arial" w:hAnsi="Arial" w:cs="Arial"/>
        </w:rPr>
        <w:t xml:space="preserve">ao </w:t>
      </w:r>
      <w:r w:rsidR="00102A97" w:rsidRPr="00460573">
        <w:rPr>
          <w:rFonts w:ascii="Arial" w:hAnsi="Arial" w:cs="Arial"/>
        </w:rPr>
        <w:t>nível da</w:t>
      </w:r>
      <w:r w:rsidR="00214178" w:rsidRPr="00460573">
        <w:rPr>
          <w:rFonts w:ascii="Arial" w:hAnsi="Arial" w:cs="Arial"/>
        </w:rPr>
        <w:t xml:space="preserve"> expressão vegetativa das videiras</w:t>
      </w:r>
      <w:r w:rsidR="002542C6" w:rsidRPr="00460573">
        <w:rPr>
          <w:rFonts w:ascii="Arial" w:hAnsi="Arial" w:cs="Arial"/>
        </w:rPr>
        <w:t xml:space="preserve">. As videiras sujeitas a enrelvamento na entrelinha apresentaram uma significativa redução do peso da madeira de poda </w:t>
      </w:r>
      <w:r w:rsidR="00C57680" w:rsidRPr="00460573">
        <w:rPr>
          <w:rFonts w:ascii="Arial" w:hAnsi="Arial" w:cs="Arial"/>
        </w:rPr>
        <w:t xml:space="preserve">relativamente </w:t>
      </w:r>
      <w:r w:rsidR="00D70401" w:rsidRPr="00460573">
        <w:rPr>
          <w:rFonts w:ascii="Arial" w:hAnsi="Arial" w:cs="Arial"/>
        </w:rPr>
        <w:t>às</w:t>
      </w:r>
      <w:r w:rsidR="00C57680" w:rsidRPr="00460573">
        <w:rPr>
          <w:rFonts w:ascii="Arial" w:hAnsi="Arial" w:cs="Arial"/>
        </w:rPr>
        <w:t xml:space="preserve"> mobilizadas</w:t>
      </w:r>
      <w:r w:rsidR="00C774BC">
        <w:rPr>
          <w:rFonts w:ascii="Arial" w:hAnsi="Arial" w:cs="Arial"/>
        </w:rPr>
        <w:t xml:space="preserve"> (anexo 1</w:t>
      </w:r>
      <w:r w:rsidR="00B614D6">
        <w:rPr>
          <w:rFonts w:ascii="Arial" w:hAnsi="Arial" w:cs="Arial"/>
        </w:rPr>
        <w:t>b</w:t>
      </w:r>
      <w:r w:rsidR="00C774BC">
        <w:rPr>
          <w:rFonts w:ascii="Arial" w:hAnsi="Arial" w:cs="Arial"/>
        </w:rPr>
        <w:t xml:space="preserve"> e figura 3)</w:t>
      </w:r>
      <w:r w:rsidR="0014321C">
        <w:rPr>
          <w:rFonts w:ascii="Arial" w:hAnsi="Arial" w:cs="Arial"/>
        </w:rPr>
        <w:t>. O</w:t>
      </w:r>
      <w:r w:rsidR="002542C6" w:rsidRPr="00460573">
        <w:rPr>
          <w:rFonts w:ascii="Arial" w:hAnsi="Arial" w:cs="Arial"/>
        </w:rPr>
        <w:t xml:space="preserve"> efeito marcado do enrelvamento na diminuição da expressão vegetativa vai ao encontro dos resultados obtidos por </w:t>
      </w:r>
      <w:r w:rsidR="00B93E14">
        <w:rPr>
          <w:rFonts w:ascii="Arial" w:hAnsi="Arial" w:cs="Arial"/>
          <w:noProof/>
        </w:rPr>
        <w:t>Barroso</w:t>
      </w:r>
      <w:r w:rsidR="007A29C1">
        <w:rPr>
          <w:rFonts w:ascii="Arial" w:hAnsi="Arial" w:cs="Arial"/>
          <w:noProof/>
        </w:rPr>
        <w:t xml:space="preserve"> et al</w:t>
      </w:r>
      <w:r w:rsidR="00B93E14" w:rsidRPr="00610339">
        <w:rPr>
          <w:rFonts w:ascii="Arial" w:hAnsi="Arial" w:cs="Arial"/>
          <w:i/>
          <w:noProof/>
        </w:rPr>
        <w:t>.</w:t>
      </w:r>
      <w:r w:rsidR="002542C6" w:rsidRPr="00460573">
        <w:rPr>
          <w:rFonts w:ascii="Arial" w:hAnsi="Arial" w:cs="Arial"/>
          <w:noProof/>
        </w:rPr>
        <w:t xml:space="preserve"> </w:t>
      </w:r>
      <w:r w:rsidR="00B93E14" w:rsidRPr="00AE4E04">
        <w:rPr>
          <w:rFonts w:ascii="Arial" w:hAnsi="Arial" w:cs="Arial"/>
          <w:noProof/>
          <w:lang w:val="es-ES_tradnl"/>
        </w:rPr>
        <w:t>(</w:t>
      </w:r>
      <w:r w:rsidR="002542C6" w:rsidRPr="00AE4E04">
        <w:rPr>
          <w:rFonts w:ascii="Arial" w:hAnsi="Arial" w:cs="Arial"/>
          <w:noProof/>
          <w:lang w:val="es-ES_tradnl"/>
        </w:rPr>
        <w:t>2007)</w:t>
      </w:r>
      <w:r w:rsidR="00B93E14" w:rsidRPr="00AE4E04">
        <w:rPr>
          <w:rFonts w:ascii="Arial" w:hAnsi="Arial" w:cs="Arial"/>
          <w:noProof/>
          <w:lang w:val="es-ES_tradnl"/>
        </w:rPr>
        <w:t>, Basch</w:t>
      </w:r>
      <w:r w:rsidR="007A29C1">
        <w:rPr>
          <w:rFonts w:ascii="Arial" w:hAnsi="Arial" w:cs="Arial"/>
          <w:noProof/>
          <w:lang w:val="es-ES_tradnl"/>
        </w:rPr>
        <w:t xml:space="preserve"> et al</w:t>
      </w:r>
      <w:r w:rsidR="00B93E14" w:rsidRPr="00610339">
        <w:rPr>
          <w:rFonts w:ascii="Arial" w:hAnsi="Arial" w:cs="Arial"/>
          <w:i/>
          <w:noProof/>
          <w:lang w:val="es-ES_tradnl"/>
        </w:rPr>
        <w:t>.</w:t>
      </w:r>
      <w:r w:rsidR="002542C6" w:rsidRPr="00AE4E04">
        <w:rPr>
          <w:rFonts w:ascii="Arial" w:hAnsi="Arial" w:cs="Arial"/>
          <w:noProof/>
          <w:lang w:val="es-ES_tradnl"/>
        </w:rPr>
        <w:t xml:space="preserve"> </w:t>
      </w:r>
      <w:r w:rsidR="00B93E14" w:rsidRPr="00AE4E04">
        <w:rPr>
          <w:rFonts w:ascii="Arial" w:hAnsi="Arial" w:cs="Arial"/>
          <w:noProof/>
          <w:lang w:val="es-ES_tradnl"/>
        </w:rPr>
        <w:t>(</w:t>
      </w:r>
      <w:r w:rsidR="002542C6" w:rsidRPr="00AE4E04">
        <w:rPr>
          <w:rFonts w:ascii="Arial" w:hAnsi="Arial" w:cs="Arial"/>
          <w:noProof/>
          <w:lang w:val="es-ES_tradnl"/>
        </w:rPr>
        <w:t>2007)</w:t>
      </w:r>
      <w:r w:rsidR="00B93E14" w:rsidRPr="00AE4E04">
        <w:rPr>
          <w:rFonts w:ascii="Arial" w:hAnsi="Arial" w:cs="Arial"/>
          <w:noProof/>
          <w:lang w:val="es-ES_tradnl"/>
        </w:rPr>
        <w:t>, Tesic</w:t>
      </w:r>
      <w:r w:rsidR="007A29C1">
        <w:rPr>
          <w:rFonts w:ascii="Arial" w:hAnsi="Arial" w:cs="Arial"/>
          <w:noProof/>
          <w:lang w:val="es-ES_tradnl"/>
        </w:rPr>
        <w:t xml:space="preserve"> et al</w:t>
      </w:r>
      <w:r w:rsidR="00B93E14" w:rsidRPr="00610339">
        <w:rPr>
          <w:rFonts w:ascii="Arial" w:hAnsi="Arial" w:cs="Arial"/>
          <w:i/>
          <w:noProof/>
          <w:lang w:val="es-ES_tradnl"/>
        </w:rPr>
        <w:t>.</w:t>
      </w:r>
      <w:r w:rsidR="002542C6" w:rsidRPr="00AE4E04">
        <w:rPr>
          <w:rFonts w:ascii="Arial" w:hAnsi="Arial" w:cs="Arial"/>
          <w:noProof/>
          <w:lang w:val="es-ES_tradnl"/>
        </w:rPr>
        <w:t xml:space="preserve"> </w:t>
      </w:r>
      <w:r w:rsidR="00B93E14" w:rsidRPr="00AE4E04">
        <w:rPr>
          <w:rFonts w:ascii="Arial" w:hAnsi="Arial" w:cs="Arial"/>
          <w:noProof/>
          <w:lang w:val="es-ES_tradnl"/>
        </w:rPr>
        <w:t>(</w:t>
      </w:r>
      <w:r w:rsidR="002542C6" w:rsidRPr="00AE4E04">
        <w:rPr>
          <w:rFonts w:ascii="Arial" w:hAnsi="Arial" w:cs="Arial"/>
          <w:noProof/>
          <w:lang w:val="es-ES_tradnl"/>
        </w:rPr>
        <w:t>2007)</w:t>
      </w:r>
      <w:r w:rsidR="00B93E14" w:rsidRPr="00AE4E04">
        <w:rPr>
          <w:rFonts w:ascii="Arial" w:hAnsi="Arial" w:cs="Arial"/>
          <w:noProof/>
          <w:lang w:val="es-ES_tradnl"/>
        </w:rPr>
        <w:t>, Monteiro</w:t>
      </w:r>
      <w:r w:rsidR="007A29C1">
        <w:rPr>
          <w:rFonts w:ascii="Arial" w:hAnsi="Arial" w:cs="Arial"/>
          <w:noProof/>
          <w:lang w:val="es-ES_tradnl"/>
        </w:rPr>
        <w:t xml:space="preserve"> et al</w:t>
      </w:r>
      <w:r w:rsidR="00B93E14" w:rsidRPr="00610339">
        <w:rPr>
          <w:rFonts w:ascii="Arial" w:hAnsi="Arial" w:cs="Arial"/>
          <w:i/>
          <w:noProof/>
          <w:lang w:val="es-ES_tradnl"/>
        </w:rPr>
        <w:t>.</w:t>
      </w:r>
      <w:r w:rsidR="002542C6" w:rsidRPr="00AE4E04">
        <w:rPr>
          <w:rFonts w:ascii="Arial" w:hAnsi="Arial" w:cs="Arial"/>
          <w:noProof/>
          <w:lang w:val="es-ES_tradnl"/>
        </w:rPr>
        <w:t xml:space="preserve"> </w:t>
      </w:r>
      <w:r w:rsidR="00B93E14" w:rsidRPr="00AE4E04">
        <w:rPr>
          <w:rFonts w:ascii="Arial" w:hAnsi="Arial" w:cs="Arial"/>
          <w:noProof/>
          <w:lang w:val="es-ES_tradnl"/>
        </w:rPr>
        <w:t>(</w:t>
      </w:r>
      <w:r w:rsidR="002542C6" w:rsidRPr="00AE4E04">
        <w:rPr>
          <w:rFonts w:ascii="Arial" w:hAnsi="Arial" w:cs="Arial"/>
          <w:noProof/>
          <w:lang w:val="es-ES_tradnl"/>
        </w:rPr>
        <w:t>2004)</w:t>
      </w:r>
      <w:r w:rsidR="002542C6" w:rsidRPr="00AE4E04">
        <w:rPr>
          <w:rFonts w:ascii="Arial" w:hAnsi="Arial" w:cs="Arial"/>
          <w:lang w:val="es-ES_tradnl"/>
        </w:rPr>
        <w:t xml:space="preserve"> e</w:t>
      </w:r>
      <w:r w:rsidR="00B93E14" w:rsidRPr="00AE4E04">
        <w:rPr>
          <w:rFonts w:ascii="Arial" w:hAnsi="Arial" w:cs="Arial"/>
          <w:noProof/>
          <w:lang w:val="es-ES_tradnl"/>
        </w:rPr>
        <w:t xml:space="preserve"> Serrão</w:t>
      </w:r>
      <w:r w:rsidR="007A29C1">
        <w:rPr>
          <w:rFonts w:ascii="Arial" w:hAnsi="Arial" w:cs="Arial"/>
          <w:noProof/>
          <w:lang w:val="es-ES_tradnl"/>
        </w:rPr>
        <w:t xml:space="preserve"> et al</w:t>
      </w:r>
      <w:r w:rsidR="00B93E14" w:rsidRPr="00610339">
        <w:rPr>
          <w:rFonts w:ascii="Arial" w:hAnsi="Arial" w:cs="Arial"/>
          <w:i/>
          <w:noProof/>
          <w:lang w:val="es-ES_tradnl"/>
        </w:rPr>
        <w:t>.</w:t>
      </w:r>
      <w:r w:rsidR="002542C6" w:rsidRPr="00AE4E04">
        <w:rPr>
          <w:rFonts w:ascii="Arial" w:hAnsi="Arial" w:cs="Arial"/>
          <w:noProof/>
          <w:lang w:val="es-ES_tradnl"/>
        </w:rPr>
        <w:t xml:space="preserve"> </w:t>
      </w:r>
      <w:r w:rsidR="00B93E14">
        <w:rPr>
          <w:rFonts w:ascii="Arial" w:hAnsi="Arial" w:cs="Arial"/>
          <w:noProof/>
        </w:rPr>
        <w:t>(</w:t>
      </w:r>
      <w:r w:rsidR="002542C6" w:rsidRPr="00460573">
        <w:rPr>
          <w:rFonts w:ascii="Arial" w:hAnsi="Arial" w:cs="Arial"/>
          <w:noProof/>
        </w:rPr>
        <w:t>2007)</w:t>
      </w:r>
      <w:r w:rsidR="002542C6" w:rsidRPr="00460573">
        <w:rPr>
          <w:rFonts w:ascii="Arial" w:hAnsi="Arial" w:cs="Arial"/>
        </w:rPr>
        <w:t xml:space="preserve"> e deve-se sobretudo </w:t>
      </w:r>
      <w:r w:rsidR="00B93E14">
        <w:rPr>
          <w:rFonts w:ascii="Arial" w:hAnsi="Arial" w:cs="Arial"/>
        </w:rPr>
        <w:t>a</w:t>
      </w:r>
      <w:r w:rsidR="00B93E14" w:rsidRPr="00460573">
        <w:rPr>
          <w:rFonts w:ascii="Arial" w:hAnsi="Arial" w:cs="Arial"/>
        </w:rPr>
        <w:t xml:space="preserve">os sucessivos défices hídricos e nutricionais que as plantas </w:t>
      </w:r>
      <w:r w:rsidR="00B93E14">
        <w:rPr>
          <w:rFonts w:ascii="Arial" w:hAnsi="Arial" w:cs="Arial"/>
        </w:rPr>
        <w:t>tem vindo a ser</w:t>
      </w:r>
      <w:r w:rsidR="00B93E14" w:rsidRPr="00460573">
        <w:rPr>
          <w:rFonts w:ascii="Arial" w:hAnsi="Arial" w:cs="Arial"/>
        </w:rPr>
        <w:t xml:space="preserve"> sujeitas ao longo dos anos </w:t>
      </w:r>
      <w:r w:rsidR="00724E4E">
        <w:rPr>
          <w:rFonts w:ascii="Arial" w:hAnsi="Arial" w:cs="Arial"/>
        </w:rPr>
        <w:t>n</w:t>
      </w:r>
      <w:r w:rsidR="00AD4D42">
        <w:rPr>
          <w:rFonts w:ascii="Arial" w:hAnsi="Arial" w:cs="Arial"/>
        </w:rPr>
        <w:t>este ensaio</w:t>
      </w:r>
      <w:r w:rsidR="003C2DC9" w:rsidRPr="00460573">
        <w:rPr>
          <w:rFonts w:ascii="Arial" w:hAnsi="Arial" w:cs="Arial"/>
        </w:rPr>
        <w:t xml:space="preserve">. </w:t>
      </w:r>
      <w:r w:rsidR="00724E4E">
        <w:rPr>
          <w:rFonts w:ascii="Arial" w:hAnsi="Arial" w:cs="Arial"/>
        </w:rPr>
        <w:t>Os resultados obtidos espelham o efeito plurianual do enrelvamento mas também o do ano anterior. Em</w:t>
      </w:r>
      <w:r w:rsidR="000556D9">
        <w:rPr>
          <w:rFonts w:ascii="Arial" w:hAnsi="Arial" w:cs="Arial"/>
        </w:rPr>
        <w:t xml:space="preserve"> 2009 registar</w:t>
      </w:r>
      <w:r w:rsidR="00724E4E">
        <w:rPr>
          <w:rFonts w:ascii="Arial" w:hAnsi="Arial" w:cs="Arial"/>
        </w:rPr>
        <w:t>a</w:t>
      </w:r>
      <w:r w:rsidR="000556D9">
        <w:rPr>
          <w:rFonts w:ascii="Arial" w:hAnsi="Arial" w:cs="Arial"/>
        </w:rPr>
        <w:t>m</w:t>
      </w:r>
      <w:r w:rsidR="00724E4E">
        <w:rPr>
          <w:rFonts w:ascii="Arial" w:hAnsi="Arial" w:cs="Arial"/>
        </w:rPr>
        <w:t>-se</w:t>
      </w:r>
      <w:r w:rsidR="000556D9">
        <w:rPr>
          <w:rFonts w:ascii="Arial" w:hAnsi="Arial" w:cs="Arial"/>
        </w:rPr>
        <w:t xml:space="preserve"> </w:t>
      </w:r>
      <w:r w:rsidR="00724E4E">
        <w:rPr>
          <w:rFonts w:ascii="Arial" w:hAnsi="Arial" w:cs="Arial"/>
        </w:rPr>
        <w:t>fracas precipitações</w:t>
      </w:r>
      <w:r w:rsidR="000556D9">
        <w:rPr>
          <w:rFonts w:ascii="Arial" w:hAnsi="Arial" w:cs="Arial"/>
        </w:rPr>
        <w:t xml:space="preserve"> no período </w:t>
      </w:r>
      <w:r w:rsidR="00724E4E">
        <w:rPr>
          <w:rFonts w:ascii="Arial" w:hAnsi="Arial" w:cs="Arial"/>
        </w:rPr>
        <w:t>Primaveril o que poderá ter influenciado o d</w:t>
      </w:r>
      <w:r w:rsidR="000556D9">
        <w:rPr>
          <w:rFonts w:ascii="Arial" w:hAnsi="Arial" w:cs="Arial"/>
        </w:rPr>
        <w:t>esenvolvimento vegetativo da videira</w:t>
      </w:r>
      <w:r w:rsidR="00724E4E">
        <w:rPr>
          <w:rFonts w:ascii="Arial" w:hAnsi="Arial" w:cs="Arial"/>
        </w:rPr>
        <w:t xml:space="preserve"> por aument</w:t>
      </w:r>
      <w:r w:rsidR="000556D9">
        <w:rPr>
          <w:rFonts w:ascii="Arial" w:hAnsi="Arial" w:cs="Arial"/>
        </w:rPr>
        <w:t xml:space="preserve">o </w:t>
      </w:r>
      <w:r w:rsidR="00724E4E">
        <w:rPr>
          <w:rFonts w:ascii="Arial" w:hAnsi="Arial" w:cs="Arial"/>
        </w:rPr>
        <w:t>da</w:t>
      </w:r>
      <w:r w:rsidR="000556D9">
        <w:rPr>
          <w:rFonts w:ascii="Arial" w:hAnsi="Arial" w:cs="Arial"/>
        </w:rPr>
        <w:t xml:space="preserve"> </w:t>
      </w:r>
      <w:r w:rsidR="00724E4E">
        <w:rPr>
          <w:rFonts w:ascii="Arial" w:hAnsi="Arial" w:cs="Arial"/>
        </w:rPr>
        <w:t>concorrência</w:t>
      </w:r>
      <w:r w:rsidR="000556D9">
        <w:rPr>
          <w:rFonts w:ascii="Arial" w:hAnsi="Arial" w:cs="Arial"/>
        </w:rPr>
        <w:t xml:space="preserve"> do coberto </w:t>
      </w:r>
      <w:r w:rsidR="00724E4E">
        <w:rPr>
          <w:rFonts w:ascii="Arial" w:hAnsi="Arial" w:cs="Arial"/>
        </w:rPr>
        <w:t xml:space="preserve">com a videira </w:t>
      </w:r>
      <w:r w:rsidR="000556D9">
        <w:rPr>
          <w:rFonts w:ascii="Arial" w:hAnsi="Arial" w:cs="Arial"/>
        </w:rPr>
        <w:t>pela disponibilidade hídrica e nutricional</w:t>
      </w:r>
      <w:r w:rsidR="00AD4D42">
        <w:rPr>
          <w:rFonts w:ascii="Arial" w:hAnsi="Arial" w:cs="Arial"/>
        </w:rPr>
        <w:t xml:space="preserve"> logo desde muito cedo.</w:t>
      </w:r>
    </w:p>
    <w:p w:rsidR="002178E6" w:rsidRDefault="002178E6" w:rsidP="00CD5095">
      <w:pPr>
        <w:spacing w:line="360" w:lineRule="auto"/>
        <w:ind w:firstLine="142"/>
        <w:jc w:val="both"/>
        <w:rPr>
          <w:rFonts w:ascii="Arial" w:hAnsi="Arial" w:cs="Arial"/>
        </w:rPr>
      </w:pPr>
      <w:r>
        <w:rPr>
          <w:rFonts w:ascii="Arial" w:hAnsi="Arial" w:cs="Arial"/>
        </w:rPr>
        <w:t>O factor</w:t>
      </w:r>
      <w:r w:rsidR="00102A97" w:rsidRPr="00460573">
        <w:rPr>
          <w:rFonts w:ascii="Arial" w:hAnsi="Arial" w:cs="Arial"/>
        </w:rPr>
        <w:t xml:space="preserve"> rega não </w:t>
      </w:r>
      <w:r>
        <w:rPr>
          <w:rFonts w:ascii="Arial" w:hAnsi="Arial" w:cs="Arial"/>
        </w:rPr>
        <w:t>teve influência significativa</w:t>
      </w:r>
      <w:r w:rsidR="00102A97" w:rsidRPr="00460573">
        <w:rPr>
          <w:rFonts w:ascii="Arial" w:hAnsi="Arial" w:cs="Arial"/>
        </w:rPr>
        <w:t xml:space="preserve"> </w:t>
      </w:r>
      <w:r w:rsidR="00BC6D90">
        <w:rPr>
          <w:rFonts w:ascii="Arial" w:hAnsi="Arial" w:cs="Arial"/>
        </w:rPr>
        <w:t xml:space="preserve">no vigor </w:t>
      </w:r>
      <w:r w:rsidR="00102A97" w:rsidRPr="00460573">
        <w:rPr>
          <w:rFonts w:ascii="Arial" w:hAnsi="Arial" w:cs="Arial"/>
        </w:rPr>
        <w:t xml:space="preserve">a não ser </w:t>
      </w:r>
      <w:r>
        <w:rPr>
          <w:rFonts w:ascii="Arial" w:hAnsi="Arial" w:cs="Arial"/>
        </w:rPr>
        <w:t>n</w:t>
      </w:r>
      <w:r w:rsidR="00102A97" w:rsidRPr="00460573">
        <w:rPr>
          <w:rFonts w:ascii="Arial" w:hAnsi="Arial" w:cs="Arial"/>
        </w:rPr>
        <w:t xml:space="preserve">as videiras </w:t>
      </w:r>
      <w:r w:rsidR="00724E4E">
        <w:rPr>
          <w:rFonts w:ascii="Arial" w:hAnsi="Arial" w:cs="Arial"/>
        </w:rPr>
        <w:t xml:space="preserve">da carga </w:t>
      </w:r>
      <w:r w:rsidR="00102A97" w:rsidRPr="00460573">
        <w:rPr>
          <w:rFonts w:ascii="Arial" w:hAnsi="Arial" w:cs="Arial"/>
        </w:rPr>
        <w:t>C2</w:t>
      </w:r>
      <w:r w:rsidR="00C41DBE">
        <w:rPr>
          <w:rFonts w:ascii="Arial" w:hAnsi="Arial" w:cs="Arial"/>
        </w:rPr>
        <w:t xml:space="preserve"> (figura 3</w:t>
      </w:r>
      <w:r w:rsidR="00B614D6">
        <w:rPr>
          <w:rFonts w:ascii="Arial" w:hAnsi="Arial" w:cs="Arial"/>
        </w:rPr>
        <w:t>)</w:t>
      </w:r>
      <w:r w:rsidR="00102A97" w:rsidRPr="00460573">
        <w:rPr>
          <w:rFonts w:ascii="Arial" w:hAnsi="Arial" w:cs="Arial"/>
        </w:rPr>
        <w:t xml:space="preserve">. </w:t>
      </w:r>
      <w:r w:rsidR="004728C7" w:rsidRPr="004728C7">
        <w:rPr>
          <w:rFonts w:ascii="Arial" w:hAnsi="Arial" w:cs="Arial"/>
        </w:rPr>
        <w:t>As</w:t>
      </w:r>
      <w:r w:rsidR="00102A97" w:rsidRPr="004728C7">
        <w:rPr>
          <w:rFonts w:ascii="Arial" w:hAnsi="Arial" w:cs="Arial"/>
        </w:rPr>
        <w:t xml:space="preserve"> videiras de Sequeiro (S) </w:t>
      </w:r>
      <w:r w:rsidR="00601FD1" w:rsidRPr="004728C7">
        <w:rPr>
          <w:rFonts w:ascii="Arial" w:hAnsi="Arial" w:cs="Arial"/>
        </w:rPr>
        <w:t>possuem um peso da madeira de po</w:t>
      </w:r>
      <w:r w:rsidR="004728C7" w:rsidRPr="004728C7">
        <w:rPr>
          <w:rFonts w:ascii="Arial" w:hAnsi="Arial" w:cs="Arial"/>
        </w:rPr>
        <w:t>da significativamente superior à</w:t>
      </w:r>
      <w:r w:rsidR="00724E4E">
        <w:rPr>
          <w:rFonts w:ascii="Arial" w:hAnsi="Arial" w:cs="Arial"/>
        </w:rPr>
        <w:t xml:space="preserve"> R2 e inferior à</w:t>
      </w:r>
      <w:r w:rsidR="00601FD1" w:rsidRPr="004728C7">
        <w:rPr>
          <w:rFonts w:ascii="Arial" w:hAnsi="Arial" w:cs="Arial"/>
        </w:rPr>
        <w:t xml:space="preserve"> R1</w:t>
      </w:r>
      <w:r w:rsidR="004728C7" w:rsidRPr="004728C7">
        <w:rPr>
          <w:rFonts w:ascii="Arial" w:hAnsi="Arial" w:cs="Arial"/>
        </w:rPr>
        <w:t xml:space="preserve"> na carga C2</w:t>
      </w:r>
      <w:r w:rsidR="00C774BC">
        <w:rPr>
          <w:rFonts w:ascii="Arial" w:hAnsi="Arial" w:cs="Arial"/>
        </w:rPr>
        <w:t xml:space="preserve"> (anexo 1</w:t>
      </w:r>
      <w:r w:rsidR="00B614D6">
        <w:rPr>
          <w:rFonts w:ascii="Arial" w:hAnsi="Arial" w:cs="Arial"/>
        </w:rPr>
        <w:t>d</w:t>
      </w:r>
      <w:r w:rsidR="00C774BC">
        <w:rPr>
          <w:rFonts w:ascii="Arial" w:hAnsi="Arial" w:cs="Arial"/>
        </w:rPr>
        <w:t>)</w:t>
      </w:r>
      <w:r w:rsidR="00601FD1" w:rsidRPr="004728C7">
        <w:rPr>
          <w:rFonts w:ascii="Arial" w:hAnsi="Arial" w:cs="Arial"/>
        </w:rPr>
        <w:t>.</w:t>
      </w:r>
      <w:r w:rsidR="00774962" w:rsidRPr="00460573">
        <w:rPr>
          <w:rFonts w:ascii="Arial" w:hAnsi="Arial" w:cs="Arial"/>
        </w:rPr>
        <w:t xml:space="preserve"> </w:t>
      </w:r>
    </w:p>
    <w:p w:rsidR="002178E6" w:rsidRDefault="002178E6" w:rsidP="00CD5095">
      <w:pPr>
        <w:spacing w:line="360" w:lineRule="auto"/>
        <w:ind w:firstLine="142"/>
        <w:jc w:val="both"/>
        <w:rPr>
          <w:rFonts w:ascii="Arial" w:hAnsi="Arial" w:cs="Arial"/>
        </w:rPr>
      </w:pPr>
      <w:r>
        <w:rPr>
          <w:rFonts w:ascii="Arial" w:hAnsi="Arial" w:cs="Arial"/>
        </w:rPr>
        <w:t>O</w:t>
      </w:r>
      <w:r w:rsidR="00774962" w:rsidRPr="00460573">
        <w:rPr>
          <w:rFonts w:ascii="Arial" w:hAnsi="Arial" w:cs="Arial"/>
        </w:rPr>
        <w:t xml:space="preserve"> factor carga </w:t>
      </w:r>
      <w:r>
        <w:rPr>
          <w:rFonts w:ascii="Arial" w:hAnsi="Arial" w:cs="Arial"/>
        </w:rPr>
        <w:t xml:space="preserve">também </w:t>
      </w:r>
      <w:r w:rsidR="00774962" w:rsidRPr="00460573">
        <w:rPr>
          <w:rFonts w:ascii="Arial" w:hAnsi="Arial" w:cs="Arial"/>
        </w:rPr>
        <w:t xml:space="preserve">não </w:t>
      </w:r>
      <w:r>
        <w:rPr>
          <w:rFonts w:ascii="Arial" w:hAnsi="Arial" w:cs="Arial"/>
        </w:rPr>
        <w:t>teve influencia</w:t>
      </w:r>
      <w:r w:rsidR="00774962" w:rsidRPr="00460573">
        <w:rPr>
          <w:rFonts w:ascii="Arial" w:hAnsi="Arial" w:cs="Arial"/>
        </w:rPr>
        <w:t xml:space="preserve"> significati</w:t>
      </w:r>
      <w:r>
        <w:rPr>
          <w:rFonts w:ascii="Arial" w:hAnsi="Arial" w:cs="Arial"/>
        </w:rPr>
        <w:t>va no vigor</w:t>
      </w:r>
      <w:r w:rsidR="00774962" w:rsidRPr="00460573">
        <w:rPr>
          <w:rFonts w:ascii="Arial" w:hAnsi="Arial" w:cs="Arial"/>
        </w:rPr>
        <w:t xml:space="preserve"> a não ser na rega R1</w:t>
      </w:r>
      <w:r>
        <w:rPr>
          <w:rFonts w:ascii="Arial" w:hAnsi="Arial" w:cs="Arial"/>
        </w:rPr>
        <w:t>,</w:t>
      </w:r>
      <w:r w:rsidR="00774962" w:rsidRPr="00460573">
        <w:rPr>
          <w:rFonts w:ascii="Arial" w:hAnsi="Arial" w:cs="Arial"/>
        </w:rPr>
        <w:t xml:space="preserve"> em que as videiras da carga C1 apresentaram menor p</w:t>
      </w:r>
      <w:r>
        <w:rPr>
          <w:rFonts w:ascii="Arial" w:hAnsi="Arial" w:cs="Arial"/>
        </w:rPr>
        <w:t>eso da madeira de poda que as da</w:t>
      </w:r>
      <w:r w:rsidR="00774962" w:rsidRPr="00460573">
        <w:rPr>
          <w:rFonts w:ascii="Arial" w:hAnsi="Arial" w:cs="Arial"/>
        </w:rPr>
        <w:t xml:space="preserve"> C2</w:t>
      </w:r>
      <w:r w:rsidR="00C774BC">
        <w:rPr>
          <w:rFonts w:ascii="Arial" w:hAnsi="Arial" w:cs="Arial"/>
        </w:rPr>
        <w:t xml:space="preserve"> (anexo 1</w:t>
      </w:r>
      <w:r w:rsidR="00B614D6">
        <w:rPr>
          <w:rFonts w:ascii="Arial" w:hAnsi="Arial" w:cs="Arial"/>
        </w:rPr>
        <w:t>c</w:t>
      </w:r>
      <w:r w:rsidR="00C774BC">
        <w:rPr>
          <w:rFonts w:ascii="Arial" w:hAnsi="Arial" w:cs="Arial"/>
        </w:rPr>
        <w:t>)</w:t>
      </w:r>
      <w:r w:rsidR="00774962" w:rsidRPr="00460573">
        <w:rPr>
          <w:rFonts w:ascii="Arial" w:hAnsi="Arial" w:cs="Arial"/>
        </w:rPr>
        <w:t>.</w:t>
      </w:r>
      <w:r w:rsidR="00923C71" w:rsidRPr="00460573">
        <w:rPr>
          <w:rFonts w:ascii="Arial" w:hAnsi="Arial" w:cs="Arial"/>
        </w:rPr>
        <w:t xml:space="preserve"> </w:t>
      </w:r>
    </w:p>
    <w:p w:rsidR="004F79CC" w:rsidRPr="00460573" w:rsidRDefault="002178E6" w:rsidP="00CD5095">
      <w:pPr>
        <w:spacing w:line="360" w:lineRule="auto"/>
        <w:ind w:firstLine="142"/>
        <w:jc w:val="both"/>
        <w:rPr>
          <w:rFonts w:ascii="Arial" w:hAnsi="Arial" w:cs="Arial"/>
        </w:rPr>
      </w:pPr>
      <w:r>
        <w:rPr>
          <w:rFonts w:ascii="Arial" w:hAnsi="Arial" w:cs="Arial"/>
        </w:rPr>
        <w:t>De facto, a não influência do factor rega e carga à poda no vigor das videiras seria esperado em condições normais. Embora existam algumas diferenças significativas entre o peso da madeira de poda em alguns tratamentos</w:t>
      </w:r>
      <w:r w:rsidR="00E267FF">
        <w:rPr>
          <w:rFonts w:ascii="Arial" w:hAnsi="Arial" w:cs="Arial"/>
        </w:rPr>
        <w:t>, essas não se devem aos tratamentos em si uma vez que só neste ano foram implantados</w:t>
      </w:r>
      <w:r w:rsidR="004F79CC" w:rsidRPr="00460573">
        <w:rPr>
          <w:rFonts w:ascii="Arial" w:hAnsi="Arial" w:cs="Arial"/>
        </w:rPr>
        <w:t xml:space="preserve">. </w:t>
      </w:r>
      <w:r w:rsidR="00923C71" w:rsidRPr="00460573">
        <w:rPr>
          <w:rFonts w:ascii="Arial" w:hAnsi="Arial" w:cs="Arial"/>
        </w:rPr>
        <w:t>Nos anos anteriores as videiras têm sido regadas com as mesmas dotações e períodos de rega e têm sido podadas com a mesma carga à poda</w:t>
      </w:r>
      <w:r w:rsidR="00392B66">
        <w:rPr>
          <w:rFonts w:ascii="Arial" w:hAnsi="Arial" w:cs="Arial"/>
        </w:rPr>
        <w:t xml:space="preserve"> o que </w:t>
      </w:r>
      <w:r w:rsidR="00E267FF">
        <w:rPr>
          <w:rFonts w:ascii="Arial" w:hAnsi="Arial" w:cs="Arial"/>
        </w:rPr>
        <w:t xml:space="preserve">provocou um maior equilíbrio de vigor entre as videiras que no </w:t>
      </w:r>
      <w:r w:rsidR="00E267FF">
        <w:rPr>
          <w:rFonts w:ascii="Arial" w:hAnsi="Arial" w:cs="Arial"/>
        </w:rPr>
        <w:lastRenderedPageBreak/>
        <w:t>período de ensaio foram inseridas nos diferentes grupos de rega e carga à poda</w:t>
      </w:r>
      <w:r w:rsidR="004F79CC" w:rsidRPr="00460573">
        <w:rPr>
          <w:rFonts w:ascii="Arial" w:hAnsi="Arial" w:cs="Arial"/>
        </w:rPr>
        <w:t>.</w:t>
      </w:r>
    </w:p>
    <w:p w:rsidR="00F445BF" w:rsidRPr="00460573" w:rsidRDefault="00F947DB" w:rsidP="00CD5095">
      <w:pPr>
        <w:keepNext/>
        <w:spacing w:line="360" w:lineRule="auto"/>
        <w:ind w:firstLine="142"/>
        <w:jc w:val="center"/>
      </w:pPr>
      <w:r w:rsidRPr="00460573">
        <w:rPr>
          <w:rFonts w:ascii="Arial" w:hAnsi="Arial" w:cs="Arial"/>
          <w:noProof/>
        </w:rPr>
        <w:drawing>
          <wp:inline distT="0" distB="0" distL="0" distR="0">
            <wp:extent cx="4467225" cy="3603896"/>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83" r="9543"/>
                    <a:stretch>
                      <a:fillRect/>
                    </a:stretch>
                  </pic:blipFill>
                  <pic:spPr bwMode="auto">
                    <a:xfrm>
                      <a:off x="0" y="0"/>
                      <a:ext cx="4484115" cy="3617522"/>
                    </a:xfrm>
                    <a:prstGeom prst="rect">
                      <a:avLst/>
                    </a:prstGeom>
                    <a:noFill/>
                    <a:ln w="9525">
                      <a:noFill/>
                      <a:miter lim="800000"/>
                      <a:headEnd/>
                      <a:tailEnd/>
                    </a:ln>
                  </pic:spPr>
                </pic:pic>
              </a:graphicData>
            </a:graphic>
          </wp:inline>
        </w:drawing>
      </w:r>
    </w:p>
    <w:p w:rsidR="00A40FFF" w:rsidRPr="00460573" w:rsidRDefault="0093615F" w:rsidP="00CD5095">
      <w:pPr>
        <w:pStyle w:val="Legenda"/>
        <w:spacing w:line="360" w:lineRule="auto"/>
        <w:ind w:firstLine="142"/>
        <w:jc w:val="both"/>
      </w:pPr>
      <w:bookmarkStart w:id="41" w:name="_Toc300247600"/>
      <w:r>
        <w:t>Figura</w:t>
      </w:r>
      <w:r w:rsidR="00F445BF" w:rsidRPr="00460573">
        <w:t xml:space="preserve"> </w:t>
      </w:r>
      <w:fldSimple w:instr=" SEQ Gráfico \* ARABIC ">
        <w:r w:rsidR="007E5208">
          <w:rPr>
            <w:noProof/>
          </w:rPr>
          <w:t>3</w:t>
        </w:r>
      </w:fldSimple>
      <w:r w:rsidR="00F445BF" w:rsidRPr="00460573">
        <w:t xml:space="preserve">: </w:t>
      </w:r>
      <w:r w:rsidR="00D45C37" w:rsidRPr="00460573">
        <w:t xml:space="preserve">Peso da madeira de poda </w:t>
      </w:r>
      <w:r w:rsidR="00E2209C">
        <w:t xml:space="preserve">(kg/videira) </w:t>
      </w:r>
      <w:r w:rsidR="00D45C37" w:rsidRPr="00460573">
        <w:t>das videiras do ensaio nos diferentes regimes de rega, coberto do solo e carga à poda</w:t>
      </w:r>
      <w:r w:rsidR="00F445BF" w:rsidRPr="00460573">
        <w:t>.</w:t>
      </w:r>
      <w:r w:rsidR="00D45C37" w:rsidRPr="00460573">
        <w:t xml:space="preserve"> As barras representam os valores médios ± o intervalo de confiança para a média.</w:t>
      </w:r>
      <w:bookmarkEnd w:id="41"/>
    </w:p>
    <w:p w:rsidR="004B3EF0" w:rsidRPr="00460573" w:rsidRDefault="004B3EF0" w:rsidP="00CD5095">
      <w:pPr>
        <w:spacing w:line="360" w:lineRule="auto"/>
        <w:ind w:firstLine="142"/>
        <w:jc w:val="both"/>
      </w:pPr>
    </w:p>
    <w:p w:rsidR="00720C62" w:rsidRDefault="00461F10" w:rsidP="00CD5095">
      <w:pPr>
        <w:spacing w:line="360" w:lineRule="auto"/>
        <w:ind w:firstLine="142"/>
        <w:jc w:val="both"/>
        <w:rPr>
          <w:rFonts w:ascii="Arial" w:hAnsi="Arial" w:cs="Arial"/>
        </w:rPr>
      </w:pPr>
      <w:r w:rsidRPr="00460573">
        <w:rPr>
          <w:rFonts w:ascii="Arial" w:hAnsi="Arial" w:cs="Arial"/>
        </w:rPr>
        <w:t>A</w:t>
      </w:r>
      <w:r w:rsidR="00392B66">
        <w:rPr>
          <w:rFonts w:ascii="Arial" w:hAnsi="Arial" w:cs="Arial"/>
        </w:rPr>
        <w:t>o nível do</w:t>
      </w:r>
      <w:r w:rsidRPr="00460573">
        <w:rPr>
          <w:rFonts w:ascii="Arial" w:hAnsi="Arial" w:cs="Arial"/>
        </w:rPr>
        <w:t xml:space="preserve"> </w:t>
      </w:r>
      <w:r w:rsidR="006D2E4E" w:rsidRPr="00460573">
        <w:rPr>
          <w:rFonts w:ascii="Arial" w:hAnsi="Arial" w:cs="Arial"/>
        </w:rPr>
        <w:t xml:space="preserve">número de inflorescências por videira </w:t>
      </w:r>
      <w:r w:rsidR="00FE633F" w:rsidRPr="00460573">
        <w:rPr>
          <w:rFonts w:ascii="Arial" w:hAnsi="Arial" w:cs="Arial"/>
        </w:rPr>
        <w:t xml:space="preserve">poderá verificar-se a influência marcada que o aumento da carga tem no aumento do número de inflorescências. As videiras com carga C2 apresentam um número de inflorescências significativamente superior em todas as modalidades de rega </w:t>
      </w:r>
      <w:r w:rsidR="003036AD" w:rsidRPr="00460573">
        <w:rPr>
          <w:rFonts w:ascii="Arial" w:hAnsi="Arial" w:cs="Arial"/>
        </w:rPr>
        <w:t xml:space="preserve">e </w:t>
      </w:r>
      <w:r w:rsidR="00FE633F" w:rsidRPr="00460573">
        <w:rPr>
          <w:rFonts w:ascii="Arial" w:hAnsi="Arial" w:cs="Arial"/>
        </w:rPr>
        <w:t>em ambos os tipos de coberto</w:t>
      </w:r>
      <w:r w:rsidR="003036AD" w:rsidRPr="00460573">
        <w:rPr>
          <w:rFonts w:ascii="Arial" w:hAnsi="Arial" w:cs="Arial"/>
        </w:rPr>
        <w:t xml:space="preserve"> </w:t>
      </w:r>
      <w:r w:rsidR="00C774BC">
        <w:rPr>
          <w:rFonts w:ascii="Arial" w:hAnsi="Arial" w:cs="Arial"/>
        </w:rPr>
        <w:t xml:space="preserve">(figura 4) </w:t>
      </w:r>
      <w:r w:rsidR="003036AD" w:rsidRPr="00460573">
        <w:rPr>
          <w:rFonts w:ascii="Arial" w:hAnsi="Arial" w:cs="Arial"/>
        </w:rPr>
        <w:t xml:space="preserve">indo ao encontro dos resultados alcançados por </w:t>
      </w:r>
      <w:r w:rsidR="00A3199E" w:rsidRPr="00A3199E">
        <w:rPr>
          <w:rFonts w:ascii="Arial" w:hAnsi="Arial" w:cs="Arial"/>
          <w:noProof/>
        </w:rPr>
        <w:t>Freeman</w:t>
      </w:r>
      <w:r w:rsidR="007A29C1">
        <w:rPr>
          <w:rFonts w:ascii="Arial" w:hAnsi="Arial" w:cs="Arial"/>
          <w:noProof/>
        </w:rPr>
        <w:t xml:space="preserve"> et al</w:t>
      </w:r>
      <w:r w:rsidR="00A3199E" w:rsidRPr="006C5EC9">
        <w:rPr>
          <w:rFonts w:ascii="Arial" w:hAnsi="Arial" w:cs="Arial"/>
          <w:i/>
          <w:noProof/>
        </w:rPr>
        <w:t>.,</w:t>
      </w:r>
      <w:r w:rsidR="00A3199E" w:rsidRPr="00A3199E">
        <w:rPr>
          <w:rFonts w:ascii="Arial" w:hAnsi="Arial" w:cs="Arial"/>
          <w:noProof/>
        </w:rPr>
        <w:t xml:space="preserve"> </w:t>
      </w:r>
      <w:r w:rsidR="00A77114">
        <w:rPr>
          <w:rFonts w:ascii="Arial" w:hAnsi="Arial" w:cs="Arial"/>
          <w:noProof/>
        </w:rPr>
        <w:t>(</w:t>
      </w:r>
      <w:r w:rsidR="00A3199E" w:rsidRPr="00A3199E">
        <w:rPr>
          <w:rFonts w:ascii="Arial" w:hAnsi="Arial" w:cs="Arial"/>
          <w:noProof/>
        </w:rPr>
        <w:t>1979)</w:t>
      </w:r>
      <w:r w:rsidR="003036AD" w:rsidRPr="00460573">
        <w:rPr>
          <w:rFonts w:ascii="Arial" w:hAnsi="Arial" w:cs="Arial"/>
        </w:rPr>
        <w:t xml:space="preserve">. </w:t>
      </w:r>
    </w:p>
    <w:p w:rsidR="00A77114" w:rsidRDefault="004131F4" w:rsidP="00CD5095">
      <w:pPr>
        <w:spacing w:line="360" w:lineRule="auto"/>
        <w:ind w:firstLine="142"/>
        <w:jc w:val="both"/>
        <w:rPr>
          <w:rFonts w:ascii="Arial" w:hAnsi="Arial" w:cs="Arial"/>
        </w:rPr>
      </w:pPr>
      <w:r w:rsidRPr="00460573">
        <w:rPr>
          <w:rFonts w:ascii="Arial" w:hAnsi="Arial" w:cs="Arial"/>
        </w:rPr>
        <w:t>O</w:t>
      </w:r>
      <w:r w:rsidR="00AE2E9D">
        <w:rPr>
          <w:rFonts w:ascii="Arial" w:hAnsi="Arial" w:cs="Arial"/>
        </w:rPr>
        <w:t xml:space="preserve"> enrelvamento além de ter influenciado negativamente o vigor também influenciou negativamente o </w:t>
      </w:r>
      <w:r w:rsidR="00A9799D">
        <w:rPr>
          <w:rFonts w:ascii="Arial" w:hAnsi="Arial" w:cs="Arial"/>
        </w:rPr>
        <w:t>número</w:t>
      </w:r>
      <w:r w:rsidR="00AE2E9D">
        <w:rPr>
          <w:rFonts w:ascii="Arial" w:hAnsi="Arial" w:cs="Arial"/>
        </w:rPr>
        <w:t xml:space="preserve"> de inflorescências por videira</w:t>
      </w:r>
      <w:r w:rsidR="00C774BC">
        <w:rPr>
          <w:rFonts w:ascii="Arial" w:hAnsi="Arial" w:cs="Arial"/>
        </w:rPr>
        <w:t xml:space="preserve"> (ver anexo 2</w:t>
      </w:r>
      <w:r w:rsidR="00862CF6">
        <w:rPr>
          <w:rFonts w:ascii="Arial" w:hAnsi="Arial" w:cs="Arial"/>
        </w:rPr>
        <w:t>b</w:t>
      </w:r>
      <w:r w:rsidR="00C774BC">
        <w:rPr>
          <w:rFonts w:ascii="Arial" w:hAnsi="Arial" w:cs="Arial"/>
        </w:rPr>
        <w:t>)</w:t>
      </w:r>
      <w:r w:rsidR="00AE2E9D">
        <w:rPr>
          <w:rFonts w:ascii="Arial" w:hAnsi="Arial" w:cs="Arial"/>
        </w:rPr>
        <w:t>.</w:t>
      </w:r>
      <w:r w:rsidR="00A9799D">
        <w:rPr>
          <w:rFonts w:ascii="Arial" w:hAnsi="Arial" w:cs="Arial"/>
        </w:rPr>
        <w:t xml:space="preserve"> De facto o enfraquecimento da videira traduzido pelo menor vigor deverá ter tido influência negativa ao nível das condições de diferenciação das inflorescências como já tinham constatado diversos autores. O défice hídrico e nutricional provocado pelo coberto vegetal aliado á fraca disponibilidade hídrica do ano anterior no período de diferenciação das inflorescências deverão ter influenciado estes resultados significativamente.</w:t>
      </w:r>
      <w:r w:rsidRPr="00460573">
        <w:rPr>
          <w:rFonts w:ascii="Arial" w:hAnsi="Arial" w:cs="Arial"/>
        </w:rPr>
        <w:t xml:space="preserve"> </w:t>
      </w:r>
    </w:p>
    <w:p w:rsidR="00404E87" w:rsidRDefault="00404E87" w:rsidP="00CD5095">
      <w:pPr>
        <w:spacing w:line="360" w:lineRule="auto"/>
        <w:ind w:firstLine="142"/>
        <w:jc w:val="both"/>
        <w:rPr>
          <w:rFonts w:ascii="Arial" w:hAnsi="Arial" w:cs="Arial"/>
        </w:rPr>
      </w:pPr>
      <w:r>
        <w:rPr>
          <w:rFonts w:ascii="Arial" w:hAnsi="Arial" w:cs="Arial"/>
        </w:rPr>
        <w:lastRenderedPageBreak/>
        <w:t>A</w:t>
      </w:r>
      <w:r w:rsidR="004131F4" w:rsidRPr="00460573">
        <w:rPr>
          <w:rFonts w:ascii="Arial" w:hAnsi="Arial" w:cs="Arial"/>
        </w:rPr>
        <w:t xml:space="preserve">o nível dos tratamentos de rega </w:t>
      </w:r>
      <w:r w:rsidR="00A9799D">
        <w:rPr>
          <w:rFonts w:ascii="Arial" w:hAnsi="Arial" w:cs="Arial"/>
        </w:rPr>
        <w:t>também se registaram diferenças significativas</w:t>
      </w:r>
      <w:r w:rsidR="00A77114">
        <w:rPr>
          <w:rFonts w:ascii="Arial" w:hAnsi="Arial" w:cs="Arial"/>
        </w:rPr>
        <w:t>,</w:t>
      </w:r>
      <w:r w:rsidR="00A9799D">
        <w:rPr>
          <w:rFonts w:ascii="Arial" w:hAnsi="Arial" w:cs="Arial"/>
        </w:rPr>
        <w:t xml:space="preserve"> entre as videiras da modalidade de rega R1 e as </w:t>
      </w:r>
      <w:r>
        <w:rPr>
          <w:rFonts w:ascii="Arial" w:hAnsi="Arial" w:cs="Arial"/>
        </w:rPr>
        <w:t>do sequeiro sendo qu</w:t>
      </w:r>
      <w:r w:rsidR="00720C62">
        <w:rPr>
          <w:rFonts w:ascii="Arial" w:hAnsi="Arial" w:cs="Arial"/>
        </w:rPr>
        <w:t>e as da R1 apresentaram maior nú</w:t>
      </w:r>
      <w:r>
        <w:rPr>
          <w:rFonts w:ascii="Arial" w:hAnsi="Arial" w:cs="Arial"/>
        </w:rPr>
        <w:t>mero de cachos por videira que as de sequeiro</w:t>
      </w:r>
      <w:r w:rsidR="00D53752">
        <w:rPr>
          <w:rFonts w:ascii="Arial" w:hAnsi="Arial" w:cs="Arial"/>
        </w:rPr>
        <w:t xml:space="preserve"> (anexo 2d)</w:t>
      </w:r>
      <w:r>
        <w:rPr>
          <w:rFonts w:ascii="Arial" w:hAnsi="Arial" w:cs="Arial"/>
        </w:rPr>
        <w:t>. Os resultados não são de qualquer forma representativos d</w:t>
      </w:r>
      <w:r w:rsidR="00A77114">
        <w:rPr>
          <w:rFonts w:ascii="Arial" w:hAnsi="Arial" w:cs="Arial"/>
        </w:rPr>
        <w:t>o</w:t>
      </w:r>
      <w:r>
        <w:rPr>
          <w:rFonts w:ascii="Arial" w:hAnsi="Arial" w:cs="Arial"/>
        </w:rPr>
        <w:t xml:space="preserve">s </w:t>
      </w:r>
      <w:r w:rsidR="00A77114">
        <w:rPr>
          <w:rFonts w:ascii="Arial" w:hAnsi="Arial" w:cs="Arial"/>
        </w:rPr>
        <w:t>tratamentos</w:t>
      </w:r>
      <w:r>
        <w:rPr>
          <w:rFonts w:ascii="Arial" w:hAnsi="Arial" w:cs="Arial"/>
        </w:rPr>
        <w:t xml:space="preserve"> de rega </w:t>
      </w:r>
      <w:r w:rsidR="00A77114">
        <w:rPr>
          <w:rFonts w:ascii="Arial" w:hAnsi="Arial" w:cs="Arial"/>
        </w:rPr>
        <w:t xml:space="preserve">em si </w:t>
      </w:r>
      <w:r>
        <w:rPr>
          <w:rFonts w:ascii="Arial" w:hAnsi="Arial" w:cs="Arial"/>
        </w:rPr>
        <w:t xml:space="preserve">por </w:t>
      </w:r>
      <w:r w:rsidR="004131F4" w:rsidRPr="00460573">
        <w:rPr>
          <w:rFonts w:ascii="Arial" w:hAnsi="Arial" w:cs="Arial"/>
        </w:rPr>
        <w:t>ser o primeiro ano que foram estabelecidos</w:t>
      </w:r>
      <w:r w:rsidR="004131F4" w:rsidRPr="005170E0">
        <w:rPr>
          <w:rFonts w:ascii="Arial" w:hAnsi="Arial" w:cs="Arial"/>
        </w:rPr>
        <w:t xml:space="preserve">. </w:t>
      </w:r>
    </w:p>
    <w:p w:rsidR="00EA7775" w:rsidRDefault="0056304E" w:rsidP="00CD5095">
      <w:pPr>
        <w:spacing w:line="360" w:lineRule="auto"/>
        <w:ind w:firstLine="142"/>
        <w:jc w:val="both"/>
        <w:rPr>
          <w:rFonts w:ascii="Arial" w:hAnsi="Arial" w:cs="Arial"/>
        </w:rPr>
      </w:pPr>
      <w:r w:rsidRPr="00460573">
        <w:rPr>
          <w:rFonts w:ascii="Arial" w:hAnsi="Arial" w:cs="Arial"/>
        </w:rPr>
        <w:t>Quanto ao índice de fertilidade prático (nº de inflorescências/</w:t>
      </w:r>
      <w:r w:rsidR="004941EF">
        <w:rPr>
          <w:rFonts w:ascii="Arial" w:hAnsi="Arial" w:cs="Arial"/>
        </w:rPr>
        <w:t xml:space="preserve">gomo à </w:t>
      </w:r>
      <w:r w:rsidR="00A77114">
        <w:rPr>
          <w:rFonts w:ascii="Arial" w:hAnsi="Arial" w:cs="Arial"/>
        </w:rPr>
        <w:t>carga</w:t>
      </w:r>
      <w:r w:rsidR="00A77114" w:rsidRPr="00460573">
        <w:rPr>
          <w:rFonts w:ascii="Arial" w:hAnsi="Arial" w:cs="Arial"/>
        </w:rPr>
        <w:t>),</w:t>
      </w:r>
      <w:r w:rsidR="00A77114">
        <w:rPr>
          <w:rFonts w:ascii="Arial" w:hAnsi="Arial" w:cs="Arial"/>
        </w:rPr>
        <w:t xml:space="preserve"> </w:t>
      </w:r>
      <w:r w:rsidR="003133AB">
        <w:rPr>
          <w:rFonts w:ascii="Arial" w:hAnsi="Arial" w:cs="Arial"/>
        </w:rPr>
        <w:t>apresentou o mesmo padrão do número</w:t>
      </w:r>
      <w:r w:rsidR="00A77114">
        <w:rPr>
          <w:rFonts w:ascii="Arial" w:hAnsi="Arial" w:cs="Arial"/>
        </w:rPr>
        <w:t xml:space="preserve"> de inflorescências por videira</w:t>
      </w:r>
      <w:r w:rsidR="003133AB">
        <w:rPr>
          <w:rFonts w:ascii="Arial" w:hAnsi="Arial" w:cs="Arial"/>
        </w:rPr>
        <w:t xml:space="preserve"> embora a </w:t>
      </w:r>
      <w:r w:rsidR="00A77114">
        <w:rPr>
          <w:rFonts w:ascii="Arial" w:hAnsi="Arial" w:cs="Arial"/>
        </w:rPr>
        <w:t xml:space="preserve">carga </w:t>
      </w:r>
      <w:r w:rsidR="003133AB">
        <w:rPr>
          <w:rFonts w:ascii="Arial" w:hAnsi="Arial" w:cs="Arial"/>
        </w:rPr>
        <w:t>C2 tenha apresentado um menor índice de fertilidade prático</w:t>
      </w:r>
      <w:r w:rsidR="00A77114">
        <w:rPr>
          <w:rFonts w:ascii="Arial" w:hAnsi="Arial" w:cs="Arial"/>
        </w:rPr>
        <w:t xml:space="preserve"> por se ter deixado um maior número de olhos por videira à poda</w:t>
      </w:r>
      <w:r w:rsidR="007F3F20">
        <w:rPr>
          <w:rFonts w:ascii="Arial" w:hAnsi="Arial" w:cs="Arial"/>
        </w:rPr>
        <w:t xml:space="preserve"> (figura 4)</w:t>
      </w:r>
      <w:r w:rsidRPr="00460573">
        <w:rPr>
          <w:rFonts w:ascii="Arial" w:hAnsi="Arial" w:cs="Arial"/>
        </w:rPr>
        <w:t>.</w:t>
      </w:r>
      <w:r w:rsidR="004C6AF1" w:rsidRPr="00460573">
        <w:rPr>
          <w:rFonts w:ascii="Arial" w:hAnsi="Arial" w:cs="Arial"/>
        </w:rPr>
        <w:t xml:space="preserve"> As videiras responderam </w:t>
      </w:r>
      <w:r w:rsidR="00A77114">
        <w:rPr>
          <w:rFonts w:ascii="Arial" w:hAnsi="Arial" w:cs="Arial"/>
        </w:rPr>
        <w:t xml:space="preserve">assim </w:t>
      </w:r>
      <w:r w:rsidR="004C6AF1" w:rsidRPr="00460573">
        <w:rPr>
          <w:rFonts w:ascii="Arial" w:hAnsi="Arial" w:cs="Arial"/>
        </w:rPr>
        <w:t xml:space="preserve">ao aumento da carga com um menor </w:t>
      </w:r>
      <w:r w:rsidR="00280F31" w:rsidRPr="00460573">
        <w:rPr>
          <w:rFonts w:ascii="Arial" w:hAnsi="Arial" w:cs="Arial"/>
        </w:rPr>
        <w:t xml:space="preserve">índice de fertilidade prático </w:t>
      </w:r>
      <w:r w:rsidR="00D978F4" w:rsidRPr="00460573">
        <w:rPr>
          <w:rFonts w:ascii="Arial" w:hAnsi="Arial" w:cs="Arial"/>
        </w:rPr>
        <w:t>indo ao encontro dos resultados obtidos por</w:t>
      </w:r>
      <w:r w:rsidR="00A3199E">
        <w:rPr>
          <w:rFonts w:ascii="Arial" w:hAnsi="Arial" w:cs="Arial"/>
          <w:noProof/>
        </w:rPr>
        <w:t xml:space="preserve"> </w:t>
      </w:r>
      <w:r w:rsidR="00A3199E" w:rsidRPr="00A3199E">
        <w:rPr>
          <w:rFonts w:ascii="Arial" w:hAnsi="Arial" w:cs="Arial"/>
          <w:noProof/>
        </w:rPr>
        <w:t>Freeman</w:t>
      </w:r>
      <w:r w:rsidR="007A29C1">
        <w:rPr>
          <w:rFonts w:ascii="Arial" w:hAnsi="Arial" w:cs="Arial"/>
          <w:noProof/>
        </w:rPr>
        <w:t xml:space="preserve"> et al</w:t>
      </w:r>
      <w:r w:rsidR="00A3199E" w:rsidRPr="006C5EC9">
        <w:rPr>
          <w:rFonts w:ascii="Arial" w:hAnsi="Arial" w:cs="Arial"/>
          <w:i/>
          <w:noProof/>
        </w:rPr>
        <w:t>.,</w:t>
      </w:r>
      <w:r w:rsidR="00A3199E" w:rsidRPr="00A3199E">
        <w:rPr>
          <w:rFonts w:ascii="Arial" w:hAnsi="Arial" w:cs="Arial"/>
          <w:noProof/>
        </w:rPr>
        <w:t xml:space="preserve"> </w:t>
      </w:r>
      <w:r w:rsidR="006C5EC9">
        <w:rPr>
          <w:rFonts w:ascii="Arial" w:hAnsi="Arial" w:cs="Arial"/>
          <w:noProof/>
        </w:rPr>
        <w:t>(</w:t>
      </w:r>
      <w:r w:rsidR="00A3199E" w:rsidRPr="00A3199E">
        <w:rPr>
          <w:rFonts w:ascii="Arial" w:hAnsi="Arial" w:cs="Arial"/>
          <w:noProof/>
        </w:rPr>
        <w:t>1979)</w:t>
      </w:r>
      <w:r w:rsidR="00D978F4" w:rsidRPr="00460573">
        <w:rPr>
          <w:rFonts w:ascii="Arial" w:hAnsi="Arial" w:cs="Arial"/>
        </w:rPr>
        <w:t xml:space="preserve"> e </w:t>
      </w:r>
      <w:r w:rsidR="00A3199E" w:rsidRPr="00A3199E">
        <w:rPr>
          <w:rFonts w:ascii="Arial" w:hAnsi="Arial" w:cs="Arial"/>
          <w:noProof/>
        </w:rPr>
        <w:t>Rousseau</w:t>
      </w:r>
      <w:r w:rsidR="007A29C1">
        <w:rPr>
          <w:rFonts w:ascii="Arial" w:hAnsi="Arial" w:cs="Arial"/>
          <w:noProof/>
        </w:rPr>
        <w:t xml:space="preserve"> et al</w:t>
      </w:r>
      <w:r w:rsidR="00A3199E" w:rsidRPr="006C5EC9">
        <w:rPr>
          <w:rFonts w:ascii="Arial" w:hAnsi="Arial" w:cs="Arial"/>
          <w:i/>
          <w:noProof/>
        </w:rPr>
        <w:t>.,</w:t>
      </w:r>
      <w:r w:rsidR="00A3199E" w:rsidRPr="00A3199E">
        <w:rPr>
          <w:rFonts w:ascii="Arial" w:hAnsi="Arial" w:cs="Arial"/>
          <w:noProof/>
        </w:rPr>
        <w:t xml:space="preserve"> </w:t>
      </w:r>
      <w:r w:rsidR="006C5EC9">
        <w:rPr>
          <w:rFonts w:ascii="Arial" w:hAnsi="Arial" w:cs="Arial"/>
          <w:noProof/>
        </w:rPr>
        <w:t>(</w:t>
      </w:r>
      <w:r w:rsidR="00A3199E" w:rsidRPr="00A3199E">
        <w:rPr>
          <w:rFonts w:ascii="Arial" w:hAnsi="Arial" w:cs="Arial"/>
          <w:noProof/>
        </w:rPr>
        <w:t>2008)</w:t>
      </w:r>
      <w:r w:rsidR="00D978F4" w:rsidRPr="00460573">
        <w:rPr>
          <w:rFonts w:ascii="Arial" w:hAnsi="Arial" w:cs="Arial"/>
        </w:rPr>
        <w:t>.</w:t>
      </w:r>
      <w:r w:rsidR="00224D4B">
        <w:rPr>
          <w:rFonts w:ascii="Arial" w:hAnsi="Arial" w:cs="Arial"/>
        </w:rPr>
        <w:t xml:space="preserve"> </w:t>
      </w:r>
    </w:p>
    <w:p w:rsidR="00FA03B3" w:rsidRPr="00460573" w:rsidRDefault="00FA03B3" w:rsidP="00CD5095">
      <w:pPr>
        <w:spacing w:line="360" w:lineRule="auto"/>
        <w:ind w:firstLine="142"/>
        <w:jc w:val="both"/>
        <w:rPr>
          <w:rFonts w:ascii="Arial" w:hAnsi="Arial" w:cs="Arial"/>
        </w:rPr>
      </w:pPr>
    </w:p>
    <w:p w:rsidR="003E53DB" w:rsidRPr="00460573" w:rsidRDefault="00515ED5" w:rsidP="00CD5095">
      <w:pPr>
        <w:keepNext/>
        <w:spacing w:line="360" w:lineRule="auto"/>
        <w:ind w:firstLine="142"/>
        <w:jc w:val="both"/>
      </w:pPr>
      <w:r w:rsidRPr="00460573">
        <w:rPr>
          <w:rFonts w:ascii="Arial" w:hAnsi="Arial" w:cs="Arial"/>
          <w:noProof/>
          <w:sz w:val="32"/>
          <w:szCs w:val="32"/>
        </w:rPr>
        <w:drawing>
          <wp:inline distT="0" distB="0" distL="0" distR="0">
            <wp:extent cx="2316240" cy="2567615"/>
            <wp:effectExtent l="19050" t="0" r="786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18" r="23358"/>
                    <a:stretch>
                      <a:fillRect/>
                    </a:stretch>
                  </pic:blipFill>
                  <pic:spPr bwMode="auto">
                    <a:xfrm>
                      <a:off x="0" y="0"/>
                      <a:ext cx="2318242" cy="2569834"/>
                    </a:xfrm>
                    <a:prstGeom prst="rect">
                      <a:avLst/>
                    </a:prstGeom>
                    <a:noFill/>
                    <a:ln w="9525">
                      <a:noFill/>
                      <a:miter lim="800000"/>
                      <a:headEnd/>
                      <a:tailEnd/>
                    </a:ln>
                  </pic:spPr>
                </pic:pic>
              </a:graphicData>
            </a:graphic>
          </wp:inline>
        </w:drawing>
      </w:r>
      <w:r w:rsidR="004941EF" w:rsidRPr="004941EF">
        <w:t xml:space="preserve"> </w:t>
      </w:r>
      <w:r w:rsidR="004941EF">
        <w:rPr>
          <w:noProof/>
        </w:rPr>
        <w:drawing>
          <wp:inline distT="0" distB="0" distL="0" distR="0">
            <wp:extent cx="2862197" cy="2454930"/>
            <wp:effectExtent l="19050" t="0" r="0" b="0"/>
            <wp:docPr id="2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3125" t="3261" r="8948" b="2536"/>
                    <a:stretch>
                      <a:fillRect/>
                    </a:stretch>
                  </pic:blipFill>
                  <pic:spPr bwMode="auto">
                    <a:xfrm>
                      <a:off x="0" y="0"/>
                      <a:ext cx="2862197" cy="2454930"/>
                    </a:xfrm>
                    <a:prstGeom prst="rect">
                      <a:avLst/>
                    </a:prstGeom>
                    <a:noFill/>
                    <a:ln w="9525">
                      <a:noFill/>
                      <a:miter lim="800000"/>
                      <a:headEnd/>
                      <a:tailEnd/>
                    </a:ln>
                  </pic:spPr>
                </pic:pic>
              </a:graphicData>
            </a:graphic>
          </wp:inline>
        </w:drawing>
      </w:r>
    </w:p>
    <w:p w:rsidR="00D978F4" w:rsidRDefault="0093615F" w:rsidP="00CD5095">
      <w:pPr>
        <w:pStyle w:val="Legenda"/>
        <w:spacing w:line="360" w:lineRule="auto"/>
        <w:ind w:right="-1" w:firstLine="142"/>
        <w:jc w:val="both"/>
        <w:rPr>
          <w:sz w:val="24"/>
          <w:szCs w:val="24"/>
        </w:rPr>
      </w:pPr>
      <w:bookmarkStart w:id="42" w:name="_Toc300247601"/>
      <w:r>
        <w:t>Figura</w:t>
      </w:r>
      <w:r w:rsidR="00D978F4" w:rsidRPr="00460573">
        <w:t xml:space="preserve"> </w:t>
      </w:r>
      <w:fldSimple w:instr=" SEQ Gráfico \* ARABIC ">
        <w:r w:rsidR="007E5208">
          <w:rPr>
            <w:noProof/>
          </w:rPr>
          <w:t>4</w:t>
        </w:r>
      </w:fldSimple>
      <w:r w:rsidR="00D978F4" w:rsidRPr="00460573">
        <w:t>: Fertilidade expressa em número de inflorescências por videira</w:t>
      </w:r>
      <w:r w:rsidR="003E53DB" w:rsidRPr="00460573">
        <w:t xml:space="preserve"> (à esquerda) e Índice de fertilidade prático (à direita)</w:t>
      </w:r>
      <w:r w:rsidR="00D978F4" w:rsidRPr="00460573">
        <w:t xml:space="preserve"> nos diferentes regimes de rega, coberto do solo e carga à poda. As barras representam os valores médios ± o intervalo de confiança para a média.</w:t>
      </w:r>
      <w:bookmarkEnd w:id="42"/>
    </w:p>
    <w:p w:rsidR="00224D4B" w:rsidRPr="00224D4B" w:rsidRDefault="00224D4B" w:rsidP="00CD5095">
      <w:pPr>
        <w:spacing w:line="360" w:lineRule="auto"/>
        <w:ind w:firstLine="142"/>
      </w:pPr>
    </w:p>
    <w:p w:rsidR="00907341" w:rsidRDefault="00907341" w:rsidP="00CD5095">
      <w:pPr>
        <w:pStyle w:val="Ttulo2"/>
        <w:spacing w:line="360" w:lineRule="auto"/>
        <w:ind w:firstLine="142"/>
        <w:jc w:val="both"/>
      </w:pPr>
      <w:bookmarkStart w:id="43" w:name="_Toc299901715"/>
      <w:r w:rsidRPr="00460573">
        <w:t>4.2 Actividade fisiológica</w:t>
      </w:r>
      <w:bookmarkEnd w:id="43"/>
    </w:p>
    <w:p w:rsidR="00FA03B3" w:rsidRPr="00FA03B3" w:rsidRDefault="00FA03B3" w:rsidP="00CD5095">
      <w:pPr>
        <w:spacing w:line="360" w:lineRule="auto"/>
      </w:pPr>
    </w:p>
    <w:p w:rsidR="00FE1B00" w:rsidRDefault="00772A26" w:rsidP="00CD5095">
      <w:pPr>
        <w:spacing w:line="360" w:lineRule="auto"/>
        <w:ind w:firstLine="142"/>
        <w:jc w:val="both"/>
        <w:rPr>
          <w:rFonts w:ascii="Arial" w:hAnsi="Arial" w:cs="Arial"/>
        </w:rPr>
      </w:pPr>
      <w:r>
        <w:rPr>
          <w:rFonts w:ascii="Arial" w:hAnsi="Arial" w:cs="Arial"/>
        </w:rPr>
        <w:t>Analisando os dados referentes ao potencial hídrico foliar de base (</w:t>
      </w:r>
      <w:r w:rsidRPr="00460573">
        <w:rPr>
          <w:rFonts w:ascii="Arial" w:hAnsi="Arial" w:cs="Arial"/>
        </w:rPr>
        <w:t>ψb</w:t>
      </w:r>
      <w:r>
        <w:rPr>
          <w:rFonts w:ascii="Arial" w:hAnsi="Arial" w:cs="Arial"/>
        </w:rPr>
        <w:t>) ao longo do ciclo vegetativo da videira</w:t>
      </w:r>
      <w:r w:rsidR="00A17578">
        <w:rPr>
          <w:rFonts w:ascii="Arial" w:hAnsi="Arial" w:cs="Arial"/>
        </w:rPr>
        <w:t>,</w:t>
      </w:r>
      <w:r>
        <w:rPr>
          <w:rFonts w:ascii="Arial" w:hAnsi="Arial" w:cs="Arial"/>
        </w:rPr>
        <w:t xml:space="preserve"> verifica-se que em todos os tratamentos houve uma tendência decrescente </w:t>
      </w:r>
      <w:r w:rsidR="008E2D1F">
        <w:rPr>
          <w:rFonts w:ascii="Arial" w:hAnsi="Arial" w:cs="Arial"/>
        </w:rPr>
        <w:t xml:space="preserve">(figura 5) </w:t>
      </w:r>
      <w:r>
        <w:rPr>
          <w:rFonts w:ascii="Arial" w:hAnsi="Arial" w:cs="Arial"/>
        </w:rPr>
        <w:t xml:space="preserve">resultado da decrescente </w:t>
      </w:r>
      <w:r>
        <w:rPr>
          <w:rFonts w:ascii="Arial" w:hAnsi="Arial" w:cs="Arial"/>
        </w:rPr>
        <w:lastRenderedPageBreak/>
        <w:t>disponibilidade hídrica do solo como refere</w:t>
      </w:r>
      <w:r w:rsidR="009E2FB9">
        <w:rPr>
          <w:rFonts w:ascii="Arial" w:hAnsi="Arial" w:cs="Arial"/>
        </w:rPr>
        <w:t>m</w:t>
      </w:r>
      <w:r>
        <w:rPr>
          <w:rFonts w:ascii="Arial" w:hAnsi="Arial" w:cs="Arial"/>
        </w:rPr>
        <w:t xml:space="preserve"> </w:t>
      </w:r>
      <w:r w:rsidR="00A3199E" w:rsidRPr="00A3199E">
        <w:rPr>
          <w:rFonts w:ascii="Arial" w:hAnsi="Arial" w:cs="Arial"/>
          <w:noProof/>
        </w:rPr>
        <w:t>Lopes</w:t>
      </w:r>
      <w:r w:rsidR="007A29C1">
        <w:rPr>
          <w:rFonts w:ascii="Arial" w:hAnsi="Arial" w:cs="Arial"/>
          <w:noProof/>
        </w:rPr>
        <w:t xml:space="preserve"> et al</w:t>
      </w:r>
      <w:r w:rsidR="00A3199E" w:rsidRPr="00A3199E">
        <w:rPr>
          <w:rFonts w:ascii="Arial" w:hAnsi="Arial" w:cs="Arial"/>
          <w:noProof/>
        </w:rPr>
        <w:t xml:space="preserve">., </w:t>
      </w:r>
      <w:r w:rsidR="009E2FB9">
        <w:rPr>
          <w:rFonts w:ascii="Arial" w:hAnsi="Arial" w:cs="Arial"/>
          <w:noProof/>
        </w:rPr>
        <w:t>(</w:t>
      </w:r>
      <w:r w:rsidR="00A3199E" w:rsidRPr="00A3199E">
        <w:rPr>
          <w:rFonts w:ascii="Arial" w:hAnsi="Arial" w:cs="Arial"/>
          <w:noProof/>
        </w:rPr>
        <w:t>2008)</w:t>
      </w:r>
      <w:r>
        <w:rPr>
          <w:rFonts w:ascii="Arial" w:hAnsi="Arial" w:cs="Arial"/>
        </w:rPr>
        <w:t>.</w:t>
      </w:r>
      <w:r w:rsidR="00FE1B00">
        <w:rPr>
          <w:rFonts w:ascii="Arial" w:hAnsi="Arial" w:cs="Arial"/>
        </w:rPr>
        <w:t xml:space="preserve"> </w:t>
      </w:r>
      <w:r w:rsidR="0097202B">
        <w:rPr>
          <w:rFonts w:ascii="Arial" w:hAnsi="Arial" w:cs="Arial"/>
        </w:rPr>
        <w:t xml:space="preserve">Esta tendência teve contudo alguma oposição essencialmente por parte da rega </w:t>
      </w:r>
      <w:r w:rsidR="00A17578">
        <w:rPr>
          <w:rFonts w:ascii="Arial" w:hAnsi="Arial" w:cs="Arial"/>
        </w:rPr>
        <w:t>pela</w:t>
      </w:r>
      <w:r w:rsidR="0097202B">
        <w:rPr>
          <w:rFonts w:ascii="Arial" w:hAnsi="Arial" w:cs="Arial"/>
        </w:rPr>
        <w:t xml:space="preserve"> restituição da água disponível no solo.</w:t>
      </w:r>
    </w:p>
    <w:p w:rsidR="00FE1B00" w:rsidRDefault="00A17578" w:rsidP="00CD5095">
      <w:pPr>
        <w:spacing w:line="360" w:lineRule="auto"/>
        <w:ind w:firstLine="142"/>
        <w:jc w:val="both"/>
        <w:rPr>
          <w:rFonts w:ascii="Arial" w:hAnsi="Arial" w:cs="Arial"/>
        </w:rPr>
      </w:pPr>
      <w:r>
        <w:rPr>
          <w:rFonts w:ascii="Arial" w:hAnsi="Arial" w:cs="Arial"/>
        </w:rPr>
        <w:t>N</w:t>
      </w:r>
      <w:r w:rsidR="00FE1B00">
        <w:rPr>
          <w:rFonts w:ascii="Arial" w:hAnsi="Arial" w:cs="Arial"/>
        </w:rPr>
        <w:t>o inicio das medições não se verificaram diferenças significativas entre regas nem entre cobertos de solo</w:t>
      </w:r>
      <w:r>
        <w:rPr>
          <w:rFonts w:ascii="Arial" w:hAnsi="Arial" w:cs="Arial"/>
        </w:rPr>
        <w:t>,</w:t>
      </w:r>
      <w:r w:rsidR="00FE1B00">
        <w:rPr>
          <w:rFonts w:ascii="Arial" w:hAnsi="Arial" w:cs="Arial"/>
        </w:rPr>
        <w:t xml:space="preserve"> </w:t>
      </w:r>
      <w:r w:rsidR="00115F6B">
        <w:rPr>
          <w:rFonts w:ascii="Arial" w:hAnsi="Arial" w:cs="Arial"/>
        </w:rPr>
        <w:t xml:space="preserve">sendo a média dos potenciais </w:t>
      </w:r>
      <w:r>
        <w:rPr>
          <w:rFonts w:ascii="Arial" w:hAnsi="Arial" w:cs="Arial"/>
        </w:rPr>
        <w:t xml:space="preserve">hídricos foliares de base </w:t>
      </w:r>
      <w:r w:rsidR="00115F6B">
        <w:rPr>
          <w:rFonts w:ascii="Arial" w:hAnsi="Arial" w:cs="Arial"/>
        </w:rPr>
        <w:t xml:space="preserve">de -0,21MPa </w:t>
      </w:r>
      <w:r w:rsidR="008E2D1F">
        <w:rPr>
          <w:rFonts w:ascii="Arial" w:hAnsi="Arial" w:cs="Arial"/>
        </w:rPr>
        <w:t xml:space="preserve">(anexo 4a) </w:t>
      </w:r>
      <w:r w:rsidR="00115F6B">
        <w:rPr>
          <w:rFonts w:ascii="Arial" w:hAnsi="Arial" w:cs="Arial"/>
        </w:rPr>
        <w:t>o que indica que nesta fase as videiras ainda não apresentavam níveis de stress hídrico relevantes</w:t>
      </w:r>
      <w:r w:rsidR="00A5468F">
        <w:rPr>
          <w:rFonts w:ascii="Arial" w:hAnsi="Arial" w:cs="Arial"/>
        </w:rPr>
        <w:t xml:space="preserve"> muito pelo facto </w:t>
      </w:r>
      <w:r w:rsidR="006A394C">
        <w:rPr>
          <w:rFonts w:ascii="Arial" w:hAnsi="Arial" w:cs="Arial"/>
        </w:rPr>
        <w:t xml:space="preserve">de </w:t>
      </w:r>
      <w:r w:rsidR="00964A14">
        <w:rPr>
          <w:rFonts w:ascii="Arial" w:hAnsi="Arial" w:cs="Arial"/>
        </w:rPr>
        <w:t>beneficiarem</w:t>
      </w:r>
      <w:r w:rsidR="00A5468F">
        <w:rPr>
          <w:rFonts w:ascii="Arial" w:hAnsi="Arial" w:cs="Arial"/>
        </w:rPr>
        <w:t xml:space="preserve"> das precipitações Primaveris</w:t>
      </w:r>
      <w:r w:rsidR="006A394C">
        <w:rPr>
          <w:rFonts w:ascii="Arial" w:hAnsi="Arial" w:cs="Arial"/>
        </w:rPr>
        <w:t>.</w:t>
      </w:r>
      <w:r w:rsidR="00116F39">
        <w:rPr>
          <w:rFonts w:ascii="Arial" w:hAnsi="Arial" w:cs="Arial"/>
        </w:rPr>
        <w:t xml:space="preserve"> O enrelvamento também não terá tido qualquer efeito no desenvolvimento da videira ate esta fase</w:t>
      </w:r>
      <w:r>
        <w:rPr>
          <w:rFonts w:ascii="Arial" w:hAnsi="Arial" w:cs="Arial"/>
        </w:rPr>
        <w:t>, pelo menos no que à disponibilidade hídrica diz respeito</w:t>
      </w:r>
      <w:r w:rsidR="00116F39">
        <w:rPr>
          <w:rFonts w:ascii="Arial" w:hAnsi="Arial" w:cs="Arial"/>
        </w:rPr>
        <w:t xml:space="preserve"> por não se verificarem diferenças de potencial hídrico</w:t>
      </w:r>
      <w:r w:rsidR="008E2D1F">
        <w:rPr>
          <w:rFonts w:ascii="Arial" w:hAnsi="Arial" w:cs="Arial"/>
        </w:rPr>
        <w:t xml:space="preserve"> (anexo 4a)</w:t>
      </w:r>
      <w:r w:rsidR="00116F39">
        <w:rPr>
          <w:rFonts w:ascii="Arial" w:hAnsi="Arial" w:cs="Arial"/>
        </w:rPr>
        <w:t>.</w:t>
      </w:r>
    </w:p>
    <w:p w:rsidR="00B35A1C" w:rsidRDefault="00A651BE" w:rsidP="00CD5095">
      <w:pPr>
        <w:spacing w:line="360" w:lineRule="auto"/>
        <w:ind w:firstLine="142"/>
        <w:jc w:val="both"/>
        <w:rPr>
          <w:rFonts w:ascii="Arial" w:hAnsi="Arial" w:cs="Arial"/>
        </w:rPr>
      </w:pPr>
      <w:r>
        <w:rPr>
          <w:rFonts w:ascii="Arial" w:hAnsi="Arial" w:cs="Arial"/>
        </w:rPr>
        <w:t>Após o inicio da rega</w:t>
      </w:r>
      <w:r w:rsidR="00A17578">
        <w:rPr>
          <w:rFonts w:ascii="Arial" w:hAnsi="Arial" w:cs="Arial"/>
        </w:rPr>
        <w:t xml:space="preserve"> (R2) no dia 1 de Julho</w:t>
      </w:r>
      <w:r w:rsidR="0097202B">
        <w:rPr>
          <w:rFonts w:ascii="Arial" w:hAnsi="Arial" w:cs="Arial"/>
        </w:rPr>
        <w:t xml:space="preserve"> e durante toda a fase de crescimento herbáceo do bago</w:t>
      </w:r>
      <w:r w:rsidR="00A17578">
        <w:rPr>
          <w:rFonts w:ascii="Arial" w:hAnsi="Arial" w:cs="Arial"/>
        </w:rPr>
        <w:t>,</w:t>
      </w:r>
      <w:r w:rsidR="00F32DC2">
        <w:rPr>
          <w:rFonts w:ascii="Arial" w:hAnsi="Arial" w:cs="Arial"/>
        </w:rPr>
        <w:t xml:space="preserve"> </w:t>
      </w:r>
      <w:r>
        <w:rPr>
          <w:rFonts w:ascii="Arial" w:hAnsi="Arial" w:cs="Arial"/>
        </w:rPr>
        <w:t>verificou-se um maior potencial hídrico nas videiras mobilizadas</w:t>
      </w:r>
      <w:r w:rsidR="00A17578">
        <w:rPr>
          <w:rFonts w:ascii="Arial" w:hAnsi="Arial" w:cs="Arial"/>
        </w:rPr>
        <w:t xml:space="preserve"> da rega R2</w:t>
      </w:r>
      <w:r>
        <w:rPr>
          <w:rFonts w:ascii="Arial" w:hAnsi="Arial" w:cs="Arial"/>
        </w:rPr>
        <w:t xml:space="preserve"> relativamente às restantes modalidades de rega</w:t>
      </w:r>
      <w:r w:rsidR="008E2D1F">
        <w:rPr>
          <w:rFonts w:ascii="Arial" w:hAnsi="Arial" w:cs="Arial"/>
        </w:rPr>
        <w:t xml:space="preserve"> (figura 5)</w:t>
      </w:r>
      <w:r>
        <w:rPr>
          <w:rFonts w:ascii="Arial" w:hAnsi="Arial" w:cs="Arial"/>
        </w:rPr>
        <w:t xml:space="preserve">. </w:t>
      </w:r>
      <w:r w:rsidR="00A17578">
        <w:rPr>
          <w:rFonts w:ascii="Arial" w:hAnsi="Arial" w:cs="Arial"/>
        </w:rPr>
        <w:t>N</w:t>
      </w:r>
      <w:r>
        <w:rPr>
          <w:rFonts w:ascii="Arial" w:hAnsi="Arial" w:cs="Arial"/>
        </w:rPr>
        <w:t xml:space="preserve">as videiras enrelvadas </w:t>
      </w:r>
      <w:r w:rsidR="00A17578">
        <w:rPr>
          <w:rFonts w:ascii="Arial" w:hAnsi="Arial" w:cs="Arial"/>
        </w:rPr>
        <w:t xml:space="preserve">da rega R2 </w:t>
      </w:r>
      <w:r>
        <w:rPr>
          <w:rFonts w:ascii="Arial" w:hAnsi="Arial" w:cs="Arial"/>
        </w:rPr>
        <w:t xml:space="preserve">só se registaram diferenças significativas no Pintor para a modalidade de Sequeiro que apresentou menor potencial </w:t>
      </w:r>
      <w:r w:rsidR="0067096E">
        <w:rPr>
          <w:rFonts w:ascii="Arial" w:hAnsi="Arial" w:cs="Arial"/>
        </w:rPr>
        <w:t>hídrico</w:t>
      </w:r>
      <w:r w:rsidR="00A17578">
        <w:rPr>
          <w:rFonts w:ascii="Arial" w:hAnsi="Arial" w:cs="Arial"/>
        </w:rPr>
        <w:t xml:space="preserve"> foliar de base</w:t>
      </w:r>
      <w:r w:rsidR="00602915">
        <w:rPr>
          <w:rFonts w:ascii="Arial" w:hAnsi="Arial" w:cs="Arial"/>
        </w:rPr>
        <w:t xml:space="preserve"> (anexo 4b)</w:t>
      </w:r>
      <w:r>
        <w:rPr>
          <w:rFonts w:ascii="Arial" w:hAnsi="Arial" w:cs="Arial"/>
        </w:rPr>
        <w:t xml:space="preserve">. </w:t>
      </w:r>
      <w:r w:rsidR="0067096E">
        <w:rPr>
          <w:rFonts w:ascii="Arial" w:hAnsi="Arial" w:cs="Arial"/>
        </w:rPr>
        <w:t xml:space="preserve">Durante toda a fase de crescimento herbáceo do bago as videiras </w:t>
      </w:r>
      <w:r w:rsidR="003636A9">
        <w:rPr>
          <w:rFonts w:ascii="Arial" w:hAnsi="Arial" w:cs="Arial"/>
        </w:rPr>
        <w:t xml:space="preserve">da R2 </w:t>
      </w:r>
      <w:r w:rsidR="0067096E">
        <w:rPr>
          <w:rFonts w:ascii="Arial" w:hAnsi="Arial" w:cs="Arial"/>
        </w:rPr>
        <w:t xml:space="preserve">foram sujeitas a condições óptimas de desenvolvimento segundo </w:t>
      </w:r>
      <w:r w:rsidR="00A3199E" w:rsidRPr="00A3199E">
        <w:rPr>
          <w:rFonts w:ascii="Arial" w:hAnsi="Arial" w:cs="Arial"/>
          <w:noProof/>
        </w:rPr>
        <w:t xml:space="preserve">Carbonneau </w:t>
      </w:r>
      <w:r w:rsidR="009403E8">
        <w:rPr>
          <w:rFonts w:ascii="Arial" w:hAnsi="Arial" w:cs="Arial"/>
          <w:noProof/>
        </w:rPr>
        <w:t>(</w:t>
      </w:r>
      <w:r w:rsidR="00A3199E" w:rsidRPr="00A3199E">
        <w:rPr>
          <w:rFonts w:ascii="Arial" w:hAnsi="Arial" w:cs="Arial"/>
          <w:noProof/>
        </w:rPr>
        <w:t>2001)</w:t>
      </w:r>
      <w:r w:rsidR="0067096E">
        <w:rPr>
          <w:rFonts w:ascii="Arial" w:hAnsi="Arial" w:cs="Arial"/>
        </w:rPr>
        <w:t xml:space="preserve"> tendo-se obtido um potencial hídrico médio de -0,36MPa na altura do Pintor (21de Julho). Na fase de</w:t>
      </w:r>
      <w:r w:rsidR="00F32DC2">
        <w:rPr>
          <w:rFonts w:ascii="Arial" w:hAnsi="Arial" w:cs="Arial"/>
        </w:rPr>
        <w:t xml:space="preserve"> maturação</w:t>
      </w:r>
      <w:r w:rsidR="00A17578">
        <w:rPr>
          <w:rFonts w:ascii="Arial" w:hAnsi="Arial" w:cs="Arial"/>
        </w:rPr>
        <w:t>,</w:t>
      </w:r>
      <w:r w:rsidR="0097202B">
        <w:rPr>
          <w:rFonts w:ascii="Arial" w:hAnsi="Arial" w:cs="Arial"/>
        </w:rPr>
        <w:t xml:space="preserve"> </w:t>
      </w:r>
      <w:r w:rsidR="00A17578">
        <w:rPr>
          <w:rFonts w:ascii="Arial" w:hAnsi="Arial" w:cs="Arial"/>
        </w:rPr>
        <w:t>n</w:t>
      </w:r>
      <w:r w:rsidR="0097202B">
        <w:rPr>
          <w:rFonts w:ascii="Arial" w:hAnsi="Arial" w:cs="Arial"/>
        </w:rPr>
        <w:t xml:space="preserve">esta modalidade de rega </w:t>
      </w:r>
      <w:r w:rsidR="00A17578">
        <w:rPr>
          <w:rFonts w:ascii="Arial" w:hAnsi="Arial" w:cs="Arial"/>
        </w:rPr>
        <w:t>os</w:t>
      </w:r>
      <w:r w:rsidR="0097202B">
        <w:rPr>
          <w:rFonts w:ascii="Arial" w:hAnsi="Arial" w:cs="Arial"/>
        </w:rPr>
        <w:t xml:space="preserve"> potenciais hídricos foliares de base </w:t>
      </w:r>
      <w:r w:rsidR="00A17578">
        <w:rPr>
          <w:rFonts w:ascii="Arial" w:hAnsi="Arial" w:cs="Arial"/>
        </w:rPr>
        <w:t xml:space="preserve">foram </w:t>
      </w:r>
      <w:r w:rsidR="0097202B">
        <w:rPr>
          <w:rFonts w:ascii="Arial" w:hAnsi="Arial" w:cs="Arial"/>
        </w:rPr>
        <w:t>significativamente superiores às restantes modalidades de rega</w:t>
      </w:r>
      <w:r w:rsidR="00BB51C4">
        <w:rPr>
          <w:rFonts w:ascii="Arial" w:hAnsi="Arial" w:cs="Arial"/>
        </w:rPr>
        <w:t xml:space="preserve"> </w:t>
      </w:r>
      <w:r w:rsidR="0067096E">
        <w:rPr>
          <w:rFonts w:ascii="Arial" w:hAnsi="Arial" w:cs="Arial"/>
        </w:rPr>
        <w:t xml:space="preserve">tanto na mobilização como no enrelvamento </w:t>
      </w:r>
      <w:r w:rsidR="00602915">
        <w:rPr>
          <w:rFonts w:ascii="Arial" w:hAnsi="Arial" w:cs="Arial"/>
        </w:rPr>
        <w:t xml:space="preserve">(anexo 4c) </w:t>
      </w:r>
      <w:r w:rsidR="00FA5EBB">
        <w:rPr>
          <w:rFonts w:ascii="Arial" w:hAnsi="Arial" w:cs="Arial"/>
        </w:rPr>
        <w:t>n</w:t>
      </w:r>
      <w:r w:rsidR="00F32DC2">
        <w:rPr>
          <w:rFonts w:ascii="Arial" w:hAnsi="Arial" w:cs="Arial"/>
        </w:rPr>
        <w:t xml:space="preserve">ão só por </w:t>
      </w:r>
      <w:r w:rsidR="003636A9">
        <w:rPr>
          <w:rFonts w:ascii="Arial" w:hAnsi="Arial" w:cs="Arial"/>
        </w:rPr>
        <w:t xml:space="preserve">serem </w:t>
      </w:r>
      <w:r w:rsidR="00D225AE">
        <w:rPr>
          <w:rFonts w:ascii="Arial" w:hAnsi="Arial" w:cs="Arial"/>
        </w:rPr>
        <w:t xml:space="preserve">administradas </w:t>
      </w:r>
      <w:r w:rsidR="003636A9">
        <w:rPr>
          <w:rFonts w:ascii="Arial" w:hAnsi="Arial" w:cs="Arial"/>
        </w:rPr>
        <w:t>mais horas de rega</w:t>
      </w:r>
      <w:r w:rsidR="00D225AE">
        <w:rPr>
          <w:rFonts w:ascii="Arial" w:hAnsi="Arial" w:cs="Arial"/>
        </w:rPr>
        <w:t xml:space="preserve"> nesta modalidade como também por se ter dado inicio mais cedo á rega</w:t>
      </w:r>
      <w:r w:rsidR="00BB51C4">
        <w:rPr>
          <w:rFonts w:ascii="Arial" w:hAnsi="Arial" w:cs="Arial"/>
        </w:rPr>
        <w:t xml:space="preserve">. </w:t>
      </w:r>
      <w:r w:rsidR="0067096E">
        <w:rPr>
          <w:rFonts w:ascii="Arial" w:hAnsi="Arial" w:cs="Arial"/>
        </w:rPr>
        <w:t>Ainda nesta fase</w:t>
      </w:r>
      <w:r w:rsidR="00D225AE">
        <w:rPr>
          <w:rFonts w:ascii="Arial" w:hAnsi="Arial" w:cs="Arial"/>
        </w:rPr>
        <w:t>,</w:t>
      </w:r>
      <w:r w:rsidR="00FA5EBB">
        <w:rPr>
          <w:rFonts w:ascii="Arial" w:hAnsi="Arial" w:cs="Arial"/>
        </w:rPr>
        <w:t xml:space="preserve"> as videiras foram sujeitas a </w:t>
      </w:r>
      <w:r w:rsidR="00273CE9">
        <w:rPr>
          <w:rFonts w:ascii="Arial" w:hAnsi="Arial" w:cs="Arial"/>
        </w:rPr>
        <w:t>condições óptimas de desenvolvimento</w:t>
      </w:r>
      <w:r w:rsidR="00FA5EBB">
        <w:rPr>
          <w:rFonts w:ascii="Arial" w:hAnsi="Arial" w:cs="Arial"/>
        </w:rPr>
        <w:t xml:space="preserve"> </w:t>
      </w:r>
      <w:sdt>
        <w:sdtPr>
          <w:rPr>
            <w:rFonts w:ascii="Arial" w:hAnsi="Arial" w:cs="Arial"/>
          </w:rPr>
          <w:id w:val="131611370"/>
          <w:citation/>
        </w:sdtPr>
        <w:sdtContent>
          <w:r w:rsidR="00C871B2">
            <w:rPr>
              <w:rFonts w:ascii="Arial" w:hAnsi="Arial" w:cs="Arial"/>
            </w:rPr>
            <w:fldChar w:fldCharType="begin"/>
          </w:r>
          <w:r w:rsidR="00FA5EBB">
            <w:rPr>
              <w:rFonts w:ascii="Arial" w:hAnsi="Arial" w:cs="Arial"/>
            </w:rPr>
            <w:instrText xml:space="preserve"> CITATION Car01 \l 2070 </w:instrText>
          </w:r>
          <w:r w:rsidR="00C871B2">
            <w:rPr>
              <w:rFonts w:ascii="Arial" w:hAnsi="Arial" w:cs="Arial"/>
            </w:rPr>
            <w:fldChar w:fldCharType="separate"/>
          </w:r>
          <w:r w:rsidR="00AD7A57" w:rsidRPr="00AD7A57">
            <w:rPr>
              <w:rFonts w:ascii="Arial" w:hAnsi="Arial" w:cs="Arial"/>
              <w:noProof/>
            </w:rPr>
            <w:t>(Carbonneau, 2001)</w:t>
          </w:r>
          <w:r w:rsidR="00C871B2">
            <w:rPr>
              <w:rFonts w:ascii="Arial" w:hAnsi="Arial" w:cs="Arial"/>
            </w:rPr>
            <w:fldChar w:fldCharType="end"/>
          </w:r>
        </w:sdtContent>
      </w:sdt>
      <w:r w:rsidR="00273CE9">
        <w:rPr>
          <w:rFonts w:ascii="Arial" w:hAnsi="Arial" w:cs="Arial"/>
        </w:rPr>
        <w:t xml:space="preserve"> com o potencial </w:t>
      </w:r>
      <w:r w:rsidR="00D225AE">
        <w:rPr>
          <w:rFonts w:ascii="Arial" w:hAnsi="Arial" w:cs="Arial"/>
        </w:rPr>
        <w:t xml:space="preserve">hídrico </w:t>
      </w:r>
      <w:r w:rsidR="00273CE9">
        <w:rPr>
          <w:rFonts w:ascii="Arial" w:hAnsi="Arial" w:cs="Arial"/>
        </w:rPr>
        <w:t>a ser sempre superior a -0,51MPa tanto no enrelvamento como na mobilização</w:t>
      </w:r>
      <w:r w:rsidR="0097202B">
        <w:rPr>
          <w:rFonts w:ascii="Arial" w:hAnsi="Arial" w:cs="Arial"/>
        </w:rPr>
        <w:t xml:space="preserve">. </w:t>
      </w:r>
      <w:r w:rsidR="00273CE9">
        <w:rPr>
          <w:rFonts w:ascii="Arial" w:hAnsi="Arial" w:cs="Arial"/>
        </w:rPr>
        <w:t xml:space="preserve">As videiras mobilizadas no </w:t>
      </w:r>
      <w:r w:rsidR="00B50131">
        <w:rPr>
          <w:rFonts w:ascii="Arial" w:hAnsi="Arial" w:cs="Arial"/>
        </w:rPr>
        <w:t>último</w:t>
      </w:r>
      <w:r w:rsidR="00273CE9">
        <w:rPr>
          <w:rFonts w:ascii="Arial" w:hAnsi="Arial" w:cs="Arial"/>
        </w:rPr>
        <w:t xml:space="preserve"> dia de rega registaram um potencial hídrico foliar de base médio de -0,39MPa e as enrelvadas de -0,51MPa</w:t>
      </w:r>
      <w:r w:rsidR="00B50131">
        <w:rPr>
          <w:rFonts w:ascii="Arial" w:hAnsi="Arial" w:cs="Arial"/>
        </w:rPr>
        <w:t xml:space="preserve">. </w:t>
      </w:r>
      <w:r w:rsidR="00BB51C4">
        <w:rPr>
          <w:rFonts w:ascii="Arial" w:hAnsi="Arial" w:cs="Arial"/>
        </w:rPr>
        <w:t>A</w:t>
      </w:r>
      <w:r w:rsidR="00B50131">
        <w:rPr>
          <w:rFonts w:ascii="Arial" w:hAnsi="Arial" w:cs="Arial"/>
        </w:rPr>
        <w:t>s diferenças registadas ao</w:t>
      </w:r>
      <w:r w:rsidR="00BB51C4">
        <w:rPr>
          <w:rFonts w:ascii="Arial" w:hAnsi="Arial" w:cs="Arial"/>
        </w:rPr>
        <w:t xml:space="preserve"> </w:t>
      </w:r>
      <w:r w:rsidR="00B06761">
        <w:rPr>
          <w:rFonts w:ascii="Arial" w:hAnsi="Arial" w:cs="Arial"/>
        </w:rPr>
        <w:t>nível</w:t>
      </w:r>
      <w:r w:rsidR="00BB51C4">
        <w:rPr>
          <w:rFonts w:ascii="Arial" w:hAnsi="Arial" w:cs="Arial"/>
        </w:rPr>
        <w:t xml:space="preserve"> do coberto vegetal </w:t>
      </w:r>
      <w:r w:rsidR="00B50131">
        <w:rPr>
          <w:rFonts w:ascii="Arial" w:hAnsi="Arial" w:cs="Arial"/>
        </w:rPr>
        <w:t xml:space="preserve">ocasionadas pela competição hídrica do coberto com a videira </w:t>
      </w:r>
      <w:r w:rsidR="00BB51C4">
        <w:rPr>
          <w:rFonts w:ascii="Arial" w:hAnsi="Arial" w:cs="Arial"/>
        </w:rPr>
        <w:t>também se f</w:t>
      </w:r>
      <w:r w:rsidR="00B50131">
        <w:rPr>
          <w:rFonts w:ascii="Arial" w:hAnsi="Arial" w:cs="Arial"/>
        </w:rPr>
        <w:t>izeram</w:t>
      </w:r>
      <w:r w:rsidR="00BB51C4">
        <w:rPr>
          <w:rFonts w:ascii="Arial" w:hAnsi="Arial" w:cs="Arial"/>
        </w:rPr>
        <w:t xml:space="preserve"> sentir </w:t>
      </w:r>
      <w:r w:rsidR="00B50131">
        <w:rPr>
          <w:rFonts w:ascii="Arial" w:hAnsi="Arial" w:cs="Arial"/>
        </w:rPr>
        <w:t xml:space="preserve">nesta modalidade de rega e foram especialmente significativas </w:t>
      </w:r>
      <w:r w:rsidR="002A23D2">
        <w:rPr>
          <w:rFonts w:ascii="Arial" w:hAnsi="Arial" w:cs="Arial"/>
        </w:rPr>
        <w:t xml:space="preserve">no </w:t>
      </w:r>
      <w:r w:rsidR="00B50131">
        <w:rPr>
          <w:rFonts w:ascii="Arial" w:hAnsi="Arial" w:cs="Arial"/>
        </w:rPr>
        <w:t xml:space="preserve">período de desenvolvimento herbáceo do bago </w:t>
      </w:r>
      <w:r w:rsidR="00B50131">
        <w:rPr>
          <w:rFonts w:ascii="Arial" w:hAnsi="Arial" w:cs="Arial"/>
        </w:rPr>
        <w:lastRenderedPageBreak/>
        <w:t>e no período final da maturação</w:t>
      </w:r>
      <w:r w:rsidR="002A23D2">
        <w:rPr>
          <w:rFonts w:ascii="Arial" w:hAnsi="Arial" w:cs="Arial"/>
        </w:rPr>
        <w:t xml:space="preserve"> embora ao longo de todo o período de rega se tenham encontrado sempre valores médios inferiores no enrelvamento</w:t>
      </w:r>
      <w:r w:rsidR="00B06761">
        <w:rPr>
          <w:rFonts w:ascii="Arial" w:hAnsi="Arial" w:cs="Arial"/>
        </w:rPr>
        <w:t>.</w:t>
      </w:r>
    </w:p>
    <w:p w:rsidR="004D2FB4" w:rsidRDefault="00A651BE" w:rsidP="00CD5095">
      <w:pPr>
        <w:spacing w:line="360" w:lineRule="auto"/>
        <w:ind w:firstLine="142"/>
        <w:jc w:val="both"/>
        <w:rPr>
          <w:rFonts w:ascii="Arial" w:hAnsi="Arial" w:cs="Arial"/>
        </w:rPr>
      </w:pPr>
      <w:r>
        <w:rPr>
          <w:rFonts w:ascii="Arial" w:hAnsi="Arial" w:cs="Arial"/>
        </w:rPr>
        <w:t>A</w:t>
      </w:r>
      <w:r w:rsidR="0054228E">
        <w:rPr>
          <w:rFonts w:ascii="Arial" w:hAnsi="Arial" w:cs="Arial"/>
        </w:rPr>
        <w:t>s videiras da</w:t>
      </w:r>
      <w:r>
        <w:rPr>
          <w:rFonts w:ascii="Arial" w:hAnsi="Arial" w:cs="Arial"/>
        </w:rPr>
        <w:t xml:space="preserve"> rega</w:t>
      </w:r>
      <w:r w:rsidR="00B35A1C">
        <w:rPr>
          <w:rFonts w:ascii="Arial" w:hAnsi="Arial" w:cs="Arial"/>
        </w:rPr>
        <w:t xml:space="preserve"> (R1) na fase </w:t>
      </w:r>
      <w:r w:rsidR="001E194B">
        <w:rPr>
          <w:rFonts w:ascii="Arial" w:hAnsi="Arial" w:cs="Arial"/>
        </w:rPr>
        <w:t>herbácea</w:t>
      </w:r>
      <w:r w:rsidR="00B35A1C">
        <w:rPr>
          <w:rFonts w:ascii="Arial" w:hAnsi="Arial" w:cs="Arial"/>
        </w:rPr>
        <w:t xml:space="preserve"> de crescimento do bago</w:t>
      </w:r>
      <w:r w:rsidR="0054228E">
        <w:rPr>
          <w:rFonts w:ascii="Arial" w:hAnsi="Arial" w:cs="Arial"/>
        </w:rPr>
        <w:t xml:space="preserve"> apresentaram</w:t>
      </w:r>
      <w:r w:rsidR="001E194B">
        <w:rPr>
          <w:rFonts w:ascii="Arial" w:hAnsi="Arial" w:cs="Arial"/>
        </w:rPr>
        <w:t xml:space="preserve"> valores de potencial significativamente inferiores à rega R2</w:t>
      </w:r>
      <w:r w:rsidR="006F7728">
        <w:rPr>
          <w:rFonts w:ascii="Arial" w:hAnsi="Arial" w:cs="Arial"/>
        </w:rPr>
        <w:t xml:space="preserve"> </w:t>
      </w:r>
      <w:r w:rsidR="000A5BB6">
        <w:rPr>
          <w:rFonts w:ascii="Arial" w:hAnsi="Arial" w:cs="Arial"/>
        </w:rPr>
        <w:t xml:space="preserve">e idênticos ao Sequeiro </w:t>
      </w:r>
      <w:r w:rsidR="006F7728">
        <w:rPr>
          <w:rFonts w:ascii="Arial" w:hAnsi="Arial" w:cs="Arial"/>
        </w:rPr>
        <w:t>na mobilização</w:t>
      </w:r>
      <w:r w:rsidR="00602915">
        <w:rPr>
          <w:rFonts w:ascii="Arial" w:hAnsi="Arial" w:cs="Arial"/>
        </w:rPr>
        <w:t xml:space="preserve"> (figura 5)</w:t>
      </w:r>
      <w:r w:rsidR="006F7728">
        <w:rPr>
          <w:rFonts w:ascii="Arial" w:hAnsi="Arial" w:cs="Arial"/>
        </w:rPr>
        <w:t xml:space="preserve">. No enrelvamento só se verificaram diferenças significativas no final do </w:t>
      </w:r>
      <w:r w:rsidR="00F30D54">
        <w:rPr>
          <w:rFonts w:ascii="Arial" w:hAnsi="Arial" w:cs="Arial"/>
        </w:rPr>
        <w:t>período de crescimento herbáceo</w:t>
      </w:r>
      <w:r w:rsidR="00D225AE">
        <w:rPr>
          <w:rFonts w:ascii="Arial" w:hAnsi="Arial" w:cs="Arial"/>
        </w:rPr>
        <w:t>,</w:t>
      </w:r>
      <w:r w:rsidR="00F30D54">
        <w:rPr>
          <w:rFonts w:ascii="Arial" w:hAnsi="Arial" w:cs="Arial"/>
        </w:rPr>
        <w:t xml:space="preserve"> no qual a R1 apresentou um potencial</w:t>
      </w:r>
      <w:r w:rsidR="00D225AE">
        <w:rPr>
          <w:rFonts w:ascii="Arial" w:hAnsi="Arial" w:cs="Arial"/>
        </w:rPr>
        <w:t xml:space="preserve"> hídrico</w:t>
      </w:r>
      <w:r w:rsidR="00F30D54">
        <w:rPr>
          <w:rFonts w:ascii="Arial" w:hAnsi="Arial" w:cs="Arial"/>
        </w:rPr>
        <w:t xml:space="preserve"> </w:t>
      </w:r>
      <w:r w:rsidR="000A5BB6">
        <w:rPr>
          <w:rFonts w:ascii="Arial" w:hAnsi="Arial" w:cs="Arial"/>
        </w:rPr>
        <w:t xml:space="preserve">significativamente </w:t>
      </w:r>
      <w:r w:rsidR="00F30D54">
        <w:rPr>
          <w:rFonts w:ascii="Arial" w:hAnsi="Arial" w:cs="Arial"/>
        </w:rPr>
        <w:t>superior ao Sequeiro</w:t>
      </w:r>
      <w:r w:rsidR="006F7728">
        <w:rPr>
          <w:rFonts w:ascii="Arial" w:hAnsi="Arial" w:cs="Arial"/>
        </w:rPr>
        <w:t xml:space="preserve"> </w:t>
      </w:r>
      <w:r w:rsidR="000A5BB6">
        <w:rPr>
          <w:rFonts w:ascii="Arial" w:hAnsi="Arial" w:cs="Arial"/>
        </w:rPr>
        <w:t xml:space="preserve">e </w:t>
      </w:r>
      <w:r w:rsidR="00F050F3">
        <w:rPr>
          <w:rFonts w:ascii="Arial" w:hAnsi="Arial" w:cs="Arial"/>
        </w:rPr>
        <w:t>idêntico</w:t>
      </w:r>
      <w:r w:rsidR="000A5BB6">
        <w:rPr>
          <w:rFonts w:ascii="Arial" w:hAnsi="Arial" w:cs="Arial"/>
        </w:rPr>
        <w:t xml:space="preserve"> à R2</w:t>
      </w:r>
      <w:r w:rsidR="00602915">
        <w:rPr>
          <w:rFonts w:ascii="Arial" w:hAnsi="Arial" w:cs="Arial"/>
        </w:rPr>
        <w:t xml:space="preserve"> (anexo 4b)</w:t>
      </w:r>
      <w:r w:rsidR="000A5BB6">
        <w:rPr>
          <w:rFonts w:ascii="Arial" w:hAnsi="Arial" w:cs="Arial"/>
        </w:rPr>
        <w:t>. Uma vez que nesta altura ainda não se tinha dado inicio à rega nesta modalidade o resultado obtido para as videiras mobilizadas era esperado</w:t>
      </w:r>
      <w:r w:rsidR="007463A9">
        <w:rPr>
          <w:rFonts w:ascii="Arial" w:hAnsi="Arial" w:cs="Arial"/>
        </w:rPr>
        <w:t xml:space="preserve"> e foi idêntico ao Sequeiro</w:t>
      </w:r>
      <w:r w:rsidR="000A5BB6">
        <w:rPr>
          <w:rFonts w:ascii="Arial" w:hAnsi="Arial" w:cs="Arial"/>
        </w:rPr>
        <w:t xml:space="preserve">, </w:t>
      </w:r>
      <w:r w:rsidR="007463A9">
        <w:rPr>
          <w:rFonts w:ascii="Arial" w:hAnsi="Arial" w:cs="Arial"/>
        </w:rPr>
        <w:t>já</w:t>
      </w:r>
      <w:r w:rsidR="000A5BB6">
        <w:rPr>
          <w:rFonts w:ascii="Arial" w:hAnsi="Arial" w:cs="Arial"/>
        </w:rPr>
        <w:t xml:space="preserve"> </w:t>
      </w:r>
      <w:r w:rsidR="00D225AE">
        <w:rPr>
          <w:rFonts w:ascii="Arial" w:hAnsi="Arial" w:cs="Arial"/>
        </w:rPr>
        <w:t>n</w:t>
      </w:r>
      <w:r w:rsidR="000A5BB6">
        <w:rPr>
          <w:rFonts w:ascii="Arial" w:hAnsi="Arial" w:cs="Arial"/>
        </w:rPr>
        <w:t xml:space="preserve">as videiras enrelvadas </w:t>
      </w:r>
      <w:r w:rsidR="007463A9">
        <w:rPr>
          <w:rFonts w:ascii="Arial" w:hAnsi="Arial" w:cs="Arial"/>
        </w:rPr>
        <w:t xml:space="preserve">a R1 apresentou um conforto hídrico superior ao sequeiro evidenciando uma menor competição hídrica entre o coberto vegetal e as videiras. </w:t>
      </w:r>
      <w:r w:rsidR="005E7817">
        <w:rPr>
          <w:rFonts w:ascii="Arial" w:hAnsi="Arial" w:cs="Arial"/>
        </w:rPr>
        <w:t xml:space="preserve">Nesta fase o potencial hídrico teve uma queda dos -0,21MPa </w:t>
      </w:r>
      <w:r w:rsidR="00F050F3">
        <w:rPr>
          <w:rFonts w:ascii="Arial" w:hAnsi="Arial" w:cs="Arial"/>
        </w:rPr>
        <w:t xml:space="preserve">médios ao inicio das medições </w:t>
      </w:r>
      <w:r w:rsidR="005E7817">
        <w:rPr>
          <w:rFonts w:ascii="Arial" w:hAnsi="Arial" w:cs="Arial"/>
        </w:rPr>
        <w:t xml:space="preserve">para os -0,46 e -0,44MPa </w:t>
      </w:r>
      <w:r w:rsidR="00F050F3">
        <w:rPr>
          <w:rFonts w:ascii="Arial" w:hAnsi="Arial" w:cs="Arial"/>
        </w:rPr>
        <w:t xml:space="preserve">na mobilização e enrelvamento respectivamente </w:t>
      </w:r>
      <w:r w:rsidR="005E7817">
        <w:rPr>
          <w:rFonts w:ascii="Arial" w:hAnsi="Arial" w:cs="Arial"/>
        </w:rPr>
        <w:t>na fase do Pintor</w:t>
      </w:r>
      <w:r w:rsidR="00602915">
        <w:rPr>
          <w:rFonts w:ascii="Arial" w:hAnsi="Arial" w:cs="Arial"/>
        </w:rPr>
        <w:t xml:space="preserve"> (figura 5)</w:t>
      </w:r>
      <w:r w:rsidR="005905A9">
        <w:rPr>
          <w:rFonts w:ascii="Arial" w:hAnsi="Arial" w:cs="Arial"/>
        </w:rPr>
        <w:t>.</w:t>
      </w:r>
      <w:r w:rsidR="00F050F3">
        <w:rPr>
          <w:rFonts w:ascii="Arial" w:hAnsi="Arial" w:cs="Arial"/>
        </w:rPr>
        <w:t xml:space="preserve"> </w:t>
      </w:r>
      <w:r w:rsidR="005905A9">
        <w:rPr>
          <w:rFonts w:ascii="Arial" w:hAnsi="Arial" w:cs="Arial"/>
        </w:rPr>
        <w:t>Ainda</w:t>
      </w:r>
      <w:r w:rsidR="00F050F3">
        <w:rPr>
          <w:rFonts w:ascii="Arial" w:hAnsi="Arial" w:cs="Arial"/>
        </w:rPr>
        <w:t xml:space="preserve"> assim </w:t>
      </w:r>
      <w:r w:rsidR="004D2FB4">
        <w:rPr>
          <w:rFonts w:ascii="Arial" w:hAnsi="Arial" w:cs="Arial"/>
        </w:rPr>
        <w:t xml:space="preserve">é evidente o conforto hídrico </w:t>
      </w:r>
      <w:r w:rsidR="00D225AE">
        <w:rPr>
          <w:rFonts w:ascii="Arial" w:hAnsi="Arial" w:cs="Arial"/>
        </w:rPr>
        <w:t xml:space="preserve">moderado </w:t>
      </w:r>
      <w:r w:rsidR="004D2FB4">
        <w:rPr>
          <w:rFonts w:ascii="Arial" w:hAnsi="Arial" w:cs="Arial"/>
        </w:rPr>
        <w:t xml:space="preserve">destas videiras numa fase </w:t>
      </w:r>
      <w:r w:rsidR="005905A9">
        <w:rPr>
          <w:rFonts w:ascii="Arial" w:hAnsi="Arial" w:cs="Arial"/>
        </w:rPr>
        <w:t>crítica</w:t>
      </w:r>
      <w:r w:rsidR="004D2FB4">
        <w:rPr>
          <w:rFonts w:ascii="Arial" w:hAnsi="Arial" w:cs="Arial"/>
        </w:rPr>
        <w:t xml:space="preserve"> para o desenvolvimento do bago especialmente </w:t>
      </w:r>
      <w:r w:rsidR="00D225AE">
        <w:rPr>
          <w:rFonts w:ascii="Arial" w:hAnsi="Arial" w:cs="Arial"/>
        </w:rPr>
        <w:t>n</w:t>
      </w:r>
      <w:r w:rsidR="004D2FB4">
        <w:rPr>
          <w:rFonts w:ascii="Arial" w:hAnsi="Arial" w:cs="Arial"/>
        </w:rPr>
        <w:t>as videiras enrelvadas</w:t>
      </w:r>
      <w:r w:rsidR="00F050F3">
        <w:rPr>
          <w:rFonts w:ascii="Arial" w:hAnsi="Arial" w:cs="Arial"/>
        </w:rPr>
        <w:t xml:space="preserve">. </w:t>
      </w:r>
      <w:r w:rsidR="007463A9">
        <w:rPr>
          <w:rFonts w:ascii="Arial" w:hAnsi="Arial" w:cs="Arial"/>
        </w:rPr>
        <w:t xml:space="preserve">Quando </w:t>
      </w:r>
      <w:r w:rsidR="00F878A2">
        <w:rPr>
          <w:rFonts w:ascii="Arial" w:hAnsi="Arial" w:cs="Arial"/>
        </w:rPr>
        <w:t xml:space="preserve">se comparam os resultados dos dois cobertos não existem diferenças significativas, facto que torna ainda mais consistente </w:t>
      </w:r>
      <w:r w:rsidR="005E7817">
        <w:rPr>
          <w:rFonts w:ascii="Arial" w:hAnsi="Arial" w:cs="Arial"/>
        </w:rPr>
        <w:t>o facto de o</w:t>
      </w:r>
      <w:r w:rsidR="00F878A2">
        <w:rPr>
          <w:rFonts w:ascii="Arial" w:hAnsi="Arial" w:cs="Arial"/>
        </w:rPr>
        <w:t xml:space="preserve"> enrelvamento ter tido pouco efeito no balanço hídrico do solo para esta modalidade de rega nesta fase.</w:t>
      </w:r>
      <w:r w:rsidR="004D2FB4">
        <w:rPr>
          <w:rFonts w:ascii="Arial" w:hAnsi="Arial" w:cs="Arial"/>
        </w:rPr>
        <w:t xml:space="preserve"> Uma vez iniciadas as regas na R1 no dia 26 de Julho em plena fase do Pintor, verificou-se uma imediata resposta ao nível do potencial </w:t>
      </w:r>
      <w:r w:rsidR="00D225AE">
        <w:rPr>
          <w:rFonts w:ascii="Arial" w:hAnsi="Arial" w:cs="Arial"/>
        </w:rPr>
        <w:t xml:space="preserve">hídrico </w:t>
      </w:r>
      <w:r w:rsidR="004D2FB4">
        <w:rPr>
          <w:rFonts w:ascii="Arial" w:hAnsi="Arial" w:cs="Arial"/>
        </w:rPr>
        <w:t>nas posteriores medições</w:t>
      </w:r>
      <w:r w:rsidR="00602915">
        <w:rPr>
          <w:rFonts w:ascii="Arial" w:hAnsi="Arial" w:cs="Arial"/>
        </w:rPr>
        <w:t xml:space="preserve"> (figura 5)</w:t>
      </w:r>
      <w:r w:rsidR="004D2FB4">
        <w:rPr>
          <w:rFonts w:ascii="Arial" w:hAnsi="Arial" w:cs="Arial"/>
        </w:rPr>
        <w:t>. Durante o Pintor e até à vindima o potencial hídrico foliar de base da rega (R1) manteve uma posição intermédia entre a rega (R2) e o Sequeiro, facto que seria esperado uma vez que foram administradas menos 2h de rega em cada rega e além disso a rega teve inicio mais tarde, quando o potencial hídrico já era inferior ao da rega (R2)</w:t>
      </w:r>
      <w:r w:rsidR="00997860">
        <w:rPr>
          <w:rFonts w:ascii="Arial" w:hAnsi="Arial" w:cs="Arial"/>
        </w:rPr>
        <w:t xml:space="preserve">. Ao nível do coberto as videiras enrelvadas seguiram mantendo valores de potencial </w:t>
      </w:r>
      <w:r w:rsidR="00D225AE">
        <w:rPr>
          <w:rFonts w:ascii="Arial" w:hAnsi="Arial" w:cs="Arial"/>
        </w:rPr>
        <w:t xml:space="preserve">hídrico </w:t>
      </w:r>
      <w:r w:rsidR="00997860">
        <w:rPr>
          <w:rFonts w:ascii="Arial" w:hAnsi="Arial" w:cs="Arial"/>
        </w:rPr>
        <w:t>idênticos às mobilizad</w:t>
      </w:r>
      <w:r w:rsidR="00D225AE">
        <w:rPr>
          <w:rFonts w:ascii="Arial" w:hAnsi="Arial" w:cs="Arial"/>
        </w:rPr>
        <w:t>as. Na última medição efectuada,</w:t>
      </w:r>
      <w:r w:rsidR="00997860">
        <w:rPr>
          <w:rFonts w:ascii="Arial" w:hAnsi="Arial" w:cs="Arial"/>
        </w:rPr>
        <w:t xml:space="preserve"> após 10 dias do termo da rega (R1) verificaram-se então diferenças significativas ao nível do coberto evidenciando-se ai a competição hídrica do coberto vegetal</w:t>
      </w:r>
      <w:r w:rsidR="00602915">
        <w:rPr>
          <w:rFonts w:ascii="Arial" w:hAnsi="Arial" w:cs="Arial"/>
        </w:rPr>
        <w:t xml:space="preserve"> (anexo 4c)</w:t>
      </w:r>
      <w:r w:rsidR="00997860">
        <w:rPr>
          <w:rFonts w:ascii="Arial" w:hAnsi="Arial" w:cs="Arial"/>
        </w:rPr>
        <w:t>. N</w:t>
      </w:r>
      <w:r w:rsidR="00D225AE">
        <w:rPr>
          <w:rFonts w:ascii="Arial" w:hAnsi="Arial" w:cs="Arial"/>
        </w:rPr>
        <w:t xml:space="preserve">a fase de maturação do bago </w:t>
      </w:r>
      <w:r w:rsidR="00997860">
        <w:rPr>
          <w:rFonts w:ascii="Arial" w:hAnsi="Arial" w:cs="Arial"/>
        </w:rPr>
        <w:t xml:space="preserve">o potencial </w:t>
      </w:r>
      <w:r w:rsidR="00E57E0A">
        <w:rPr>
          <w:rFonts w:ascii="Arial" w:hAnsi="Arial" w:cs="Arial"/>
        </w:rPr>
        <w:t>hídrico</w:t>
      </w:r>
      <w:r w:rsidR="00997860">
        <w:rPr>
          <w:rFonts w:ascii="Arial" w:hAnsi="Arial" w:cs="Arial"/>
        </w:rPr>
        <w:t xml:space="preserve"> foi mantido </w:t>
      </w:r>
      <w:r w:rsidR="00E57E0A">
        <w:rPr>
          <w:rFonts w:ascii="Arial" w:hAnsi="Arial" w:cs="Arial"/>
        </w:rPr>
        <w:t xml:space="preserve">entre -0,46 e -0,59MPa para as videiras mobilizadas e entre -0,44 e -0,7MPa para as videiras </w:t>
      </w:r>
      <w:r w:rsidR="00E57E0A">
        <w:rPr>
          <w:rFonts w:ascii="Arial" w:hAnsi="Arial" w:cs="Arial"/>
        </w:rPr>
        <w:lastRenderedPageBreak/>
        <w:t>enrelvadas</w:t>
      </w:r>
      <w:r w:rsidR="00D225AE">
        <w:rPr>
          <w:rFonts w:ascii="Arial" w:hAnsi="Arial" w:cs="Arial"/>
        </w:rPr>
        <w:t>,</w:t>
      </w:r>
      <w:r w:rsidR="00E57E0A">
        <w:rPr>
          <w:rFonts w:ascii="Arial" w:hAnsi="Arial" w:cs="Arial"/>
        </w:rPr>
        <w:t xml:space="preserve"> </w:t>
      </w:r>
      <w:r w:rsidR="00D225AE">
        <w:rPr>
          <w:rFonts w:ascii="Arial" w:hAnsi="Arial" w:cs="Arial"/>
        </w:rPr>
        <w:t>estas últimas</w:t>
      </w:r>
      <w:r w:rsidR="00E57E0A">
        <w:rPr>
          <w:rFonts w:ascii="Arial" w:hAnsi="Arial" w:cs="Arial"/>
        </w:rPr>
        <w:t xml:space="preserve"> evidenciaram na parte final condições de secura de acordo com</w:t>
      </w:r>
      <w:r w:rsidR="00A3199E">
        <w:rPr>
          <w:rFonts w:ascii="Arial" w:hAnsi="Arial" w:cs="Arial"/>
          <w:noProof/>
        </w:rPr>
        <w:t xml:space="preserve"> </w:t>
      </w:r>
      <w:r w:rsidR="00A3199E" w:rsidRPr="00A3199E">
        <w:rPr>
          <w:rFonts w:ascii="Arial" w:hAnsi="Arial" w:cs="Arial"/>
          <w:noProof/>
        </w:rPr>
        <w:t xml:space="preserve">Carbonneau </w:t>
      </w:r>
      <w:r w:rsidR="009E2FB9">
        <w:rPr>
          <w:rFonts w:ascii="Arial" w:hAnsi="Arial" w:cs="Arial"/>
          <w:noProof/>
        </w:rPr>
        <w:t>(</w:t>
      </w:r>
      <w:r w:rsidR="00A3199E" w:rsidRPr="00A3199E">
        <w:rPr>
          <w:rFonts w:ascii="Arial" w:hAnsi="Arial" w:cs="Arial"/>
          <w:noProof/>
        </w:rPr>
        <w:t>2001)</w:t>
      </w:r>
      <w:r w:rsidR="00E57E0A">
        <w:rPr>
          <w:rFonts w:ascii="Arial" w:hAnsi="Arial" w:cs="Arial"/>
        </w:rPr>
        <w:t>.</w:t>
      </w:r>
    </w:p>
    <w:p w:rsidR="0035358C" w:rsidRDefault="00E57E0A" w:rsidP="00CD5095">
      <w:pPr>
        <w:spacing w:line="360" w:lineRule="auto"/>
        <w:ind w:firstLine="142"/>
        <w:jc w:val="both"/>
        <w:rPr>
          <w:rFonts w:ascii="Arial" w:hAnsi="Arial" w:cs="Arial"/>
        </w:rPr>
      </w:pPr>
      <w:r>
        <w:rPr>
          <w:rFonts w:ascii="Arial" w:hAnsi="Arial" w:cs="Arial"/>
        </w:rPr>
        <w:t>Na modalidade de Sequeiro</w:t>
      </w:r>
      <w:r w:rsidR="009D3DB8">
        <w:rPr>
          <w:rFonts w:ascii="Arial" w:hAnsi="Arial" w:cs="Arial"/>
        </w:rPr>
        <w:t>,</w:t>
      </w:r>
      <w:r>
        <w:rPr>
          <w:rFonts w:ascii="Arial" w:hAnsi="Arial" w:cs="Arial"/>
        </w:rPr>
        <w:t xml:space="preserve"> </w:t>
      </w:r>
      <w:r w:rsidR="009C3F0F">
        <w:rPr>
          <w:rFonts w:ascii="Arial" w:hAnsi="Arial" w:cs="Arial"/>
        </w:rPr>
        <w:t>mobilizada</w:t>
      </w:r>
      <w:r w:rsidR="00D225AE">
        <w:rPr>
          <w:rFonts w:ascii="Arial" w:hAnsi="Arial" w:cs="Arial"/>
        </w:rPr>
        <w:t>,</w:t>
      </w:r>
      <w:r w:rsidR="009C3F0F">
        <w:rPr>
          <w:rFonts w:ascii="Arial" w:hAnsi="Arial" w:cs="Arial"/>
        </w:rPr>
        <w:t xml:space="preserve"> </w:t>
      </w:r>
      <w:r>
        <w:rPr>
          <w:rFonts w:ascii="Arial" w:hAnsi="Arial" w:cs="Arial"/>
        </w:rPr>
        <w:t xml:space="preserve">registaram-se potenciais </w:t>
      </w:r>
      <w:r w:rsidR="009C3F0F">
        <w:rPr>
          <w:rFonts w:ascii="Arial" w:hAnsi="Arial" w:cs="Arial"/>
        </w:rPr>
        <w:t>hídricos</w:t>
      </w:r>
      <w:r>
        <w:rPr>
          <w:rFonts w:ascii="Arial" w:hAnsi="Arial" w:cs="Arial"/>
        </w:rPr>
        <w:t xml:space="preserve"> foliares de base</w:t>
      </w:r>
      <w:r w:rsidR="009C3F0F">
        <w:rPr>
          <w:rFonts w:ascii="Arial" w:hAnsi="Arial" w:cs="Arial"/>
        </w:rPr>
        <w:t xml:space="preserve"> idênticos à R1 na fase de crescimento herbáceo do bago</w:t>
      </w:r>
      <w:r w:rsidR="00040AA5">
        <w:rPr>
          <w:rFonts w:ascii="Arial" w:hAnsi="Arial" w:cs="Arial"/>
        </w:rPr>
        <w:t>,</w:t>
      </w:r>
      <w:r w:rsidR="009C3F0F">
        <w:rPr>
          <w:rFonts w:ascii="Arial" w:hAnsi="Arial" w:cs="Arial"/>
        </w:rPr>
        <w:t xml:space="preserve"> podendo referir-se que nesta fase as condições de crescimento do bago foram idênticas para as duas modalidades de rega</w:t>
      </w:r>
      <w:r w:rsidR="00040AA5">
        <w:rPr>
          <w:rFonts w:ascii="Arial" w:hAnsi="Arial" w:cs="Arial"/>
        </w:rPr>
        <w:t xml:space="preserve"> </w:t>
      </w:r>
      <w:r w:rsidR="009D3DB8">
        <w:rPr>
          <w:rFonts w:ascii="Arial" w:hAnsi="Arial" w:cs="Arial"/>
        </w:rPr>
        <w:t>embora se tenha verificado um significativo maior défice hídrico relativamente à R2</w:t>
      </w:r>
      <w:r w:rsidR="00F63055">
        <w:rPr>
          <w:rFonts w:ascii="Arial" w:hAnsi="Arial" w:cs="Arial"/>
        </w:rPr>
        <w:t xml:space="preserve"> (anexo 4b)</w:t>
      </w:r>
      <w:r w:rsidR="009D3DB8">
        <w:rPr>
          <w:rFonts w:ascii="Arial" w:hAnsi="Arial" w:cs="Arial"/>
        </w:rPr>
        <w:t xml:space="preserve">. Já nas videiras </w:t>
      </w:r>
      <w:r w:rsidR="00040AA5">
        <w:rPr>
          <w:rFonts w:ascii="Arial" w:hAnsi="Arial" w:cs="Arial"/>
        </w:rPr>
        <w:t xml:space="preserve">de Sequeiro, </w:t>
      </w:r>
      <w:r w:rsidR="009D3DB8">
        <w:rPr>
          <w:rFonts w:ascii="Arial" w:hAnsi="Arial" w:cs="Arial"/>
        </w:rPr>
        <w:t>enrelvadas</w:t>
      </w:r>
      <w:r w:rsidR="00040AA5">
        <w:rPr>
          <w:rFonts w:ascii="Arial" w:hAnsi="Arial" w:cs="Arial"/>
        </w:rPr>
        <w:t>,</w:t>
      </w:r>
      <w:r w:rsidR="009D3DB8">
        <w:rPr>
          <w:rFonts w:ascii="Arial" w:hAnsi="Arial" w:cs="Arial"/>
        </w:rPr>
        <w:t xml:space="preserve"> só se verificaram diferenças significativas relativamente às outras modalidades no </w:t>
      </w:r>
      <w:r w:rsidR="00C65FA8">
        <w:rPr>
          <w:rFonts w:ascii="Arial" w:hAnsi="Arial" w:cs="Arial"/>
        </w:rPr>
        <w:t>Pintor</w:t>
      </w:r>
      <w:r w:rsidR="009D3DB8">
        <w:rPr>
          <w:rFonts w:ascii="Arial" w:hAnsi="Arial" w:cs="Arial"/>
        </w:rPr>
        <w:t xml:space="preserve"> onde o sequeiro ai evidenciou menor potencial hídrico.</w:t>
      </w:r>
      <w:r w:rsidR="0048333D">
        <w:rPr>
          <w:rFonts w:ascii="Arial" w:hAnsi="Arial" w:cs="Arial"/>
        </w:rPr>
        <w:t xml:space="preserve"> </w:t>
      </w:r>
      <w:r w:rsidR="0035358C">
        <w:rPr>
          <w:rFonts w:ascii="Arial" w:hAnsi="Arial" w:cs="Arial"/>
        </w:rPr>
        <w:t>Nesta modalidade tal como na R2 também se evidenciou o efeito negativo significativo do enrelvamento durante a fase de crescimento herbáceo do bago</w:t>
      </w:r>
      <w:r w:rsidR="00A651BE">
        <w:rPr>
          <w:rFonts w:ascii="Arial" w:hAnsi="Arial" w:cs="Arial"/>
        </w:rPr>
        <w:t>.</w:t>
      </w:r>
      <w:r w:rsidR="00215A8E">
        <w:rPr>
          <w:rFonts w:ascii="Arial" w:hAnsi="Arial" w:cs="Arial"/>
        </w:rPr>
        <w:t xml:space="preserve"> </w:t>
      </w:r>
      <w:r w:rsidR="00A651BE">
        <w:rPr>
          <w:rFonts w:ascii="Arial" w:hAnsi="Arial" w:cs="Arial"/>
        </w:rPr>
        <w:t>As</w:t>
      </w:r>
      <w:r w:rsidR="00215A8E">
        <w:rPr>
          <w:rFonts w:ascii="Arial" w:hAnsi="Arial" w:cs="Arial"/>
        </w:rPr>
        <w:t xml:space="preserve"> videiras enrelvadas apresentaram potencial hídrico inferior às mobilizadas</w:t>
      </w:r>
      <w:r w:rsidR="00C65FA8">
        <w:rPr>
          <w:rFonts w:ascii="Arial" w:hAnsi="Arial" w:cs="Arial"/>
        </w:rPr>
        <w:t xml:space="preserve"> </w:t>
      </w:r>
      <w:r w:rsidR="00A651BE">
        <w:rPr>
          <w:rFonts w:ascii="Arial" w:hAnsi="Arial" w:cs="Arial"/>
        </w:rPr>
        <w:t>sendo</w:t>
      </w:r>
      <w:r w:rsidR="00C65FA8">
        <w:rPr>
          <w:rFonts w:ascii="Arial" w:hAnsi="Arial" w:cs="Arial"/>
        </w:rPr>
        <w:t xml:space="preserve"> os </w:t>
      </w:r>
      <w:r w:rsidR="00215A8E">
        <w:rPr>
          <w:rFonts w:ascii="Arial" w:hAnsi="Arial" w:cs="Arial"/>
        </w:rPr>
        <w:t>potenciais registado</w:t>
      </w:r>
      <w:r w:rsidR="00A651BE">
        <w:rPr>
          <w:rFonts w:ascii="Arial" w:hAnsi="Arial" w:cs="Arial"/>
        </w:rPr>
        <w:t>s ao Pintor</w:t>
      </w:r>
      <w:r w:rsidR="00215A8E">
        <w:rPr>
          <w:rFonts w:ascii="Arial" w:hAnsi="Arial" w:cs="Arial"/>
        </w:rPr>
        <w:t xml:space="preserve"> de -0,45MPa para as videiras mobilizadas e -0,54MPa para as enrelvadas</w:t>
      </w:r>
      <w:r w:rsidR="00F63055">
        <w:rPr>
          <w:rFonts w:ascii="Arial" w:hAnsi="Arial" w:cs="Arial"/>
        </w:rPr>
        <w:t xml:space="preserve"> (anexo 4b)</w:t>
      </w:r>
      <w:r w:rsidR="0035358C">
        <w:rPr>
          <w:rFonts w:ascii="Arial" w:hAnsi="Arial" w:cs="Arial"/>
        </w:rPr>
        <w:t xml:space="preserve">. </w:t>
      </w:r>
    </w:p>
    <w:p w:rsidR="009B32E1" w:rsidRDefault="009B32E1" w:rsidP="009B32E1">
      <w:pPr>
        <w:spacing w:line="360" w:lineRule="auto"/>
        <w:ind w:firstLine="142"/>
        <w:jc w:val="both"/>
        <w:rPr>
          <w:rFonts w:ascii="Arial" w:hAnsi="Arial" w:cs="Arial"/>
        </w:rPr>
      </w:pPr>
    </w:p>
    <w:p w:rsidR="009B32E1" w:rsidRDefault="009B32E1" w:rsidP="009B32E1">
      <w:pPr>
        <w:spacing w:line="360" w:lineRule="auto"/>
        <w:ind w:firstLine="142"/>
        <w:jc w:val="both"/>
        <w:rPr>
          <w:rFonts w:ascii="Arial" w:hAnsi="Arial" w:cs="Arial"/>
        </w:rPr>
      </w:pPr>
      <w:r>
        <w:rPr>
          <w:rFonts w:ascii="Arial" w:hAnsi="Arial" w:cs="Arial"/>
          <w:noProof/>
        </w:rPr>
        <w:drawing>
          <wp:inline distT="0" distB="0" distL="0" distR="0">
            <wp:extent cx="5611497" cy="3638550"/>
            <wp:effectExtent l="19050" t="0" r="8253" b="0"/>
            <wp:docPr id="2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611497" cy="3638550"/>
                    </a:xfrm>
                    <a:prstGeom prst="rect">
                      <a:avLst/>
                    </a:prstGeom>
                    <a:noFill/>
                    <a:ln w="9525">
                      <a:noFill/>
                      <a:miter lim="800000"/>
                      <a:headEnd/>
                      <a:tailEnd/>
                    </a:ln>
                  </pic:spPr>
                </pic:pic>
              </a:graphicData>
            </a:graphic>
          </wp:inline>
        </w:drawing>
      </w:r>
    </w:p>
    <w:p w:rsidR="009B32E1" w:rsidRPr="00460573" w:rsidRDefault="0093615F" w:rsidP="009B32E1">
      <w:pPr>
        <w:pStyle w:val="Legenda"/>
        <w:spacing w:line="360" w:lineRule="auto"/>
        <w:ind w:firstLine="142"/>
        <w:jc w:val="both"/>
        <w:rPr>
          <w:rFonts w:ascii="Arial" w:hAnsi="Arial" w:cs="Arial"/>
          <w:sz w:val="32"/>
          <w:szCs w:val="32"/>
        </w:rPr>
      </w:pPr>
      <w:bookmarkStart w:id="44" w:name="_Toc300247602"/>
      <w:r>
        <w:t>Figura</w:t>
      </w:r>
      <w:r w:rsidR="009B32E1" w:rsidRPr="00460573">
        <w:t xml:space="preserve"> </w:t>
      </w:r>
      <w:fldSimple w:instr=" SEQ Gráfico \* ARABIC ">
        <w:r w:rsidR="007E5208">
          <w:rPr>
            <w:noProof/>
          </w:rPr>
          <w:t>5</w:t>
        </w:r>
      </w:fldSimple>
      <w:r w:rsidR="009B32E1" w:rsidRPr="00460573">
        <w:t xml:space="preserve">: Evolução do potencial hídrico foliar de base </w:t>
      </w:r>
      <w:r w:rsidR="009B32E1">
        <w:t>(</w:t>
      </w:r>
      <w:proofErr w:type="spellStart"/>
      <w:r w:rsidR="009B32E1">
        <w:t>MPa</w:t>
      </w:r>
      <w:proofErr w:type="spellEnd"/>
      <w:r w:rsidR="009B32E1">
        <w:t xml:space="preserve">) </w:t>
      </w:r>
      <w:r w:rsidR="009B32E1" w:rsidRPr="00460573">
        <w:t xml:space="preserve">ao longo do ciclo vegetativo da videira nos diferentes tratamentos de rega e coberto. </w:t>
      </w:r>
      <w:r w:rsidR="009B32E1">
        <w:t xml:space="preserve">ES - Enrelvamento sequeiro; ER1-Enrelvamento rega 1; ER2-Enrelvamento rega 2; MS - Mobilização sequeiro; MR1-Mobilização rega 1; MR2-Mobilização rega 2. </w:t>
      </w:r>
      <w:r w:rsidR="009B32E1" w:rsidRPr="00460573">
        <w:t>As barras representam ± o intervalo de confiança para a média.</w:t>
      </w:r>
      <w:bookmarkEnd w:id="44"/>
    </w:p>
    <w:p w:rsidR="009C3F0F" w:rsidRDefault="0035358C" w:rsidP="00CD5095">
      <w:pPr>
        <w:spacing w:line="360" w:lineRule="auto"/>
        <w:ind w:firstLine="142"/>
        <w:jc w:val="both"/>
        <w:rPr>
          <w:rFonts w:ascii="Arial" w:hAnsi="Arial" w:cs="Arial"/>
        </w:rPr>
      </w:pPr>
      <w:r>
        <w:rPr>
          <w:rFonts w:ascii="Arial" w:hAnsi="Arial" w:cs="Arial"/>
        </w:rPr>
        <w:lastRenderedPageBreak/>
        <w:t>O período entre</w:t>
      </w:r>
      <w:r w:rsidR="0048333D">
        <w:rPr>
          <w:rFonts w:ascii="Arial" w:hAnsi="Arial" w:cs="Arial"/>
        </w:rPr>
        <w:t xml:space="preserve"> o Pintor e </w:t>
      </w:r>
      <w:r>
        <w:rPr>
          <w:rFonts w:ascii="Arial" w:hAnsi="Arial" w:cs="Arial"/>
        </w:rPr>
        <w:t>a</w:t>
      </w:r>
      <w:r w:rsidR="0048333D">
        <w:rPr>
          <w:rFonts w:ascii="Arial" w:hAnsi="Arial" w:cs="Arial"/>
        </w:rPr>
        <w:t xml:space="preserve"> vindima foi </w:t>
      </w:r>
      <w:r>
        <w:rPr>
          <w:rFonts w:ascii="Arial" w:hAnsi="Arial" w:cs="Arial"/>
        </w:rPr>
        <w:t>onde</w:t>
      </w:r>
      <w:r w:rsidR="0048333D">
        <w:rPr>
          <w:rFonts w:ascii="Arial" w:hAnsi="Arial" w:cs="Arial"/>
        </w:rPr>
        <w:t xml:space="preserve"> se evidenciou mais o défice hídrico </w:t>
      </w:r>
      <w:r w:rsidR="00040AA5">
        <w:rPr>
          <w:rFonts w:ascii="Arial" w:hAnsi="Arial" w:cs="Arial"/>
        </w:rPr>
        <w:t xml:space="preserve">a </w:t>
      </w:r>
      <w:r w:rsidR="0048333D">
        <w:rPr>
          <w:rFonts w:ascii="Arial" w:hAnsi="Arial" w:cs="Arial"/>
        </w:rPr>
        <w:t xml:space="preserve">que as videiras de Sequeiro foram sujeitas. Com o sucessivo decréscimo da disponibilidade hídrica do solo </w:t>
      </w:r>
      <w:r w:rsidR="009F1165">
        <w:rPr>
          <w:rFonts w:ascii="Arial" w:hAnsi="Arial" w:cs="Arial"/>
        </w:rPr>
        <w:t>nesta modalidade verificou-se ao longo de todo o período de maturação um significativo menor potencial hídrico foliar de base nas videiras de Sequeiro</w:t>
      </w:r>
      <w:r w:rsidR="00F63055">
        <w:rPr>
          <w:rFonts w:ascii="Arial" w:hAnsi="Arial" w:cs="Arial"/>
        </w:rPr>
        <w:t xml:space="preserve"> (figura 5)</w:t>
      </w:r>
      <w:r w:rsidR="009F1165">
        <w:rPr>
          <w:rFonts w:ascii="Arial" w:hAnsi="Arial" w:cs="Arial"/>
        </w:rPr>
        <w:t xml:space="preserve">. </w:t>
      </w:r>
      <w:r w:rsidR="00215A8E">
        <w:rPr>
          <w:rFonts w:ascii="Arial" w:hAnsi="Arial" w:cs="Arial"/>
        </w:rPr>
        <w:t xml:space="preserve">Contudo ao nível do coberto do solo já não se registaram diferenças significativas não havendo efeito do enrelvamento nesta fase. </w:t>
      </w:r>
      <w:r w:rsidR="00C65FA8">
        <w:rPr>
          <w:rFonts w:ascii="Arial" w:hAnsi="Arial" w:cs="Arial"/>
        </w:rPr>
        <w:t>Foi então registado um potencial hídrico foliar de base médio no final das medições de -1,06Mpa, condições que são referidas pelos autores como de défice hídrico severo com implicações negativas ao nível produtivo.</w:t>
      </w:r>
    </w:p>
    <w:p w:rsidR="00A434E3" w:rsidRDefault="003B3A2A" w:rsidP="00CD5095">
      <w:pPr>
        <w:spacing w:line="360" w:lineRule="auto"/>
        <w:ind w:firstLine="142"/>
        <w:jc w:val="both"/>
        <w:rPr>
          <w:rFonts w:ascii="Arial" w:hAnsi="Arial" w:cs="Arial"/>
        </w:rPr>
      </w:pPr>
      <w:r>
        <w:rPr>
          <w:rFonts w:ascii="Arial" w:hAnsi="Arial" w:cs="Arial"/>
        </w:rPr>
        <w:t xml:space="preserve">Analisando o quadro de correlações </w:t>
      </w:r>
      <w:r w:rsidR="00F63055">
        <w:rPr>
          <w:rFonts w:ascii="Arial" w:hAnsi="Arial" w:cs="Arial"/>
        </w:rPr>
        <w:t xml:space="preserve">(figura 6) </w:t>
      </w:r>
      <w:r>
        <w:rPr>
          <w:rFonts w:ascii="Arial" w:hAnsi="Arial" w:cs="Arial"/>
        </w:rPr>
        <w:t xml:space="preserve">verifica-se que existem correlações positivas muito significativas entre o potencial hídrico foliar de base, a condutância estomática e a taxa de fotossíntese liquida. Estes dados vão ao encontro das afirmações de </w:t>
      </w:r>
      <w:r w:rsidR="009403E8">
        <w:rPr>
          <w:rFonts w:ascii="Arial" w:hAnsi="Arial" w:cs="Arial"/>
          <w:noProof/>
        </w:rPr>
        <w:t>Medrano</w:t>
      </w:r>
      <w:r w:rsidR="007A29C1">
        <w:rPr>
          <w:rFonts w:ascii="Arial" w:hAnsi="Arial" w:cs="Arial"/>
          <w:noProof/>
        </w:rPr>
        <w:t xml:space="preserve"> et al</w:t>
      </w:r>
      <w:r w:rsidR="009403E8" w:rsidRPr="009E2FB9">
        <w:rPr>
          <w:rFonts w:ascii="Arial" w:hAnsi="Arial" w:cs="Arial"/>
          <w:i/>
          <w:noProof/>
        </w:rPr>
        <w:t>.</w:t>
      </w:r>
      <w:r w:rsidR="00A3199E" w:rsidRPr="00A3199E">
        <w:rPr>
          <w:rFonts w:ascii="Arial" w:hAnsi="Arial" w:cs="Arial"/>
          <w:noProof/>
        </w:rPr>
        <w:t xml:space="preserve"> </w:t>
      </w:r>
      <w:r w:rsidR="009403E8" w:rsidRPr="00AE4E04">
        <w:rPr>
          <w:rFonts w:ascii="Arial" w:hAnsi="Arial" w:cs="Arial"/>
          <w:noProof/>
        </w:rPr>
        <w:t>(</w:t>
      </w:r>
      <w:r w:rsidR="00A3199E" w:rsidRPr="00AE4E04">
        <w:rPr>
          <w:rFonts w:ascii="Arial" w:hAnsi="Arial" w:cs="Arial"/>
          <w:noProof/>
        </w:rPr>
        <w:t>2003)</w:t>
      </w:r>
      <w:r w:rsidRPr="00AE4E04">
        <w:rPr>
          <w:rFonts w:ascii="Arial" w:hAnsi="Arial" w:cs="Arial"/>
        </w:rPr>
        <w:t xml:space="preserve">, </w:t>
      </w:r>
      <w:r w:rsidR="009403E8" w:rsidRPr="00AE4E04">
        <w:rPr>
          <w:rFonts w:ascii="Arial" w:hAnsi="Arial" w:cs="Arial"/>
          <w:noProof/>
        </w:rPr>
        <w:t>Freeman</w:t>
      </w:r>
      <w:r w:rsidR="007A29C1">
        <w:rPr>
          <w:rFonts w:ascii="Arial" w:hAnsi="Arial" w:cs="Arial"/>
          <w:noProof/>
        </w:rPr>
        <w:t xml:space="preserve"> et al</w:t>
      </w:r>
      <w:r w:rsidR="009403E8" w:rsidRPr="009E2FB9">
        <w:rPr>
          <w:rFonts w:ascii="Arial" w:hAnsi="Arial" w:cs="Arial"/>
          <w:i/>
          <w:noProof/>
        </w:rPr>
        <w:t>.</w:t>
      </w:r>
      <w:r w:rsidR="00A3199E" w:rsidRPr="00AE4E04">
        <w:rPr>
          <w:rFonts w:ascii="Arial" w:hAnsi="Arial" w:cs="Arial"/>
          <w:noProof/>
        </w:rPr>
        <w:t xml:space="preserve"> </w:t>
      </w:r>
      <w:r w:rsidR="009403E8" w:rsidRPr="00AE4E04">
        <w:rPr>
          <w:rFonts w:ascii="Arial" w:hAnsi="Arial" w:cs="Arial"/>
          <w:noProof/>
        </w:rPr>
        <w:t>(</w:t>
      </w:r>
      <w:r w:rsidR="00A3199E" w:rsidRPr="00AE4E04">
        <w:rPr>
          <w:rFonts w:ascii="Arial" w:hAnsi="Arial" w:cs="Arial"/>
          <w:noProof/>
        </w:rPr>
        <w:t>1980)</w:t>
      </w:r>
      <w:r w:rsidRPr="00AE4E04">
        <w:rPr>
          <w:rFonts w:ascii="Arial" w:hAnsi="Arial" w:cs="Arial"/>
        </w:rPr>
        <w:t xml:space="preserve">, </w:t>
      </w:r>
      <w:r w:rsidR="009403E8" w:rsidRPr="00AE4E04">
        <w:rPr>
          <w:rFonts w:ascii="Arial" w:hAnsi="Arial" w:cs="Arial"/>
          <w:noProof/>
        </w:rPr>
        <w:t>Lopes</w:t>
      </w:r>
      <w:r w:rsidR="007A29C1">
        <w:rPr>
          <w:rFonts w:ascii="Arial" w:hAnsi="Arial" w:cs="Arial"/>
          <w:noProof/>
        </w:rPr>
        <w:t xml:space="preserve"> et al</w:t>
      </w:r>
      <w:r w:rsidR="009403E8" w:rsidRPr="009E2FB9">
        <w:rPr>
          <w:rFonts w:ascii="Arial" w:hAnsi="Arial" w:cs="Arial"/>
          <w:i/>
          <w:noProof/>
        </w:rPr>
        <w:t>.</w:t>
      </w:r>
      <w:r w:rsidR="00A3199E" w:rsidRPr="00AE4E04">
        <w:rPr>
          <w:rFonts w:ascii="Arial" w:hAnsi="Arial" w:cs="Arial"/>
          <w:noProof/>
        </w:rPr>
        <w:t xml:space="preserve"> </w:t>
      </w:r>
      <w:r w:rsidR="009403E8" w:rsidRPr="00AE4E04">
        <w:rPr>
          <w:rFonts w:ascii="Arial" w:hAnsi="Arial" w:cs="Arial"/>
          <w:noProof/>
        </w:rPr>
        <w:t>(</w:t>
      </w:r>
      <w:r w:rsidR="00A3199E" w:rsidRPr="00AE4E04">
        <w:rPr>
          <w:rFonts w:ascii="Arial" w:hAnsi="Arial" w:cs="Arial"/>
          <w:noProof/>
        </w:rPr>
        <w:t>2007)</w:t>
      </w:r>
      <w:r w:rsidRPr="00AE4E04">
        <w:rPr>
          <w:rFonts w:ascii="Arial" w:hAnsi="Arial" w:cs="Arial"/>
        </w:rPr>
        <w:t xml:space="preserve"> e </w:t>
      </w:r>
      <w:r w:rsidR="00A3199E" w:rsidRPr="00AE4E04">
        <w:rPr>
          <w:rFonts w:ascii="Arial" w:hAnsi="Arial" w:cs="Arial"/>
          <w:noProof/>
        </w:rPr>
        <w:t>Smart</w:t>
      </w:r>
      <w:r w:rsidR="007A29C1">
        <w:rPr>
          <w:rFonts w:ascii="Arial" w:hAnsi="Arial" w:cs="Arial"/>
          <w:noProof/>
        </w:rPr>
        <w:t xml:space="preserve"> et al</w:t>
      </w:r>
      <w:r w:rsidR="00A3199E" w:rsidRPr="009E2FB9">
        <w:rPr>
          <w:rFonts w:ascii="Arial" w:hAnsi="Arial" w:cs="Arial"/>
          <w:i/>
          <w:noProof/>
        </w:rPr>
        <w:t>.</w:t>
      </w:r>
      <w:r w:rsidR="00A3199E" w:rsidRPr="00AE4E04">
        <w:rPr>
          <w:rFonts w:ascii="Arial" w:hAnsi="Arial" w:cs="Arial"/>
          <w:noProof/>
        </w:rPr>
        <w:t xml:space="preserve"> </w:t>
      </w:r>
      <w:r w:rsidR="009403E8">
        <w:rPr>
          <w:rFonts w:ascii="Arial" w:hAnsi="Arial" w:cs="Arial"/>
          <w:noProof/>
        </w:rPr>
        <w:t>(</w:t>
      </w:r>
      <w:r w:rsidR="00A3199E" w:rsidRPr="00A3199E">
        <w:rPr>
          <w:rFonts w:ascii="Arial" w:hAnsi="Arial" w:cs="Arial"/>
          <w:noProof/>
        </w:rPr>
        <w:t>2006)</w:t>
      </w:r>
      <w:r>
        <w:rPr>
          <w:rFonts w:ascii="Arial" w:hAnsi="Arial" w:cs="Arial"/>
        </w:rPr>
        <w:t xml:space="preserve"> comprovando-se o efeito muito significativo que a disponibilidade hídrica tem ao nível da condutância estomática e fotossíntese e também a elevada correlação positiva que a </w:t>
      </w:r>
      <w:r w:rsidR="00F10D4C">
        <w:rPr>
          <w:rFonts w:ascii="Arial" w:hAnsi="Arial" w:cs="Arial"/>
        </w:rPr>
        <w:t>condutância</w:t>
      </w:r>
      <w:r>
        <w:rPr>
          <w:rFonts w:ascii="Arial" w:hAnsi="Arial" w:cs="Arial"/>
        </w:rPr>
        <w:t xml:space="preserve"> estomática tem com a taxa de fotossíntese </w:t>
      </w:r>
      <w:r w:rsidR="002E5776">
        <w:rPr>
          <w:rFonts w:ascii="Arial" w:hAnsi="Arial" w:cs="Arial"/>
        </w:rPr>
        <w:t>líquida</w:t>
      </w:r>
      <w:r>
        <w:rPr>
          <w:rFonts w:ascii="Arial" w:hAnsi="Arial" w:cs="Arial"/>
        </w:rPr>
        <w:t>.</w:t>
      </w:r>
      <w:r w:rsidR="0091475D">
        <w:rPr>
          <w:rFonts w:ascii="Arial" w:hAnsi="Arial" w:cs="Arial"/>
        </w:rPr>
        <w:t xml:space="preserve"> Uma vez conhecidas estas correlações torna-se não só pertinente a análise individual de cada variável como as relações existentes entre elas para a constituição de indicadores da actividade fisiológica da videira.</w:t>
      </w:r>
    </w:p>
    <w:tbl>
      <w:tblPr>
        <w:tblW w:w="327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058"/>
        <w:gridCol w:w="2538"/>
        <w:gridCol w:w="669"/>
        <w:gridCol w:w="669"/>
        <w:gridCol w:w="675"/>
      </w:tblGrid>
      <w:tr w:rsidR="003B3A2A" w:rsidRPr="003B3A2A" w:rsidTr="0093615F">
        <w:trPr>
          <w:cantSplit/>
          <w:trHeight w:val="185"/>
          <w:tblHeader/>
          <w:jc w:val="cent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93615F" w:rsidRDefault="0093615F" w:rsidP="00112550">
            <w:pPr>
              <w:autoSpaceDE w:val="0"/>
              <w:autoSpaceDN w:val="0"/>
              <w:adjustRightInd w:val="0"/>
              <w:spacing w:line="276" w:lineRule="auto"/>
              <w:ind w:firstLine="142"/>
              <w:jc w:val="center"/>
              <w:rPr>
                <w:rFonts w:ascii="Arial" w:hAnsi="Arial" w:cs="Arial"/>
                <w:b/>
                <w:bCs/>
                <w:sz w:val="18"/>
                <w:szCs w:val="18"/>
              </w:rPr>
            </w:pPr>
          </w:p>
          <w:p w:rsidR="003B3A2A" w:rsidRPr="00284F9D" w:rsidRDefault="00284F9D" w:rsidP="00112550">
            <w:pPr>
              <w:autoSpaceDE w:val="0"/>
              <w:autoSpaceDN w:val="0"/>
              <w:adjustRightInd w:val="0"/>
              <w:spacing w:line="276" w:lineRule="auto"/>
              <w:ind w:firstLine="142"/>
              <w:jc w:val="center"/>
              <w:rPr>
                <w:rFonts w:ascii="Arial" w:hAnsi="Arial" w:cs="Arial"/>
                <w:b/>
                <w:bCs/>
                <w:sz w:val="18"/>
                <w:szCs w:val="18"/>
              </w:rPr>
            </w:pPr>
            <w:r w:rsidRPr="00284F9D">
              <w:rPr>
                <w:rFonts w:ascii="Arial" w:hAnsi="Arial" w:cs="Arial"/>
                <w:b/>
                <w:bCs/>
                <w:sz w:val="18"/>
                <w:szCs w:val="18"/>
              </w:rPr>
              <w:t>Correlações</w:t>
            </w:r>
          </w:p>
        </w:tc>
      </w:tr>
      <w:tr w:rsidR="00040AA5" w:rsidRPr="003B3A2A" w:rsidTr="0093615F">
        <w:trPr>
          <w:cantSplit/>
          <w:trHeight w:val="250"/>
          <w:tblHeader/>
          <w:jc w:val="center"/>
        </w:trPr>
        <w:tc>
          <w:tcPr>
            <w:tcW w:w="3206" w:type="pct"/>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B3A2A" w:rsidRPr="003B3A2A" w:rsidRDefault="003B3A2A" w:rsidP="00112550">
            <w:pPr>
              <w:autoSpaceDE w:val="0"/>
              <w:autoSpaceDN w:val="0"/>
              <w:adjustRightInd w:val="0"/>
              <w:spacing w:line="276" w:lineRule="auto"/>
              <w:ind w:firstLine="142"/>
              <w:jc w:val="center"/>
            </w:pPr>
          </w:p>
        </w:tc>
        <w:tc>
          <w:tcPr>
            <w:tcW w:w="596"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3A2A" w:rsidRPr="003B3A2A" w:rsidRDefault="003B3A2A" w:rsidP="00112550">
            <w:pPr>
              <w:autoSpaceDE w:val="0"/>
              <w:autoSpaceDN w:val="0"/>
              <w:adjustRightInd w:val="0"/>
              <w:spacing w:line="276" w:lineRule="auto"/>
              <w:ind w:firstLine="142"/>
              <w:jc w:val="center"/>
              <w:rPr>
                <w:rFonts w:ascii="Arial" w:hAnsi="Arial" w:cs="Arial"/>
                <w:color w:val="000000"/>
                <w:sz w:val="18"/>
                <w:szCs w:val="18"/>
              </w:rPr>
            </w:pPr>
            <w:r w:rsidRPr="003B3A2A">
              <w:rPr>
                <w:rFonts w:ascii="Arial" w:hAnsi="Arial" w:cs="Arial"/>
                <w:color w:val="000000"/>
                <w:sz w:val="18"/>
                <w:szCs w:val="18"/>
              </w:rPr>
              <w:t>A</w:t>
            </w:r>
          </w:p>
        </w:tc>
        <w:tc>
          <w:tcPr>
            <w:tcW w:w="59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3A2A" w:rsidRPr="003B3A2A" w:rsidRDefault="003B3A2A" w:rsidP="00112550">
            <w:pPr>
              <w:autoSpaceDE w:val="0"/>
              <w:autoSpaceDN w:val="0"/>
              <w:adjustRightInd w:val="0"/>
              <w:spacing w:line="276" w:lineRule="auto"/>
              <w:ind w:firstLine="142"/>
              <w:jc w:val="center"/>
              <w:rPr>
                <w:rFonts w:ascii="Arial" w:hAnsi="Arial" w:cs="Arial"/>
                <w:color w:val="000000"/>
                <w:sz w:val="18"/>
                <w:szCs w:val="18"/>
              </w:rPr>
            </w:pPr>
            <w:proofErr w:type="spellStart"/>
            <w:r w:rsidRPr="003B3A2A">
              <w:rPr>
                <w:rFonts w:ascii="Arial" w:hAnsi="Arial" w:cs="Arial"/>
                <w:color w:val="000000"/>
                <w:sz w:val="18"/>
                <w:szCs w:val="18"/>
              </w:rPr>
              <w:t>gs</w:t>
            </w:r>
            <w:proofErr w:type="spellEnd"/>
          </w:p>
        </w:tc>
        <w:tc>
          <w:tcPr>
            <w:tcW w:w="60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3A2A" w:rsidRPr="003B3A2A" w:rsidRDefault="00660E02" w:rsidP="00112550">
            <w:pPr>
              <w:autoSpaceDE w:val="0"/>
              <w:autoSpaceDN w:val="0"/>
              <w:adjustRightInd w:val="0"/>
              <w:spacing w:line="276" w:lineRule="auto"/>
              <w:ind w:firstLine="142"/>
              <w:jc w:val="center"/>
              <w:rPr>
                <w:rFonts w:ascii="Arial" w:hAnsi="Arial" w:cs="Arial"/>
                <w:color w:val="000000"/>
                <w:sz w:val="18"/>
                <w:szCs w:val="18"/>
              </w:rPr>
            </w:pPr>
            <w:proofErr w:type="spellStart"/>
            <w:r>
              <w:rPr>
                <w:rFonts w:ascii="Arial" w:hAnsi="Arial" w:cs="Arial"/>
                <w:color w:val="000000"/>
                <w:sz w:val="18"/>
                <w:szCs w:val="18"/>
              </w:rPr>
              <w:t>Ψb</w:t>
            </w:r>
            <w:proofErr w:type="spellEnd"/>
          </w:p>
        </w:tc>
      </w:tr>
      <w:tr w:rsidR="00040AA5" w:rsidRPr="003B3A2A" w:rsidTr="0093615F">
        <w:trPr>
          <w:cantSplit/>
          <w:trHeight w:val="211"/>
          <w:tblHeader/>
          <w:jc w:val="center"/>
        </w:trPr>
        <w:tc>
          <w:tcPr>
            <w:tcW w:w="944"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r w:rsidRPr="003B3A2A">
              <w:rPr>
                <w:rFonts w:ascii="Arial" w:hAnsi="Arial" w:cs="Arial"/>
                <w:color w:val="000000"/>
                <w:sz w:val="18"/>
                <w:szCs w:val="18"/>
              </w:rPr>
              <w:t>A</w:t>
            </w:r>
          </w:p>
        </w:tc>
        <w:tc>
          <w:tcPr>
            <w:tcW w:w="2262"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3A2A" w:rsidRPr="003B3A2A" w:rsidRDefault="00284F9D" w:rsidP="00112550">
            <w:pPr>
              <w:autoSpaceDE w:val="0"/>
              <w:autoSpaceDN w:val="0"/>
              <w:adjustRightInd w:val="0"/>
              <w:spacing w:line="276" w:lineRule="auto"/>
              <w:ind w:firstLine="142"/>
              <w:rPr>
                <w:rFonts w:ascii="Arial" w:hAnsi="Arial" w:cs="Arial"/>
                <w:color w:val="000000"/>
                <w:sz w:val="18"/>
                <w:szCs w:val="18"/>
              </w:rPr>
            </w:pPr>
            <w:r>
              <w:rPr>
                <w:rFonts w:ascii="Arial" w:hAnsi="Arial" w:cs="Arial"/>
                <w:color w:val="000000"/>
                <w:sz w:val="18"/>
                <w:szCs w:val="18"/>
              </w:rPr>
              <w:t xml:space="preserve">Correlação de </w:t>
            </w:r>
            <w:proofErr w:type="spellStart"/>
            <w:r w:rsidRPr="003B3A2A">
              <w:rPr>
                <w:rFonts w:ascii="Arial" w:hAnsi="Arial" w:cs="Arial"/>
                <w:color w:val="000000"/>
                <w:sz w:val="18"/>
                <w:szCs w:val="18"/>
              </w:rPr>
              <w:t>Pearson</w:t>
            </w:r>
            <w:proofErr w:type="spellEnd"/>
          </w:p>
        </w:tc>
        <w:tc>
          <w:tcPr>
            <w:tcW w:w="596"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1</w:t>
            </w:r>
          </w:p>
        </w:tc>
        <w:tc>
          <w:tcPr>
            <w:tcW w:w="596" w:type="pct"/>
            <w:tcBorders>
              <w:top w:val="single" w:sz="16" w:space="0" w:color="000000"/>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,926</w:t>
            </w:r>
            <w:r w:rsidRPr="003B3A2A">
              <w:rPr>
                <w:rFonts w:ascii="Arial" w:hAnsi="Arial" w:cs="Arial"/>
                <w:color w:val="000000"/>
                <w:sz w:val="18"/>
                <w:szCs w:val="18"/>
                <w:vertAlign w:val="superscript"/>
              </w:rPr>
              <w:t>**</w:t>
            </w:r>
          </w:p>
        </w:tc>
        <w:tc>
          <w:tcPr>
            <w:tcW w:w="60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,569</w:t>
            </w:r>
            <w:r w:rsidRPr="003B3A2A">
              <w:rPr>
                <w:rFonts w:ascii="Arial" w:hAnsi="Arial" w:cs="Arial"/>
                <w:color w:val="000000"/>
                <w:sz w:val="18"/>
                <w:szCs w:val="18"/>
                <w:vertAlign w:val="superscript"/>
              </w:rPr>
              <w:t>**</w:t>
            </w:r>
          </w:p>
        </w:tc>
      </w:tr>
      <w:tr w:rsidR="00040AA5" w:rsidRPr="003B3A2A" w:rsidTr="0093615F">
        <w:trPr>
          <w:cantSplit/>
          <w:trHeight w:val="126"/>
          <w:tblHeader/>
          <w:jc w:val="center"/>
        </w:trPr>
        <w:tc>
          <w:tcPr>
            <w:tcW w:w="944"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
        </w:tc>
        <w:tc>
          <w:tcPr>
            <w:tcW w:w="2262" w:type="pct"/>
            <w:tcBorders>
              <w:top w:val="nil"/>
              <w:left w:val="nil"/>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roofErr w:type="spellStart"/>
            <w:r w:rsidRPr="003B3A2A">
              <w:rPr>
                <w:rFonts w:ascii="Arial" w:hAnsi="Arial" w:cs="Arial"/>
                <w:color w:val="000000"/>
                <w:sz w:val="18"/>
                <w:szCs w:val="18"/>
              </w:rPr>
              <w:t>Sig</w:t>
            </w:r>
            <w:proofErr w:type="spellEnd"/>
            <w:r w:rsidRPr="003B3A2A">
              <w:rPr>
                <w:rFonts w:ascii="Arial" w:hAnsi="Arial" w:cs="Arial"/>
                <w:color w:val="000000"/>
                <w:sz w:val="18"/>
                <w:szCs w:val="18"/>
              </w:rPr>
              <w:t xml:space="preserve">. </w:t>
            </w:r>
          </w:p>
        </w:tc>
        <w:tc>
          <w:tcPr>
            <w:tcW w:w="596" w:type="pct"/>
            <w:tcBorders>
              <w:top w:val="nil"/>
              <w:left w:val="single" w:sz="16" w:space="0" w:color="000000"/>
              <w:bottom w:val="nil"/>
            </w:tcBorders>
            <w:shd w:val="clear" w:color="auto" w:fill="FFFFFF"/>
            <w:tcMar>
              <w:top w:w="30" w:type="dxa"/>
              <w:left w:w="30" w:type="dxa"/>
              <w:bottom w:w="30" w:type="dxa"/>
              <w:right w:w="30" w:type="dxa"/>
            </w:tcMar>
            <w:vAlign w:val="center"/>
          </w:tcPr>
          <w:p w:rsidR="003B3A2A" w:rsidRPr="003B3A2A" w:rsidRDefault="003B3A2A" w:rsidP="00112550">
            <w:pPr>
              <w:autoSpaceDE w:val="0"/>
              <w:autoSpaceDN w:val="0"/>
              <w:adjustRightInd w:val="0"/>
              <w:spacing w:line="276" w:lineRule="auto"/>
              <w:ind w:firstLine="142"/>
              <w:jc w:val="center"/>
            </w:pPr>
          </w:p>
        </w:tc>
        <w:tc>
          <w:tcPr>
            <w:tcW w:w="596" w:type="pct"/>
            <w:tcBorders>
              <w:top w:val="nil"/>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,000</w:t>
            </w:r>
          </w:p>
        </w:tc>
        <w:tc>
          <w:tcPr>
            <w:tcW w:w="601" w:type="pct"/>
            <w:tcBorders>
              <w:top w:val="nil"/>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,000</w:t>
            </w:r>
          </w:p>
        </w:tc>
      </w:tr>
      <w:tr w:rsidR="00040AA5" w:rsidRPr="003B3A2A" w:rsidTr="0093615F">
        <w:trPr>
          <w:cantSplit/>
          <w:trHeight w:val="126"/>
          <w:tblHeader/>
          <w:jc w:val="center"/>
        </w:trPr>
        <w:tc>
          <w:tcPr>
            <w:tcW w:w="944"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
        </w:tc>
        <w:tc>
          <w:tcPr>
            <w:tcW w:w="2262" w:type="pct"/>
            <w:tcBorders>
              <w:top w:val="nil"/>
              <w:left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r w:rsidRPr="003B3A2A">
              <w:rPr>
                <w:rFonts w:ascii="Arial" w:hAnsi="Arial" w:cs="Arial"/>
                <w:color w:val="000000"/>
                <w:sz w:val="18"/>
                <w:szCs w:val="18"/>
              </w:rPr>
              <w:t>N</w:t>
            </w:r>
          </w:p>
        </w:tc>
        <w:tc>
          <w:tcPr>
            <w:tcW w:w="596" w:type="pct"/>
            <w:tcBorders>
              <w:top w:val="nil"/>
              <w:lef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c>
          <w:tcPr>
            <w:tcW w:w="596" w:type="pct"/>
            <w:tcBorders>
              <w:top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c>
          <w:tcPr>
            <w:tcW w:w="601" w:type="pct"/>
            <w:tcBorders>
              <w:top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r>
      <w:tr w:rsidR="00040AA5" w:rsidRPr="003B3A2A" w:rsidTr="0093615F">
        <w:trPr>
          <w:cantSplit/>
          <w:trHeight w:val="211"/>
          <w:tblHeader/>
          <w:jc w:val="center"/>
        </w:trPr>
        <w:tc>
          <w:tcPr>
            <w:tcW w:w="944" w:type="pct"/>
            <w:vMerge w:val="restart"/>
            <w:tcBorders>
              <w:left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roofErr w:type="spellStart"/>
            <w:r w:rsidRPr="003B3A2A">
              <w:rPr>
                <w:rFonts w:ascii="Arial" w:hAnsi="Arial" w:cs="Arial"/>
                <w:color w:val="000000"/>
                <w:sz w:val="18"/>
                <w:szCs w:val="18"/>
              </w:rPr>
              <w:t>gs</w:t>
            </w:r>
            <w:proofErr w:type="spellEnd"/>
          </w:p>
        </w:tc>
        <w:tc>
          <w:tcPr>
            <w:tcW w:w="2262" w:type="pct"/>
            <w:tcBorders>
              <w:left w:val="nil"/>
              <w:bottom w:val="nil"/>
              <w:right w:val="single" w:sz="16" w:space="0" w:color="000000"/>
            </w:tcBorders>
            <w:shd w:val="clear" w:color="auto" w:fill="FFFFFF"/>
            <w:tcMar>
              <w:top w:w="30" w:type="dxa"/>
              <w:left w:w="30" w:type="dxa"/>
              <w:bottom w:w="30" w:type="dxa"/>
              <w:right w:w="30" w:type="dxa"/>
            </w:tcMar>
          </w:tcPr>
          <w:p w:rsidR="003B3A2A" w:rsidRPr="003B3A2A" w:rsidRDefault="00284F9D" w:rsidP="00112550">
            <w:pPr>
              <w:autoSpaceDE w:val="0"/>
              <w:autoSpaceDN w:val="0"/>
              <w:adjustRightInd w:val="0"/>
              <w:spacing w:line="276" w:lineRule="auto"/>
              <w:ind w:firstLine="142"/>
              <w:rPr>
                <w:rFonts w:ascii="Arial" w:hAnsi="Arial" w:cs="Arial"/>
                <w:color w:val="000000"/>
                <w:sz w:val="18"/>
                <w:szCs w:val="18"/>
              </w:rPr>
            </w:pPr>
            <w:r>
              <w:rPr>
                <w:rFonts w:ascii="Arial" w:hAnsi="Arial" w:cs="Arial"/>
                <w:color w:val="000000"/>
                <w:sz w:val="18"/>
                <w:szCs w:val="18"/>
              </w:rPr>
              <w:t xml:space="preserve">Correlação de </w:t>
            </w:r>
            <w:proofErr w:type="spellStart"/>
            <w:r w:rsidRPr="003B3A2A">
              <w:rPr>
                <w:rFonts w:ascii="Arial" w:hAnsi="Arial" w:cs="Arial"/>
                <w:color w:val="000000"/>
                <w:sz w:val="18"/>
                <w:szCs w:val="18"/>
              </w:rPr>
              <w:t>Pearson</w:t>
            </w:r>
            <w:proofErr w:type="spellEnd"/>
          </w:p>
        </w:tc>
        <w:tc>
          <w:tcPr>
            <w:tcW w:w="596" w:type="pct"/>
            <w:tcBorders>
              <w:left w:val="single" w:sz="16" w:space="0" w:color="000000"/>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,926</w:t>
            </w:r>
            <w:r w:rsidRPr="003B3A2A">
              <w:rPr>
                <w:rFonts w:ascii="Arial" w:hAnsi="Arial" w:cs="Arial"/>
                <w:color w:val="000000"/>
                <w:sz w:val="18"/>
                <w:szCs w:val="18"/>
                <w:vertAlign w:val="superscript"/>
              </w:rPr>
              <w:t>**</w:t>
            </w:r>
          </w:p>
        </w:tc>
        <w:tc>
          <w:tcPr>
            <w:tcW w:w="596" w:type="pct"/>
            <w:tcBorders>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1</w:t>
            </w:r>
          </w:p>
        </w:tc>
        <w:tc>
          <w:tcPr>
            <w:tcW w:w="601" w:type="pct"/>
            <w:tcBorders>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,511</w:t>
            </w:r>
            <w:r w:rsidRPr="003B3A2A">
              <w:rPr>
                <w:rFonts w:ascii="Arial" w:hAnsi="Arial" w:cs="Arial"/>
                <w:color w:val="000000"/>
                <w:sz w:val="18"/>
                <w:szCs w:val="18"/>
                <w:vertAlign w:val="superscript"/>
              </w:rPr>
              <w:t>**</w:t>
            </w:r>
          </w:p>
        </w:tc>
      </w:tr>
      <w:tr w:rsidR="00040AA5" w:rsidRPr="003B3A2A" w:rsidTr="0093615F">
        <w:trPr>
          <w:cantSplit/>
          <w:trHeight w:val="126"/>
          <w:tblHeader/>
          <w:jc w:val="center"/>
        </w:trPr>
        <w:tc>
          <w:tcPr>
            <w:tcW w:w="944" w:type="pct"/>
            <w:vMerge/>
            <w:tcBorders>
              <w:left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
        </w:tc>
        <w:tc>
          <w:tcPr>
            <w:tcW w:w="2262" w:type="pct"/>
            <w:tcBorders>
              <w:top w:val="nil"/>
              <w:left w:val="nil"/>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roofErr w:type="spellStart"/>
            <w:r w:rsidRPr="003B3A2A">
              <w:rPr>
                <w:rFonts w:ascii="Arial" w:hAnsi="Arial" w:cs="Arial"/>
                <w:color w:val="000000"/>
                <w:sz w:val="18"/>
                <w:szCs w:val="18"/>
              </w:rPr>
              <w:t>Sig</w:t>
            </w:r>
            <w:proofErr w:type="spellEnd"/>
            <w:r w:rsidRPr="003B3A2A">
              <w:rPr>
                <w:rFonts w:ascii="Arial" w:hAnsi="Arial" w:cs="Arial"/>
                <w:color w:val="000000"/>
                <w:sz w:val="18"/>
                <w:szCs w:val="18"/>
              </w:rPr>
              <w:t xml:space="preserve">. </w:t>
            </w:r>
          </w:p>
        </w:tc>
        <w:tc>
          <w:tcPr>
            <w:tcW w:w="596" w:type="pct"/>
            <w:tcBorders>
              <w:top w:val="nil"/>
              <w:left w:val="single" w:sz="16" w:space="0" w:color="000000"/>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,000</w:t>
            </w:r>
          </w:p>
        </w:tc>
        <w:tc>
          <w:tcPr>
            <w:tcW w:w="596" w:type="pct"/>
            <w:tcBorders>
              <w:top w:val="nil"/>
              <w:bottom w:val="nil"/>
            </w:tcBorders>
            <w:shd w:val="clear" w:color="auto" w:fill="FFFFFF"/>
            <w:tcMar>
              <w:top w:w="30" w:type="dxa"/>
              <w:left w:w="30" w:type="dxa"/>
              <w:bottom w:w="30" w:type="dxa"/>
              <w:right w:w="30" w:type="dxa"/>
            </w:tcMar>
            <w:vAlign w:val="center"/>
          </w:tcPr>
          <w:p w:rsidR="003B3A2A" w:rsidRPr="003B3A2A" w:rsidRDefault="003B3A2A" w:rsidP="00112550">
            <w:pPr>
              <w:autoSpaceDE w:val="0"/>
              <w:autoSpaceDN w:val="0"/>
              <w:adjustRightInd w:val="0"/>
              <w:spacing w:line="276" w:lineRule="auto"/>
              <w:ind w:firstLine="142"/>
              <w:jc w:val="center"/>
            </w:pPr>
          </w:p>
        </w:tc>
        <w:tc>
          <w:tcPr>
            <w:tcW w:w="601" w:type="pct"/>
            <w:tcBorders>
              <w:top w:val="nil"/>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,000</w:t>
            </w:r>
          </w:p>
        </w:tc>
      </w:tr>
      <w:tr w:rsidR="00040AA5" w:rsidRPr="003B3A2A" w:rsidTr="0093615F">
        <w:trPr>
          <w:cantSplit/>
          <w:trHeight w:val="126"/>
          <w:tblHeader/>
          <w:jc w:val="center"/>
        </w:trPr>
        <w:tc>
          <w:tcPr>
            <w:tcW w:w="944" w:type="pct"/>
            <w:vMerge/>
            <w:tcBorders>
              <w:left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
        </w:tc>
        <w:tc>
          <w:tcPr>
            <w:tcW w:w="2262" w:type="pct"/>
            <w:tcBorders>
              <w:top w:val="nil"/>
              <w:left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r w:rsidRPr="003B3A2A">
              <w:rPr>
                <w:rFonts w:ascii="Arial" w:hAnsi="Arial" w:cs="Arial"/>
                <w:color w:val="000000"/>
                <w:sz w:val="18"/>
                <w:szCs w:val="18"/>
              </w:rPr>
              <w:t>N</w:t>
            </w:r>
          </w:p>
        </w:tc>
        <w:tc>
          <w:tcPr>
            <w:tcW w:w="596" w:type="pct"/>
            <w:tcBorders>
              <w:top w:val="nil"/>
              <w:lef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c>
          <w:tcPr>
            <w:tcW w:w="596" w:type="pct"/>
            <w:tcBorders>
              <w:top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c>
          <w:tcPr>
            <w:tcW w:w="601" w:type="pct"/>
            <w:tcBorders>
              <w:top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r>
      <w:tr w:rsidR="00040AA5" w:rsidRPr="003B3A2A" w:rsidTr="0093615F">
        <w:trPr>
          <w:cantSplit/>
          <w:trHeight w:val="211"/>
          <w:tblHeader/>
          <w:jc w:val="center"/>
        </w:trPr>
        <w:tc>
          <w:tcPr>
            <w:tcW w:w="944"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r w:rsidRPr="003B3A2A">
              <w:rPr>
                <w:rFonts w:ascii="Arial" w:hAnsi="Arial" w:cs="Arial"/>
                <w:color w:val="000000"/>
                <w:sz w:val="18"/>
                <w:szCs w:val="18"/>
              </w:rPr>
              <w:t>Potencial</w:t>
            </w:r>
          </w:p>
        </w:tc>
        <w:tc>
          <w:tcPr>
            <w:tcW w:w="2262" w:type="pct"/>
            <w:tcBorders>
              <w:left w:val="nil"/>
              <w:bottom w:val="nil"/>
              <w:right w:val="single" w:sz="16" w:space="0" w:color="000000"/>
            </w:tcBorders>
            <w:shd w:val="clear" w:color="auto" w:fill="FFFFFF"/>
            <w:tcMar>
              <w:top w:w="30" w:type="dxa"/>
              <w:left w:w="30" w:type="dxa"/>
              <w:bottom w:w="30" w:type="dxa"/>
              <w:right w:w="30" w:type="dxa"/>
            </w:tcMar>
          </w:tcPr>
          <w:p w:rsidR="003B3A2A" w:rsidRPr="003B3A2A" w:rsidRDefault="00284F9D" w:rsidP="00112550">
            <w:pPr>
              <w:autoSpaceDE w:val="0"/>
              <w:autoSpaceDN w:val="0"/>
              <w:adjustRightInd w:val="0"/>
              <w:spacing w:line="276" w:lineRule="auto"/>
              <w:ind w:firstLine="142"/>
              <w:rPr>
                <w:rFonts w:ascii="Arial" w:hAnsi="Arial" w:cs="Arial"/>
                <w:color w:val="000000"/>
                <w:sz w:val="18"/>
                <w:szCs w:val="18"/>
              </w:rPr>
            </w:pPr>
            <w:r>
              <w:rPr>
                <w:rFonts w:ascii="Arial" w:hAnsi="Arial" w:cs="Arial"/>
                <w:color w:val="000000"/>
                <w:sz w:val="18"/>
                <w:szCs w:val="18"/>
              </w:rPr>
              <w:t xml:space="preserve">Correlação de </w:t>
            </w:r>
            <w:proofErr w:type="spellStart"/>
            <w:r w:rsidR="003B3A2A" w:rsidRPr="003B3A2A">
              <w:rPr>
                <w:rFonts w:ascii="Arial" w:hAnsi="Arial" w:cs="Arial"/>
                <w:color w:val="000000"/>
                <w:sz w:val="18"/>
                <w:szCs w:val="18"/>
              </w:rPr>
              <w:t>Pearson</w:t>
            </w:r>
            <w:proofErr w:type="spellEnd"/>
            <w:r w:rsidR="003B3A2A" w:rsidRPr="003B3A2A">
              <w:rPr>
                <w:rFonts w:ascii="Arial" w:hAnsi="Arial" w:cs="Arial"/>
                <w:color w:val="000000"/>
                <w:sz w:val="18"/>
                <w:szCs w:val="18"/>
              </w:rPr>
              <w:t xml:space="preserve"> </w:t>
            </w:r>
          </w:p>
        </w:tc>
        <w:tc>
          <w:tcPr>
            <w:tcW w:w="596" w:type="pct"/>
            <w:tcBorders>
              <w:left w:val="single" w:sz="16" w:space="0" w:color="000000"/>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,569</w:t>
            </w:r>
            <w:r w:rsidRPr="003B3A2A">
              <w:rPr>
                <w:rFonts w:ascii="Arial" w:hAnsi="Arial" w:cs="Arial"/>
                <w:color w:val="000000"/>
                <w:sz w:val="18"/>
                <w:szCs w:val="18"/>
                <w:vertAlign w:val="superscript"/>
              </w:rPr>
              <w:t>**</w:t>
            </w:r>
          </w:p>
        </w:tc>
        <w:tc>
          <w:tcPr>
            <w:tcW w:w="596" w:type="pct"/>
            <w:tcBorders>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,511</w:t>
            </w:r>
            <w:r w:rsidRPr="003B3A2A">
              <w:rPr>
                <w:rFonts w:ascii="Arial" w:hAnsi="Arial" w:cs="Arial"/>
                <w:color w:val="000000"/>
                <w:sz w:val="18"/>
                <w:szCs w:val="18"/>
                <w:vertAlign w:val="superscript"/>
              </w:rPr>
              <w:t>**</w:t>
            </w:r>
          </w:p>
        </w:tc>
        <w:tc>
          <w:tcPr>
            <w:tcW w:w="601" w:type="pct"/>
            <w:tcBorders>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1</w:t>
            </w:r>
          </w:p>
        </w:tc>
      </w:tr>
      <w:tr w:rsidR="00040AA5" w:rsidRPr="003B3A2A" w:rsidTr="0093615F">
        <w:trPr>
          <w:cantSplit/>
          <w:trHeight w:val="126"/>
          <w:tblHeader/>
          <w:jc w:val="center"/>
        </w:trPr>
        <w:tc>
          <w:tcPr>
            <w:tcW w:w="944"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
        </w:tc>
        <w:tc>
          <w:tcPr>
            <w:tcW w:w="2262" w:type="pct"/>
            <w:tcBorders>
              <w:top w:val="nil"/>
              <w:left w:val="nil"/>
              <w:bottom w:val="nil"/>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proofErr w:type="spellStart"/>
            <w:r w:rsidRPr="003B3A2A">
              <w:rPr>
                <w:rFonts w:ascii="Arial" w:hAnsi="Arial" w:cs="Arial"/>
                <w:color w:val="000000"/>
                <w:sz w:val="18"/>
                <w:szCs w:val="18"/>
              </w:rPr>
              <w:t>Sig</w:t>
            </w:r>
            <w:proofErr w:type="spellEnd"/>
            <w:r w:rsidRPr="003B3A2A">
              <w:rPr>
                <w:rFonts w:ascii="Arial" w:hAnsi="Arial" w:cs="Arial"/>
                <w:color w:val="000000"/>
                <w:sz w:val="18"/>
                <w:szCs w:val="18"/>
              </w:rPr>
              <w:t xml:space="preserve">. </w:t>
            </w:r>
          </w:p>
        </w:tc>
        <w:tc>
          <w:tcPr>
            <w:tcW w:w="596" w:type="pct"/>
            <w:tcBorders>
              <w:top w:val="nil"/>
              <w:left w:val="single" w:sz="16" w:space="0" w:color="000000"/>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,000</w:t>
            </w:r>
          </w:p>
        </w:tc>
        <w:tc>
          <w:tcPr>
            <w:tcW w:w="596" w:type="pct"/>
            <w:tcBorders>
              <w:top w:val="nil"/>
              <w:bottom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,000</w:t>
            </w:r>
          </w:p>
        </w:tc>
        <w:tc>
          <w:tcPr>
            <w:tcW w:w="601" w:type="pct"/>
            <w:tcBorders>
              <w:top w:val="nil"/>
              <w:bottom w:val="nil"/>
              <w:right w:val="single" w:sz="16" w:space="0" w:color="000000"/>
            </w:tcBorders>
            <w:shd w:val="clear" w:color="auto" w:fill="FFFFFF"/>
            <w:tcMar>
              <w:top w:w="30" w:type="dxa"/>
              <w:left w:w="30" w:type="dxa"/>
              <w:bottom w:w="30" w:type="dxa"/>
              <w:right w:w="30" w:type="dxa"/>
            </w:tcMar>
            <w:vAlign w:val="center"/>
          </w:tcPr>
          <w:p w:rsidR="003B3A2A" w:rsidRPr="003B3A2A" w:rsidRDefault="003B3A2A" w:rsidP="00112550">
            <w:pPr>
              <w:autoSpaceDE w:val="0"/>
              <w:autoSpaceDN w:val="0"/>
              <w:adjustRightInd w:val="0"/>
              <w:spacing w:line="276" w:lineRule="auto"/>
              <w:ind w:firstLine="142"/>
              <w:jc w:val="center"/>
            </w:pPr>
          </w:p>
        </w:tc>
      </w:tr>
      <w:tr w:rsidR="00040AA5" w:rsidRPr="003B3A2A" w:rsidTr="0093615F">
        <w:trPr>
          <w:cantSplit/>
          <w:trHeight w:val="126"/>
          <w:tblHeader/>
          <w:jc w:val="center"/>
        </w:trPr>
        <w:tc>
          <w:tcPr>
            <w:tcW w:w="944"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pPr>
          </w:p>
        </w:tc>
        <w:tc>
          <w:tcPr>
            <w:tcW w:w="2262"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rPr>
                <w:rFonts w:ascii="Arial" w:hAnsi="Arial" w:cs="Arial"/>
                <w:color w:val="000000"/>
                <w:sz w:val="18"/>
                <w:szCs w:val="18"/>
              </w:rPr>
            </w:pPr>
            <w:r w:rsidRPr="003B3A2A">
              <w:rPr>
                <w:rFonts w:ascii="Arial" w:hAnsi="Arial" w:cs="Arial"/>
                <w:color w:val="000000"/>
                <w:sz w:val="18"/>
                <w:szCs w:val="18"/>
              </w:rPr>
              <w:t>N</w:t>
            </w:r>
          </w:p>
        </w:tc>
        <w:tc>
          <w:tcPr>
            <w:tcW w:w="596"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c>
          <w:tcPr>
            <w:tcW w:w="596" w:type="pct"/>
            <w:tcBorders>
              <w:top w:val="nil"/>
              <w:bottom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c>
          <w:tcPr>
            <w:tcW w:w="601"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3B3A2A" w:rsidRPr="003B3A2A" w:rsidRDefault="003B3A2A" w:rsidP="00112550">
            <w:pPr>
              <w:autoSpaceDE w:val="0"/>
              <w:autoSpaceDN w:val="0"/>
              <w:adjustRightInd w:val="0"/>
              <w:spacing w:line="276" w:lineRule="auto"/>
              <w:ind w:firstLine="142"/>
              <w:jc w:val="right"/>
              <w:rPr>
                <w:rFonts w:ascii="Arial" w:hAnsi="Arial" w:cs="Arial"/>
                <w:color w:val="000000"/>
                <w:sz w:val="18"/>
                <w:szCs w:val="18"/>
              </w:rPr>
            </w:pPr>
            <w:r w:rsidRPr="003B3A2A">
              <w:rPr>
                <w:rFonts w:ascii="Arial" w:hAnsi="Arial" w:cs="Arial"/>
                <w:color w:val="000000"/>
                <w:sz w:val="18"/>
                <w:szCs w:val="18"/>
              </w:rPr>
              <w:t>84</w:t>
            </w:r>
          </w:p>
        </w:tc>
      </w:tr>
      <w:tr w:rsidR="003B3A2A" w:rsidRPr="00284F9D" w:rsidTr="0093615F">
        <w:trPr>
          <w:cantSplit/>
          <w:trHeight w:val="185"/>
          <w:jc w:val="cent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3B3A2A" w:rsidRPr="00284F9D" w:rsidRDefault="003B3A2A" w:rsidP="0093615F">
            <w:pPr>
              <w:keepNext/>
              <w:autoSpaceDE w:val="0"/>
              <w:autoSpaceDN w:val="0"/>
              <w:adjustRightInd w:val="0"/>
              <w:spacing w:line="276" w:lineRule="auto"/>
              <w:ind w:firstLine="142"/>
              <w:rPr>
                <w:rFonts w:ascii="Arial" w:hAnsi="Arial" w:cs="Arial"/>
                <w:sz w:val="18"/>
                <w:szCs w:val="18"/>
              </w:rPr>
            </w:pPr>
            <w:r w:rsidRPr="003F41A4">
              <w:rPr>
                <w:rFonts w:ascii="Arial" w:hAnsi="Arial" w:cs="Arial"/>
                <w:sz w:val="18"/>
                <w:szCs w:val="18"/>
              </w:rPr>
              <w:t xml:space="preserve">**. </w:t>
            </w:r>
            <w:r w:rsidR="00284F9D" w:rsidRPr="00284F9D">
              <w:rPr>
                <w:rFonts w:ascii="Arial" w:hAnsi="Arial" w:cs="Arial"/>
                <w:sz w:val="18"/>
                <w:szCs w:val="18"/>
              </w:rPr>
              <w:t>A correlação é significativa ao nível 0,01.</w:t>
            </w:r>
          </w:p>
        </w:tc>
      </w:tr>
    </w:tbl>
    <w:p w:rsidR="003B3A2A" w:rsidRDefault="0093615F" w:rsidP="0093615F">
      <w:pPr>
        <w:pStyle w:val="Legenda"/>
      </w:pPr>
      <w:bookmarkStart w:id="45" w:name="_Toc300247603"/>
      <w:r>
        <w:t xml:space="preserve">Figura </w:t>
      </w:r>
      <w:fldSimple w:instr=" SEQ Gráfico \* ARABIC ">
        <w:r w:rsidR="007E5208">
          <w:rPr>
            <w:noProof/>
          </w:rPr>
          <w:t>6</w:t>
        </w:r>
      </w:fldSimple>
      <w:r>
        <w:t>:</w:t>
      </w:r>
      <w:r w:rsidRPr="0093615F">
        <w:t xml:space="preserve"> </w:t>
      </w:r>
      <w:r>
        <w:t xml:space="preserve">Correlações de </w:t>
      </w:r>
      <w:proofErr w:type="spellStart"/>
      <w:r>
        <w:t>Pearson</w:t>
      </w:r>
      <w:proofErr w:type="spellEnd"/>
      <w:r>
        <w:t xml:space="preserve"> para a taxa de fotossíntese líquida (A), Condutância estomática (</w:t>
      </w:r>
      <w:proofErr w:type="spellStart"/>
      <w:r>
        <w:t>gs</w:t>
      </w:r>
      <w:proofErr w:type="spellEnd"/>
      <w:r>
        <w:t>) e Potencial hídrico foliar de base (</w:t>
      </w:r>
      <w:proofErr w:type="spellStart"/>
      <w:r>
        <w:t>Ψb</w:t>
      </w:r>
      <w:proofErr w:type="spellEnd"/>
      <w:r>
        <w:t>).</w:t>
      </w:r>
      <w:bookmarkEnd w:id="45"/>
    </w:p>
    <w:p w:rsidR="0093615F" w:rsidRPr="0093615F" w:rsidRDefault="0093615F" w:rsidP="0093615F"/>
    <w:p w:rsidR="00941D97" w:rsidRDefault="0091475D" w:rsidP="00CD5095">
      <w:pPr>
        <w:spacing w:line="360" w:lineRule="auto"/>
        <w:ind w:firstLine="142"/>
        <w:jc w:val="both"/>
        <w:rPr>
          <w:rFonts w:ascii="Arial" w:hAnsi="Arial" w:cs="Arial"/>
        </w:rPr>
      </w:pPr>
      <w:r>
        <w:rPr>
          <w:rFonts w:ascii="Arial" w:hAnsi="Arial" w:cs="Arial"/>
        </w:rPr>
        <w:lastRenderedPageBreak/>
        <w:t>Analisando o gráfico referente à condutância estomática cujos dados remontam às três datas indicadas</w:t>
      </w:r>
      <w:r w:rsidR="00040AA5">
        <w:rPr>
          <w:rFonts w:ascii="Arial" w:hAnsi="Arial" w:cs="Arial"/>
        </w:rPr>
        <w:t>,</w:t>
      </w:r>
      <w:r>
        <w:rPr>
          <w:rFonts w:ascii="Arial" w:hAnsi="Arial" w:cs="Arial"/>
        </w:rPr>
        <w:t xml:space="preserve"> com medições em quatro períodos diferentes da manha</w:t>
      </w:r>
      <w:r w:rsidR="00040AA5">
        <w:rPr>
          <w:rFonts w:ascii="Arial" w:hAnsi="Arial" w:cs="Arial"/>
        </w:rPr>
        <w:t>,</w:t>
      </w:r>
      <w:r>
        <w:rPr>
          <w:rFonts w:ascii="Arial" w:hAnsi="Arial" w:cs="Arial"/>
        </w:rPr>
        <w:t xml:space="preserve"> poderá verificar-se a relação existente entre o potencial hídrico e a condutância estomática na medida em que as videiras sujeitas a maior défice hídrico são as que apresentam menores valores de condutância</w:t>
      </w:r>
      <w:r w:rsidR="005905A9">
        <w:rPr>
          <w:rFonts w:ascii="Arial" w:hAnsi="Arial" w:cs="Arial"/>
        </w:rPr>
        <w:t xml:space="preserve"> estomática</w:t>
      </w:r>
      <w:r>
        <w:rPr>
          <w:rFonts w:ascii="Arial" w:hAnsi="Arial" w:cs="Arial"/>
        </w:rPr>
        <w:t>.</w:t>
      </w:r>
    </w:p>
    <w:p w:rsidR="003B3A2A" w:rsidRDefault="00392FA9" w:rsidP="00CD5095">
      <w:pPr>
        <w:spacing w:line="360" w:lineRule="auto"/>
        <w:ind w:firstLine="142"/>
        <w:jc w:val="both"/>
        <w:rPr>
          <w:rFonts w:ascii="Arial" w:hAnsi="Arial" w:cs="Arial"/>
        </w:rPr>
      </w:pPr>
      <w:r>
        <w:rPr>
          <w:rFonts w:ascii="Arial" w:hAnsi="Arial" w:cs="Arial"/>
        </w:rPr>
        <w:t xml:space="preserve">Analisando a condutância estomática </w:t>
      </w:r>
      <w:r w:rsidR="00F63055">
        <w:rPr>
          <w:rFonts w:ascii="Arial" w:hAnsi="Arial" w:cs="Arial"/>
        </w:rPr>
        <w:t xml:space="preserve">(figura 8) </w:t>
      </w:r>
      <w:r>
        <w:rPr>
          <w:rFonts w:ascii="Arial" w:hAnsi="Arial" w:cs="Arial"/>
        </w:rPr>
        <w:t>relativa ao dia 22 de Julho verific</w:t>
      </w:r>
      <w:r w:rsidR="005905A9">
        <w:rPr>
          <w:rFonts w:ascii="Arial" w:hAnsi="Arial" w:cs="Arial"/>
        </w:rPr>
        <w:t>a-se uma tendência crescente</w:t>
      </w:r>
      <w:r>
        <w:rPr>
          <w:rFonts w:ascii="Arial" w:hAnsi="Arial" w:cs="Arial"/>
        </w:rPr>
        <w:t xml:space="preserve"> ao longo da manhã, embora nos tratamentos com enrelvamento</w:t>
      </w:r>
      <w:r w:rsidR="005905A9">
        <w:rPr>
          <w:rFonts w:ascii="Arial" w:hAnsi="Arial" w:cs="Arial"/>
        </w:rPr>
        <w:t>, n</w:t>
      </w:r>
      <w:r>
        <w:rPr>
          <w:rFonts w:ascii="Arial" w:hAnsi="Arial" w:cs="Arial"/>
        </w:rPr>
        <w:t>as modalidades de sequeiro e R1 as plantas tenham tendência a controlar a abertura estomática mais cedo, facto que acontece após as 9:30, enquanto na mobilização só acontece a partir das 10:30.</w:t>
      </w:r>
      <w:r w:rsidR="00A524AA">
        <w:rPr>
          <w:rFonts w:ascii="Arial" w:hAnsi="Arial" w:cs="Arial"/>
        </w:rPr>
        <w:t xml:space="preserve"> De facto é a partir das 10:30 que começa a haver diferenças significativas ao nível da condutância entre cobertos de solo</w:t>
      </w:r>
      <w:r w:rsidR="00F63055">
        <w:rPr>
          <w:rFonts w:ascii="Arial" w:hAnsi="Arial" w:cs="Arial"/>
        </w:rPr>
        <w:t xml:space="preserve"> (anexo 5a)</w:t>
      </w:r>
      <w:r w:rsidR="00A524AA">
        <w:rPr>
          <w:rFonts w:ascii="Arial" w:hAnsi="Arial" w:cs="Arial"/>
        </w:rPr>
        <w:t xml:space="preserve">, as videiras mobilizadas apresentam maior condutância estomática que as submetidas a enrelvamento. </w:t>
      </w:r>
      <w:r w:rsidR="00D33616">
        <w:rPr>
          <w:rFonts w:ascii="Arial" w:hAnsi="Arial" w:cs="Arial"/>
        </w:rPr>
        <w:t xml:space="preserve">Comparando estes dados com os do potencial hídrico verifica-se que se fez notar as diferenças de potencial </w:t>
      </w:r>
      <w:r w:rsidR="00040AA5">
        <w:rPr>
          <w:rFonts w:ascii="Arial" w:hAnsi="Arial" w:cs="Arial"/>
        </w:rPr>
        <w:t xml:space="preserve">hídrico </w:t>
      </w:r>
      <w:r w:rsidR="00D33616">
        <w:rPr>
          <w:rFonts w:ascii="Arial" w:hAnsi="Arial" w:cs="Arial"/>
        </w:rPr>
        <w:t>ao nível da condutância estomát</w:t>
      </w:r>
      <w:r w:rsidR="001468FD">
        <w:rPr>
          <w:rFonts w:ascii="Arial" w:hAnsi="Arial" w:cs="Arial"/>
        </w:rPr>
        <w:t xml:space="preserve">ica no tipo de coberto de solo e que o enrelvamento por espécies </w:t>
      </w:r>
      <w:r w:rsidR="005905A9">
        <w:rPr>
          <w:rFonts w:ascii="Arial" w:hAnsi="Arial" w:cs="Arial"/>
        </w:rPr>
        <w:t>espontâneas tem nesta fase grande</w:t>
      </w:r>
      <w:r w:rsidR="001468FD">
        <w:rPr>
          <w:rFonts w:ascii="Arial" w:hAnsi="Arial" w:cs="Arial"/>
        </w:rPr>
        <w:t xml:space="preserve"> importância na actividade fotossintética na planta.</w:t>
      </w:r>
    </w:p>
    <w:p w:rsidR="00D33616" w:rsidRDefault="00D33616" w:rsidP="00CD5095">
      <w:pPr>
        <w:spacing w:line="360" w:lineRule="auto"/>
        <w:ind w:firstLine="142"/>
        <w:jc w:val="both"/>
        <w:rPr>
          <w:rFonts w:ascii="Arial" w:hAnsi="Arial" w:cs="Arial"/>
        </w:rPr>
      </w:pPr>
      <w:r>
        <w:rPr>
          <w:rFonts w:ascii="Arial" w:hAnsi="Arial" w:cs="Arial"/>
        </w:rPr>
        <w:t xml:space="preserve">Apesar de não haver evidência estatística para se determinarem diferenças ao nível do tratamento de rega, verifica-se que a R2 apresenta em média valores de condutância </w:t>
      </w:r>
      <w:r w:rsidR="00AF5D94">
        <w:rPr>
          <w:rFonts w:ascii="Arial" w:hAnsi="Arial" w:cs="Arial"/>
        </w:rPr>
        <w:t xml:space="preserve">estomática </w:t>
      </w:r>
      <w:r>
        <w:rPr>
          <w:rFonts w:ascii="Arial" w:hAnsi="Arial" w:cs="Arial"/>
        </w:rPr>
        <w:t>superiores à R1 e Sequeiro principalmente ao final da manhã</w:t>
      </w:r>
      <w:r w:rsidR="00F63055">
        <w:rPr>
          <w:rFonts w:ascii="Arial" w:hAnsi="Arial" w:cs="Arial"/>
        </w:rPr>
        <w:t xml:space="preserve"> (anexo 5a)</w:t>
      </w:r>
      <w:r>
        <w:rPr>
          <w:rFonts w:ascii="Arial" w:hAnsi="Arial" w:cs="Arial"/>
        </w:rPr>
        <w:t>.</w:t>
      </w:r>
      <w:r w:rsidR="00FA7476">
        <w:rPr>
          <w:rFonts w:ascii="Arial" w:hAnsi="Arial" w:cs="Arial"/>
        </w:rPr>
        <w:t xml:space="preserve"> Estes resultados comprovam as afirmações de </w:t>
      </w:r>
      <w:r w:rsidR="00D70401">
        <w:rPr>
          <w:rFonts w:ascii="Arial" w:hAnsi="Arial" w:cs="Arial"/>
          <w:noProof/>
        </w:rPr>
        <w:t>Freeman</w:t>
      </w:r>
      <w:r w:rsidR="007A29C1">
        <w:rPr>
          <w:rFonts w:ascii="Arial" w:hAnsi="Arial" w:cs="Arial"/>
          <w:noProof/>
        </w:rPr>
        <w:t xml:space="preserve"> et al</w:t>
      </w:r>
      <w:r w:rsidR="00D70401" w:rsidRPr="00284F54">
        <w:rPr>
          <w:rFonts w:ascii="Arial" w:hAnsi="Arial" w:cs="Arial"/>
          <w:i/>
          <w:noProof/>
        </w:rPr>
        <w:t>.</w:t>
      </w:r>
      <w:r w:rsidR="00FA7476" w:rsidRPr="00FA7476">
        <w:rPr>
          <w:rFonts w:ascii="Arial" w:hAnsi="Arial" w:cs="Arial"/>
          <w:noProof/>
        </w:rPr>
        <w:t xml:space="preserve"> </w:t>
      </w:r>
      <w:r w:rsidR="00D70401">
        <w:rPr>
          <w:rFonts w:ascii="Arial" w:hAnsi="Arial" w:cs="Arial"/>
          <w:noProof/>
        </w:rPr>
        <w:t>(</w:t>
      </w:r>
      <w:r w:rsidR="00FA7476" w:rsidRPr="00FA7476">
        <w:rPr>
          <w:rFonts w:ascii="Arial" w:hAnsi="Arial" w:cs="Arial"/>
          <w:noProof/>
        </w:rPr>
        <w:t>1980)</w:t>
      </w:r>
      <w:r w:rsidR="003D4D9E">
        <w:rPr>
          <w:rFonts w:ascii="Arial" w:hAnsi="Arial" w:cs="Arial"/>
        </w:rPr>
        <w:t>.</w:t>
      </w:r>
    </w:p>
    <w:p w:rsidR="00BD238D" w:rsidRDefault="00BD238D" w:rsidP="00CD5095">
      <w:pPr>
        <w:spacing w:line="360" w:lineRule="auto"/>
        <w:ind w:firstLine="142"/>
        <w:jc w:val="both"/>
        <w:rPr>
          <w:rFonts w:ascii="Arial" w:hAnsi="Arial" w:cs="Arial"/>
        </w:rPr>
      </w:pPr>
      <w:r>
        <w:rPr>
          <w:rFonts w:ascii="Arial" w:hAnsi="Arial" w:cs="Arial"/>
        </w:rPr>
        <w:t>Ao nível das medições realizadas no dia 6 de Agosto já não se verificaram diferenças significativas ao nível do coberto mas sim ao nível da rega</w:t>
      </w:r>
      <w:r w:rsidR="00F63055">
        <w:rPr>
          <w:rFonts w:ascii="Arial" w:hAnsi="Arial" w:cs="Arial"/>
        </w:rPr>
        <w:t xml:space="preserve"> (anexo 5b)</w:t>
      </w:r>
      <w:r>
        <w:rPr>
          <w:rFonts w:ascii="Arial" w:hAnsi="Arial" w:cs="Arial"/>
        </w:rPr>
        <w:t>.</w:t>
      </w:r>
      <w:r w:rsidR="0057782F">
        <w:rPr>
          <w:rFonts w:ascii="Arial" w:hAnsi="Arial" w:cs="Arial"/>
        </w:rPr>
        <w:t xml:space="preserve"> </w:t>
      </w:r>
      <w:r w:rsidR="00F10D4C">
        <w:rPr>
          <w:rFonts w:ascii="Arial" w:hAnsi="Arial" w:cs="Arial"/>
        </w:rPr>
        <w:t>Estas diferenças</w:t>
      </w:r>
      <w:r w:rsidR="0057782F">
        <w:rPr>
          <w:rFonts w:ascii="Arial" w:hAnsi="Arial" w:cs="Arial"/>
        </w:rPr>
        <w:t xml:space="preserve"> não se registaram entre as duas regas mas sim entre elas e o sequeiro</w:t>
      </w:r>
      <w:r w:rsidR="00040AA5">
        <w:rPr>
          <w:rFonts w:ascii="Arial" w:hAnsi="Arial" w:cs="Arial"/>
        </w:rPr>
        <w:t>,</w:t>
      </w:r>
      <w:r w:rsidR="001468FD">
        <w:rPr>
          <w:rFonts w:ascii="Arial" w:hAnsi="Arial" w:cs="Arial"/>
        </w:rPr>
        <w:t xml:space="preserve"> acompanhando os valores do potencial</w:t>
      </w:r>
      <w:r w:rsidR="0057782F">
        <w:rPr>
          <w:rFonts w:ascii="Arial" w:hAnsi="Arial" w:cs="Arial"/>
        </w:rPr>
        <w:t>.</w:t>
      </w:r>
      <w:r w:rsidR="0040717A">
        <w:rPr>
          <w:rFonts w:ascii="Arial" w:hAnsi="Arial" w:cs="Arial"/>
        </w:rPr>
        <w:t xml:space="preserve"> As modalidades de rega apresentam condutâncias estomáticas superiores em todos os períodos da manhã</w:t>
      </w:r>
      <w:r w:rsidR="00F10D4C" w:rsidRPr="00F10D4C">
        <w:rPr>
          <w:rFonts w:ascii="Arial" w:hAnsi="Arial" w:cs="Arial"/>
        </w:rPr>
        <w:t xml:space="preserve"> </w:t>
      </w:r>
      <w:r w:rsidR="00F10D4C">
        <w:rPr>
          <w:rFonts w:ascii="Arial" w:hAnsi="Arial" w:cs="Arial"/>
        </w:rPr>
        <w:t>fruto da maior disponibilidade hídrica,</w:t>
      </w:r>
      <w:r w:rsidR="0040717A">
        <w:rPr>
          <w:rFonts w:ascii="Arial" w:hAnsi="Arial" w:cs="Arial"/>
        </w:rPr>
        <w:t xml:space="preserve"> excepto às 7:30 quando se inicia a abertura dos estomas. </w:t>
      </w:r>
      <w:r w:rsidR="00F10D4C">
        <w:rPr>
          <w:rFonts w:ascii="Arial" w:hAnsi="Arial" w:cs="Arial"/>
        </w:rPr>
        <w:t>O</w:t>
      </w:r>
      <w:r w:rsidR="0040717A">
        <w:rPr>
          <w:rFonts w:ascii="Arial" w:hAnsi="Arial" w:cs="Arial"/>
        </w:rPr>
        <w:t xml:space="preserve"> período em que a planta responde ao défice hídrico com o fecho dos estomas situa-se em todas as modalidades entre as 9:30 e as 10:30 </w:t>
      </w:r>
      <w:r w:rsidR="00F63055">
        <w:rPr>
          <w:rFonts w:ascii="Arial" w:hAnsi="Arial" w:cs="Arial"/>
        </w:rPr>
        <w:t xml:space="preserve">(figura 8) </w:t>
      </w:r>
      <w:r w:rsidR="00FA7476">
        <w:rPr>
          <w:rFonts w:ascii="Arial" w:hAnsi="Arial" w:cs="Arial"/>
        </w:rPr>
        <w:t xml:space="preserve">atingindo-se o pico da actividade fotossintética nessa </w:t>
      </w:r>
      <w:r w:rsidR="00FA7476">
        <w:rPr>
          <w:rFonts w:ascii="Arial" w:hAnsi="Arial" w:cs="Arial"/>
        </w:rPr>
        <w:lastRenderedPageBreak/>
        <w:t>altura</w:t>
      </w:r>
      <w:r w:rsidR="003D4D9E">
        <w:rPr>
          <w:rFonts w:ascii="Arial" w:hAnsi="Arial" w:cs="Arial"/>
        </w:rPr>
        <w:t xml:space="preserve"> tal como refere</w:t>
      </w:r>
      <w:r w:rsidR="00284F54">
        <w:rPr>
          <w:rFonts w:ascii="Arial" w:hAnsi="Arial" w:cs="Arial"/>
        </w:rPr>
        <w:t>m</w:t>
      </w:r>
      <w:r w:rsidR="003D4D9E">
        <w:rPr>
          <w:rFonts w:ascii="Arial" w:hAnsi="Arial" w:cs="Arial"/>
        </w:rPr>
        <w:t xml:space="preserve"> </w:t>
      </w:r>
      <w:r w:rsidR="00A3199E" w:rsidRPr="00A3199E">
        <w:rPr>
          <w:rFonts w:ascii="Arial" w:hAnsi="Arial" w:cs="Arial"/>
          <w:noProof/>
        </w:rPr>
        <w:t>Medrano</w:t>
      </w:r>
      <w:r w:rsidR="007A29C1">
        <w:rPr>
          <w:rFonts w:ascii="Arial" w:hAnsi="Arial" w:cs="Arial"/>
          <w:noProof/>
        </w:rPr>
        <w:t xml:space="preserve"> et al</w:t>
      </w:r>
      <w:r w:rsidR="00A3199E" w:rsidRPr="00284F54">
        <w:rPr>
          <w:rFonts w:ascii="Arial" w:hAnsi="Arial" w:cs="Arial"/>
          <w:i/>
          <w:noProof/>
        </w:rPr>
        <w:t>.,</w:t>
      </w:r>
      <w:r w:rsidR="00A3199E" w:rsidRPr="00A3199E">
        <w:rPr>
          <w:rFonts w:ascii="Arial" w:hAnsi="Arial" w:cs="Arial"/>
          <w:noProof/>
        </w:rPr>
        <w:t xml:space="preserve"> </w:t>
      </w:r>
      <w:r w:rsidR="00284F54">
        <w:rPr>
          <w:rFonts w:ascii="Arial" w:hAnsi="Arial" w:cs="Arial"/>
          <w:noProof/>
        </w:rPr>
        <w:t>(</w:t>
      </w:r>
      <w:r w:rsidR="00A3199E" w:rsidRPr="00A3199E">
        <w:rPr>
          <w:rFonts w:ascii="Arial" w:hAnsi="Arial" w:cs="Arial"/>
          <w:noProof/>
        </w:rPr>
        <w:t>2003)</w:t>
      </w:r>
      <w:r w:rsidR="00FA7476">
        <w:rPr>
          <w:rFonts w:ascii="Arial" w:hAnsi="Arial" w:cs="Arial"/>
        </w:rPr>
        <w:t>.</w:t>
      </w:r>
      <w:r w:rsidR="003D4D9E">
        <w:rPr>
          <w:rFonts w:ascii="Arial" w:hAnsi="Arial" w:cs="Arial"/>
        </w:rPr>
        <w:t xml:space="preserve"> Contudo o que se verifica neste caso na modalidade sujeita a maior défice hídrico é que </w:t>
      </w:r>
      <w:r w:rsidR="00F6343A">
        <w:rPr>
          <w:rFonts w:ascii="Arial" w:hAnsi="Arial" w:cs="Arial"/>
        </w:rPr>
        <w:t>a indução do fecho dos estomas não acontece antes das restantes modalidades como refere</w:t>
      </w:r>
      <w:r w:rsidR="00284F54">
        <w:rPr>
          <w:rFonts w:ascii="Arial" w:hAnsi="Arial" w:cs="Arial"/>
        </w:rPr>
        <w:t>m</w:t>
      </w:r>
      <w:r w:rsidR="00F6343A">
        <w:rPr>
          <w:rFonts w:ascii="Arial" w:hAnsi="Arial" w:cs="Arial"/>
        </w:rPr>
        <w:t xml:space="preserve"> </w:t>
      </w:r>
      <w:r w:rsidR="009403E8">
        <w:rPr>
          <w:rFonts w:ascii="Arial" w:hAnsi="Arial" w:cs="Arial"/>
          <w:noProof/>
        </w:rPr>
        <w:t>Freeman</w:t>
      </w:r>
      <w:r w:rsidR="007A29C1">
        <w:rPr>
          <w:rFonts w:ascii="Arial" w:hAnsi="Arial" w:cs="Arial"/>
          <w:noProof/>
        </w:rPr>
        <w:t xml:space="preserve"> et al</w:t>
      </w:r>
      <w:r w:rsidR="009403E8" w:rsidRPr="00284F54">
        <w:rPr>
          <w:rFonts w:ascii="Arial" w:hAnsi="Arial" w:cs="Arial"/>
          <w:i/>
          <w:noProof/>
        </w:rPr>
        <w:t>.</w:t>
      </w:r>
      <w:r w:rsidR="00A3199E" w:rsidRPr="00A3199E">
        <w:rPr>
          <w:rFonts w:ascii="Arial" w:hAnsi="Arial" w:cs="Arial"/>
          <w:noProof/>
        </w:rPr>
        <w:t xml:space="preserve"> </w:t>
      </w:r>
      <w:r w:rsidR="009403E8">
        <w:rPr>
          <w:rFonts w:ascii="Arial" w:hAnsi="Arial" w:cs="Arial"/>
          <w:noProof/>
        </w:rPr>
        <w:t>(</w:t>
      </w:r>
      <w:r w:rsidR="00A3199E" w:rsidRPr="00A3199E">
        <w:rPr>
          <w:rFonts w:ascii="Arial" w:hAnsi="Arial" w:cs="Arial"/>
          <w:noProof/>
        </w:rPr>
        <w:t>1980)</w:t>
      </w:r>
      <w:r w:rsidR="00F6343A">
        <w:rPr>
          <w:rFonts w:ascii="Arial" w:hAnsi="Arial" w:cs="Arial"/>
        </w:rPr>
        <w:t xml:space="preserve"> mas sim parece haver desde mais cedo um controlo da abertura estomática por parte da planta que se reflecte na menor abertura estomática em todos os períodos ao longo da manhã</w:t>
      </w:r>
      <w:r w:rsidR="00040AA5">
        <w:rPr>
          <w:rFonts w:ascii="Arial" w:hAnsi="Arial" w:cs="Arial"/>
        </w:rPr>
        <w:t>,</w:t>
      </w:r>
      <w:r w:rsidR="00F67868">
        <w:rPr>
          <w:rFonts w:ascii="Arial" w:hAnsi="Arial" w:cs="Arial"/>
        </w:rPr>
        <w:t xml:space="preserve"> provavelmente devido ao aumento da concentração de ácido abscísico resultado do maior stress hídrico induzido a estas videiras</w:t>
      </w:r>
      <w:r w:rsidR="00627632">
        <w:rPr>
          <w:rFonts w:ascii="Arial" w:hAnsi="Arial" w:cs="Arial"/>
        </w:rPr>
        <w:t xml:space="preserve"> ao longo do seu ciclo vegetativo</w:t>
      </w:r>
      <w:r w:rsidR="00F6343A">
        <w:rPr>
          <w:rFonts w:ascii="Arial" w:hAnsi="Arial" w:cs="Arial"/>
        </w:rPr>
        <w:t>.</w:t>
      </w:r>
      <w:r w:rsidR="001468FD">
        <w:rPr>
          <w:rFonts w:ascii="Arial" w:hAnsi="Arial" w:cs="Arial"/>
        </w:rPr>
        <w:t xml:space="preserve"> </w:t>
      </w:r>
    </w:p>
    <w:p w:rsidR="001468FD" w:rsidRDefault="001468FD" w:rsidP="00CD5095">
      <w:pPr>
        <w:spacing w:line="360" w:lineRule="auto"/>
        <w:ind w:firstLine="142"/>
        <w:jc w:val="both"/>
        <w:rPr>
          <w:rFonts w:ascii="Arial" w:hAnsi="Arial" w:cs="Arial"/>
        </w:rPr>
      </w:pPr>
      <w:r>
        <w:rPr>
          <w:rFonts w:ascii="Arial" w:hAnsi="Arial" w:cs="Arial"/>
        </w:rPr>
        <w:t>Dada a correlação existente com o potencial hídrico</w:t>
      </w:r>
      <w:r w:rsidR="001918DC">
        <w:rPr>
          <w:rFonts w:ascii="Arial" w:hAnsi="Arial" w:cs="Arial"/>
        </w:rPr>
        <w:t>,</w:t>
      </w:r>
      <w:r>
        <w:rPr>
          <w:rFonts w:ascii="Arial" w:hAnsi="Arial" w:cs="Arial"/>
        </w:rPr>
        <w:t xml:space="preserve"> para este período poderá referir-se que potenciais hídricos foliares de base </w:t>
      </w:r>
      <w:r w:rsidR="001918DC">
        <w:rPr>
          <w:rFonts w:ascii="Arial" w:hAnsi="Arial" w:cs="Arial"/>
        </w:rPr>
        <w:t xml:space="preserve">médios </w:t>
      </w:r>
      <w:r>
        <w:rPr>
          <w:rFonts w:ascii="Arial" w:hAnsi="Arial" w:cs="Arial"/>
        </w:rPr>
        <w:t xml:space="preserve">entre -0,6 e -0,75MPa são </w:t>
      </w:r>
      <w:r w:rsidR="001918DC">
        <w:rPr>
          <w:rFonts w:ascii="Arial" w:hAnsi="Arial" w:cs="Arial"/>
        </w:rPr>
        <w:t xml:space="preserve">marcadamente negativos para a condutância estomática relativamente </w:t>
      </w:r>
      <w:r w:rsidR="00BE511C">
        <w:rPr>
          <w:rFonts w:ascii="Arial" w:hAnsi="Arial" w:cs="Arial"/>
        </w:rPr>
        <w:t>a potenciais de -0,52MPa atingidos na R1</w:t>
      </w:r>
      <w:r w:rsidR="0074159C">
        <w:rPr>
          <w:rFonts w:ascii="Arial" w:hAnsi="Arial" w:cs="Arial"/>
        </w:rPr>
        <w:t>.</w:t>
      </w:r>
    </w:p>
    <w:p w:rsidR="00FA03B3" w:rsidRDefault="00FA03B3" w:rsidP="00CD5095">
      <w:pPr>
        <w:spacing w:line="360" w:lineRule="auto"/>
        <w:ind w:firstLine="142"/>
        <w:jc w:val="both"/>
        <w:rPr>
          <w:rFonts w:ascii="Arial" w:hAnsi="Arial" w:cs="Arial"/>
        </w:rPr>
      </w:pPr>
    </w:p>
    <w:p w:rsidR="00A90D4B" w:rsidRDefault="009B32E1" w:rsidP="00A90D4B">
      <w:pPr>
        <w:keepNext/>
        <w:spacing w:line="360" w:lineRule="auto"/>
        <w:ind w:firstLine="142"/>
        <w:jc w:val="center"/>
      </w:pPr>
      <w:r>
        <w:rPr>
          <w:noProof/>
        </w:rPr>
        <w:drawing>
          <wp:inline distT="0" distB="0" distL="0" distR="0">
            <wp:extent cx="5382987" cy="3790950"/>
            <wp:effectExtent l="19050" t="0" r="8163" b="0"/>
            <wp:docPr id="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469" r="10551"/>
                    <a:stretch>
                      <a:fillRect/>
                    </a:stretch>
                  </pic:blipFill>
                  <pic:spPr bwMode="auto">
                    <a:xfrm>
                      <a:off x="0" y="0"/>
                      <a:ext cx="5385231" cy="3792530"/>
                    </a:xfrm>
                    <a:prstGeom prst="rect">
                      <a:avLst/>
                    </a:prstGeom>
                    <a:noFill/>
                    <a:ln w="9525">
                      <a:noFill/>
                      <a:miter lim="800000"/>
                      <a:headEnd/>
                      <a:tailEnd/>
                    </a:ln>
                  </pic:spPr>
                </pic:pic>
              </a:graphicData>
            </a:graphic>
          </wp:inline>
        </w:drawing>
      </w:r>
    </w:p>
    <w:p w:rsidR="009B32E1" w:rsidRDefault="00A90D4B" w:rsidP="00A90D4B">
      <w:pPr>
        <w:pStyle w:val="Legenda"/>
        <w:jc w:val="both"/>
      </w:pPr>
      <w:bookmarkStart w:id="46" w:name="_Toc300247604"/>
      <w:r>
        <w:t xml:space="preserve">Figura </w:t>
      </w:r>
      <w:fldSimple w:instr=" SEQ Gráfico \* ARABIC ">
        <w:r w:rsidR="007E5208">
          <w:rPr>
            <w:noProof/>
          </w:rPr>
          <w:t>7</w:t>
        </w:r>
      </w:fldSimple>
      <w:r w:rsidR="009B32E1">
        <w:t xml:space="preserve">: Taxa de fotossíntese líquida (A) </w:t>
      </w:r>
      <w:r w:rsidR="009B32E1" w:rsidRPr="007614DB">
        <w:t>(</w:t>
      </w:r>
      <w:proofErr w:type="spellStart"/>
      <w:r w:rsidR="009B32E1" w:rsidRPr="007614DB">
        <w:t>µmol</w:t>
      </w:r>
      <w:proofErr w:type="spellEnd"/>
      <w:r w:rsidR="009B32E1" w:rsidRPr="007614DB">
        <w:t xml:space="preserve"> m</w:t>
      </w:r>
      <w:r w:rsidR="009B32E1" w:rsidRPr="007614DB">
        <w:rPr>
          <w:vertAlign w:val="superscript"/>
        </w:rPr>
        <w:t>-2</w:t>
      </w:r>
      <w:r w:rsidR="009B32E1" w:rsidRPr="007614DB">
        <w:t xml:space="preserve"> s</w:t>
      </w:r>
      <w:r w:rsidR="009B32E1" w:rsidRPr="007614DB">
        <w:rPr>
          <w:vertAlign w:val="superscript"/>
        </w:rPr>
        <w:t>-1</w:t>
      </w:r>
      <w:r w:rsidR="009B32E1" w:rsidRPr="007614DB">
        <w:t>)</w:t>
      </w:r>
      <w:r w:rsidR="009B32E1">
        <w:t xml:space="preserve"> no dia 6 de Agosto nas diferentes modalidades de rega e coberto do solo. </w:t>
      </w:r>
      <w:r w:rsidR="009B32E1" w:rsidRPr="00460573">
        <w:t>As barras representam ± o intervalo de confiança para a média.</w:t>
      </w:r>
      <w:bookmarkEnd w:id="46"/>
    </w:p>
    <w:p w:rsidR="009B32E1" w:rsidRDefault="009B32E1" w:rsidP="00CD5095">
      <w:pPr>
        <w:spacing w:line="360" w:lineRule="auto"/>
        <w:ind w:firstLine="142"/>
        <w:jc w:val="both"/>
        <w:rPr>
          <w:rFonts w:ascii="Arial" w:hAnsi="Arial" w:cs="Arial"/>
        </w:rPr>
      </w:pPr>
    </w:p>
    <w:p w:rsidR="00A90D4B" w:rsidRDefault="00350E94" w:rsidP="00A90D4B">
      <w:pPr>
        <w:keepNext/>
        <w:spacing w:line="360" w:lineRule="auto"/>
        <w:ind w:firstLine="142"/>
        <w:jc w:val="center"/>
      </w:pPr>
      <w:r>
        <w:rPr>
          <w:noProof/>
        </w:rPr>
        <w:lastRenderedPageBreak/>
        <w:drawing>
          <wp:inline distT="0" distB="0" distL="0" distR="0">
            <wp:extent cx="5113924" cy="7543800"/>
            <wp:effectExtent l="19050" t="0" r="0"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120203" cy="7553063"/>
                    </a:xfrm>
                    <a:prstGeom prst="rect">
                      <a:avLst/>
                    </a:prstGeom>
                    <a:noFill/>
                    <a:ln w="9525">
                      <a:noFill/>
                      <a:miter lim="800000"/>
                      <a:headEnd/>
                      <a:tailEnd/>
                    </a:ln>
                  </pic:spPr>
                </pic:pic>
              </a:graphicData>
            </a:graphic>
          </wp:inline>
        </w:drawing>
      </w:r>
    </w:p>
    <w:p w:rsidR="00660E02" w:rsidRDefault="001E47D8" w:rsidP="00CD5095">
      <w:pPr>
        <w:pStyle w:val="Legenda"/>
        <w:spacing w:line="360" w:lineRule="auto"/>
        <w:ind w:firstLine="142"/>
        <w:jc w:val="both"/>
      </w:pPr>
      <w:bookmarkStart w:id="47" w:name="_Toc300247605"/>
      <w:r>
        <w:t>Figura</w:t>
      </w:r>
      <w:r w:rsidR="00660E02">
        <w:t xml:space="preserve"> </w:t>
      </w:r>
      <w:fldSimple w:instr=" SEQ Gráfico \* ARABIC ">
        <w:r w:rsidR="007E5208">
          <w:rPr>
            <w:noProof/>
          </w:rPr>
          <w:t>8</w:t>
        </w:r>
      </w:fldSimple>
      <w:r w:rsidR="00660E02">
        <w:t xml:space="preserve">: Condutância estomática </w:t>
      </w:r>
      <w:r w:rsidR="00C767B3" w:rsidRPr="00460573">
        <w:rPr>
          <w:rFonts w:ascii="Arial" w:hAnsi="Arial" w:cs="Arial"/>
        </w:rPr>
        <w:t>(</w:t>
      </w:r>
      <w:r w:rsidR="00C767B3" w:rsidRPr="00460573">
        <w:rPr>
          <w:rFonts w:ascii="Arial" w:hAnsi="Arial" w:cs="Arial"/>
        </w:rPr>
        <w:sym w:font="Symbol" w:char="F06D"/>
      </w:r>
      <w:proofErr w:type="spellStart"/>
      <w:r w:rsidR="00C767B3" w:rsidRPr="00460573">
        <w:rPr>
          <w:rFonts w:ascii="Arial" w:hAnsi="Arial" w:cs="Arial"/>
        </w:rPr>
        <w:t>mol</w:t>
      </w:r>
      <w:proofErr w:type="spellEnd"/>
      <w:r w:rsidR="00C767B3" w:rsidRPr="00460573">
        <w:rPr>
          <w:rFonts w:ascii="Arial" w:hAnsi="Arial" w:cs="Arial"/>
        </w:rPr>
        <w:t xml:space="preserve"> m</w:t>
      </w:r>
      <w:r w:rsidR="00C767B3" w:rsidRPr="00460573">
        <w:rPr>
          <w:rFonts w:ascii="Arial" w:hAnsi="Arial" w:cs="Arial"/>
          <w:vertAlign w:val="superscript"/>
        </w:rPr>
        <w:t>-2</w:t>
      </w:r>
      <w:r w:rsidR="00C767B3" w:rsidRPr="00460573">
        <w:rPr>
          <w:rFonts w:ascii="Arial" w:hAnsi="Arial" w:cs="Arial"/>
        </w:rPr>
        <w:t>s</w:t>
      </w:r>
      <w:r w:rsidR="00C767B3" w:rsidRPr="00460573">
        <w:rPr>
          <w:rFonts w:ascii="Arial" w:hAnsi="Arial" w:cs="Arial"/>
          <w:vertAlign w:val="superscript"/>
        </w:rPr>
        <w:t>-1</w:t>
      </w:r>
      <w:r w:rsidR="00C767B3">
        <w:rPr>
          <w:rFonts w:ascii="Arial" w:hAnsi="Arial" w:cs="Arial"/>
        </w:rPr>
        <w:t xml:space="preserve">) </w:t>
      </w:r>
      <w:r w:rsidR="00660E02">
        <w:t>determinada em três períodos diferentes de maturação do bago e a diferentes horas da manhã nos diferentes tratamentos de coberto do solo (</w:t>
      </w:r>
      <w:proofErr w:type="spellStart"/>
      <w:r w:rsidR="00D70401">
        <w:t>Mob</w:t>
      </w:r>
      <w:proofErr w:type="spellEnd"/>
      <w:r w:rsidR="00D70401">
        <w:t xml:space="preserve"> - Mobilização</w:t>
      </w:r>
      <w:r w:rsidR="00660E02">
        <w:t xml:space="preserve">; </w:t>
      </w:r>
      <w:proofErr w:type="spellStart"/>
      <w:r w:rsidR="00D70401">
        <w:t>Enr</w:t>
      </w:r>
      <w:proofErr w:type="spellEnd"/>
      <w:r w:rsidR="00D70401">
        <w:t xml:space="preserve"> - Enrelvamento</w:t>
      </w:r>
      <w:r w:rsidR="00660E02">
        <w:t>) e rega.</w:t>
      </w:r>
      <w:r w:rsidR="00C767B3" w:rsidRPr="00C767B3">
        <w:t xml:space="preserve"> </w:t>
      </w:r>
      <w:r w:rsidR="00C767B3" w:rsidRPr="00460573">
        <w:t>As barras representam ± o intervalo de confiança para a média.</w:t>
      </w:r>
      <w:bookmarkEnd w:id="47"/>
    </w:p>
    <w:p w:rsidR="00C767B3" w:rsidRDefault="00C767B3" w:rsidP="00CD5095">
      <w:pPr>
        <w:spacing w:line="360" w:lineRule="auto"/>
        <w:ind w:firstLine="142"/>
      </w:pPr>
    </w:p>
    <w:p w:rsidR="00DF1434" w:rsidRDefault="00DF1434" w:rsidP="00CD5095">
      <w:pPr>
        <w:spacing w:line="360" w:lineRule="auto"/>
        <w:ind w:firstLine="142"/>
        <w:jc w:val="both"/>
        <w:rPr>
          <w:rFonts w:ascii="Arial" w:hAnsi="Arial" w:cs="Arial"/>
        </w:rPr>
      </w:pPr>
      <w:r>
        <w:rPr>
          <w:rFonts w:ascii="Arial" w:hAnsi="Arial" w:cs="Arial"/>
        </w:rPr>
        <w:lastRenderedPageBreak/>
        <w:t xml:space="preserve">Já os resultados obtidos a 27 de Agosto evidenciam uma redução muito significativa da condutância estomática relativamente à data anterior </w:t>
      </w:r>
      <w:r w:rsidR="00994ED5">
        <w:rPr>
          <w:rFonts w:ascii="Arial" w:hAnsi="Arial" w:cs="Arial"/>
        </w:rPr>
        <w:t xml:space="preserve">(figura 8) </w:t>
      </w:r>
      <w:r>
        <w:rPr>
          <w:rFonts w:ascii="Arial" w:hAnsi="Arial" w:cs="Arial"/>
        </w:rPr>
        <w:t xml:space="preserve">devido á progressiva senescência da planta como referem </w:t>
      </w:r>
      <w:r>
        <w:rPr>
          <w:rFonts w:ascii="Arial" w:hAnsi="Arial" w:cs="Arial"/>
          <w:noProof/>
        </w:rPr>
        <w:t>Baeza</w:t>
      </w:r>
      <w:r w:rsidR="007A29C1">
        <w:rPr>
          <w:rFonts w:ascii="Arial" w:hAnsi="Arial" w:cs="Arial"/>
          <w:noProof/>
        </w:rPr>
        <w:t xml:space="preserve"> et al</w:t>
      </w:r>
      <w:r w:rsidRPr="00FF5AD9">
        <w:rPr>
          <w:rFonts w:ascii="Arial" w:hAnsi="Arial" w:cs="Arial"/>
          <w:i/>
          <w:noProof/>
        </w:rPr>
        <w:t>.</w:t>
      </w:r>
      <w:r w:rsidRPr="00A3199E">
        <w:rPr>
          <w:rFonts w:ascii="Arial" w:hAnsi="Arial" w:cs="Arial"/>
          <w:noProof/>
        </w:rPr>
        <w:t xml:space="preserve"> </w:t>
      </w:r>
      <w:r>
        <w:rPr>
          <w:rFonts w:ascii="Arial" w:hAnsi="Arial" w:cs="Arial"/>
          <w:noProof/>
        </w:rPr>
        <w:t>(</w:t>
      </w:r>
      <w:r w:rsidRPr="00A3199E">
        <w:rPr>
          <w:rFonts w:ascii="Arial" w:hAnsi="Arial" w:cs="Arial"/>
          <w:noProof/>
        </w:rPr>
        <w:t>2005)</w:t>
      </w:r>
      <w:r>
        <w:rPr>
          <w:rFonts w:ascii="Arial" w:hAnsi="Arial" w:cs="Arial"/>
        </w:rPr>
        <w:t xml:space="preserve"> e </w:t>
      </w:r>
      <w:r w:rsidRPr="00A3199E">
        <w:rPr>
          <w:rFonts w:ascii="Arial" w:hAnsi="Arial" w:cs="Arial"/>
          <w:noProof/>
        </w:rPr>
        <w:t>Smart</w:t>
      </w:r>
      <w:r w:rsidR="007A29C1">
        <w:rPr>
          <w:rFonts w:ascii="Arial" w:hAnsi="Arial" w:cs="Arial"/>
          <w:noProof/>
        </w:rPr>
        <w:t xml:space="preserve"> et al</w:t>
      </w:r>
      <w:r w:rsidRPr="00FF5AD9">
        <w:rPr>
          <w:rFonts w:ascii="Arial" w:hAnsi="Arial" w:cs="Arial"/>
          <w:i/>
          <w:noProof/>
        </w:rPr>
        <w:t>.</w:t>
      </w:r>
      <w:r w:rsidRPr="00A3199E">
        <w:rPr>
          <w:rFonts w:ascii="Arial" w:hAnsi="Arial" w:cs="Arial"/>
          <w:noProof/>
        </w:rPr>
        <w:t xml:space="preserve"> </w:t>
      </w:r>
      <w:r>
        <w:rPr>
          <w:rFonts w:ascii="Arial" w:hAnsi="Arial" w:cs="Arial"/>
          <w:noProof/>
        </w:rPr>
        <w:t>(</w:t>
      </w:r>
      <w:r w:rsidRPr="00A3199E">
        <w:rPr>
          <w:rFonts w:ascii="Arial" w:hAnsi="Arial" w:cs="Arial"/>
          <w:noProof/>
        </w:rPr>
        <w:t>2006)</w:t>
      </w:r>
      <w:r>
        <w:rPr>
          <w:rFonts w:ascii="Arial" w:hAnsi="Arial" w:cs="Arial"/>
        </w:rPr>
        <w:t xml:space="preserve">. Ainda assim verifica-se uma tendência crescente da condutância estomática ao longo do dia com as duas modalidades de rega a não apresentarem diferenças significativas entre si, mas a serem significativamente superiores ao sequeiro. Ao nível do coberto não se verificaram diferenças significativas. </w:t>
      </w:r>
    </w:p>
    <w:p w:rsidR="00DF1434" w:rsidRDefault="00DF1434" w:rsidP="00CD5095">
      <w:pPr>
        <w:spacing w:line="360" w:lineRule="auto"/>
        <w:ind w:firstLine="142"/>
        <w:jc w:val="both"/>
        <w:rPr>
          <w:rFonts w:ascii="Arial" w:hAnsi="Arial" w:cs="Arial"/>
        </w:rPr>
      </w:pPr>
    </w:p>
    <w:p w:rsidR="00CC2BE6" w:rsidRDefault="00CC2BE6" w:rsidP="00CD5095">
      <w:pPr>
        <w:pStyle w:val="Ttulo2"/>
        <w:spacing w:line="360" w:lineRule="auto"/>
        <w:ind w:firstLine="142"/>
        <w:jc w:val="both"/>
      </w:pPr>
      <w:bookmarkStart w:id="48" w:name="_Toc299901716"/>
      <w:r w:rsidRPr="00460573">
        <w:t>4.3 Produção</w:t>
      </w:r>
      <w:bookmarkEnd w:id="48"/>
    </w:p>
    <w:p w:rsidR="00FA03B3" w:rsidRPr="00FA03B3" w:rsidRDefault="00FA03B3" w:rsidP="00CD5095">
      <w:pPr>
        <w:spacing w:line="360" w:lineRule="auto"/>
      </w:pPr>
    </w:p>
    <w:p w:rsidR="00892B7B" w:rsidRDefault="00892B7B" w:rsidP="00CD5095">
      <w:pPr>
        <w:spacing w:line="360" w:lineRule="auto"/>
        <w:ind w:firstLine="142"/>
        <w:jc w:val="both"/>
        <w:rPr>
          <w:rFonts w:ascii="Arial" w:hAnsi="Arial" w:cs="Arial"/>
        </w:rPr>
      </w:pPr>
      <w:r>
        <w:rPr>
          <w:rFonts w:ascii="Arial" w:hAnsi="Arial" w:cs="Arial"/>
        </w:rPr>
        <w:t>O desenvolvimento do bago durante o período de maturação foi significativamente afectado pelos tratamentos de rega e coberto do solo aplicados às videiras.</w:t>
      </w:r>
    </w:p>
    <w:p w:rsidR="00892B7B" w:rsidRDefault="00850A60" w:rsidP="00CD5095">
      <w:pPr>
        <w:spacing w:line="360" w:lineRule="auto"/>
        <w:ind w:firstLine="142"/>
        <w:jc w:val="both"/>
        <w:rPr>
          <w:rFonts w:ascii="Arial" w:hAnsi="Arial" w:cs="Arial"/>
        </w:rPr>
      </w:pPr>
      <w:r>
        <w:rPr>
          <w:rFonts w:ascii="Arial" w:hAnsi="Arial" w:cs="Arial"/>
        </w:rPr>
        <w:t>O</w:t>
      </w:r>
      <w:r w:rsidR="00892B7B">
        <w:rPr>
          <w:rFonts w:ascii="Arial" w:hAnsi="Arial" w:cs="Arial"/>
        </w:rPr>
        <w:t xml:space="preserve"> peso médio do bago das videiras enrelvadas foi sempre inferior ao das videiras mobilizadas durante todo o período de maturação</w:t>
      </w:r>
      <w:r w:rsidR="006079C3">
        <w:rPr>
          <w:rFonts w:ascii="Arial" w:hAnsi="Arial" w:cs="Arial"/>
        </w:rPr>
        <w:t xml:space="preserve"> (anexo 6a)</w:t>
      </w:r>
      <w:r w:rsidR="00892B7B">
        <w:rPr>
          <w:rFonts w:ascii="Arial" w:hAnsi="Arial" w:cs="Arial"/>
        </w:rPr>
        <w:t>. Este facto deve-se essencialmente à concorrência hídrica provocada pelo enrelvamento na fase inicial de crescimento herbáceo do bago que compromete posteriormente o crescimento do bago na fase de maturação tal como refere</w:t>
      </w:r>
      <w:r w:rsidR="00972F00">
        <w:rPr>
          <w:rFonts w:ascii="Arial" w:hAnsi="Arial" w:cs="Arial"/>
        </w:rPr>
        <w:t>m</w:t>
      </w:r>
      <w:r w:rsidR="00892B7B">
        <w:rPr>
          <w:rFonts w:ascii="Arial" w:hAnsi="Arial" w:cs="Arial"/>
        </w:rPr>
        <w:t xml:space="preserve"> </w:t>
      </w:r>
      <w:r w:rsidR="00892B7B">
        <w:rPr>
          <w:rFonts w:ascii="Arial" w:hAnsi="Arial" w:cs="Arial"/>
          <w:noProof/>
        </w:rPr>
        <w:t>Matthews</w:t>
      </w:r>
      <w:r w:rsidR="007A29C1">
        <w:rPr>
          <w:rFonts w:ascii="Arial" w:hAnsi="Arial" w:cs="Arial"/>
          <w:noProof/>
        </w:rPr>
        <w:t xml:space="preserve"> et al</w:t>
      </w:r>
      <w:r w:rsidR="00892B7B" w:rsidRPr="00972F00">
        <w:rPr>
          <w:rFonts w:ascii="Arial" w:hAnsi="Arial" w:cs="Arial"/>
          <w:i/>
          <w:noProof/>
        </w:rPr>
        <w:t>.</w:t>
      </w:r>
      <w:r w:rsidR="00892B7B" w:rsidRPr="004D7B55">
        <w:rPr>
          <w:rFonts w:ascii="Arial" w:hAnsi="Arial" w:cs="Arial"/>
          <w:noProof/>
        </w:rPr>
        <w:t xml:space="preserve"> </w:t>
      </w:r>
      <w:r w:rsidR="00892B7B">
        <w:rPr>
          <w:rFonts w:ascii="Arial" w:hAnsi="Arial" w:cs="Arial"/>
          <w:noProof/>
        </w:rPr>
        <w:t>(</w:t>
      </w:r>
      <w:r w:rsidR="00892B7B" w:rsidRPr="004D7B55">
        <w:rPr>
          <w:rFonts w:ascii="Arial" w:hAnsi="Arial" w:cs="Arial"/>
          <w:noProof/>
        </w:rPr>
        <w:t>1987)</w:t>
      </w:r>
      <w:r w:rsidR="00892B7B">
        <w:rPr>
          <w:rFonts w:ascii="Arial" w:hAnsi="Arial" w:cs="Arial"/>
        </w:rPr>
        <w:t>, uma vez que o efeito do coberto se verifica numa fase anterior ao pintor pelo facto de já ao pintor se registarem pesos médios do bago inferiores no enrelvamento.</w:t>
      </w:r>
    </w:p>
    <w:p w:rsidR="00892B7B" w:rsidRDefault="00892B7B" w:rsidP="00CD5095">
      <w:pPr>
        <w:spacing w:line="360" w:lineRule="auto"/>
        <w:ind w:firstLine="142"/>
        <w:jc w:val="both"/>
        <w:rPr>
          <w:rFonts w:ascii="Arial" w:hAnsi="Arial" w:cs="Arial"/>
        </w:rPr>
      </w:pPr>
      <w:r>
        <w:rPr>
          <w:rFonts w:ascii="Arial" w:hAnsi="Arial" w:cs="Arial"/>
        </w:rPr>
        <w:t>Ao nível dos tratamentos de rega também se registaram diferenças significativas embora essas diferenças tenham apresentado alguma variabilidade temporal.</w:t>
      </w:r>
    </w:p>
    <w:p w:rsidR="00892B7B" w:rsidRDefault="00892B7B" w:rsidP="00CD5095">
      <w:pPr>
        <w:spacing w:line="360" w:lineRule="auto"/>
        <w:ind w:firstLine="142"/>
        <w:jc w:val="both"/>
        <w:rPr>
          <w:rFonts w:ascii="Arial" w:hAnsi="Arial" w:cs="Arial"/>
        </w:rPr>
      </w:pPr>
      <w:r>
        <w:rPr>
          <w:rFonts w:ascii="Arial" w:hAnsi="Arial" w:cs="Arial"/>
        </w:rPr>
        <w:t xml:space="preserve">No Sequeiro registaram-se diferenças significativas </w:t>
      </w:r>
      <w:r w:rsidR="00850A60">
        <w:rPr>
          <w:rFonts w:ascii="Arial" w:hAnsi="Arial" w:cs="Arial"/>
        </w:rPr>
        <w:t>no</w:t>
      </w:r>
      <w:r>
        <w:rPr>
          <w:rFonts w:ascii="Arial" w:hAnsi="Arial" w:cs="Arial"/>
        </w:rPr>
        <w:t xml:space="preserve"> peso médio do bago apenas entre a fase do pintor e a vindima</w:t>
      </w:r>
      <w:r w:rsidR="006079C3">
        <w:rPr>
          <w:rFonts w:ascii="Arial" w:hAnsi="Arial" w:cs="Arial"/>
        </w:rPr>
        <w:t xml:space="preserve"> (anexo 6c)</w:t>
      </w:r>
      <w:r>
        <w:rPr>
          <w:rFonts w:ascii="Arial" w:hAnsi="Arial" w:cs="Arial"/>
        </w:rPr>
        <w:t>. Neste período os bagos das videiras mobilizadas tiveram um aumento médio de 15% e das videiras enrelvadas de 10%. O enrelvamento tem nesta modalidade um efeito negativo de 5% no crescimento do bago nesta fase. Através da análise d</w:t>
      </w:r>
      <w:r w:rsidR="006079C3">
        <w:rPr>
          <w:rFonts w:ascii="Arial" w:hAnsi="Arial" w:cs="Arial"/>
        </w:rPr>
        <w:t xml:space="preserve">a figura 9 </w:t>
      </w:r>
      <w:r>
        <w:rPr>
          <w:rFonts w:ascii="Arial" w:hAnsi="Arial" w:cs="Arial"/>
        </w:rPr>
        <w:t xml:space="preserve">verifica-se efectivamente que o aumento do peso médio do bago nesta modalidade de rega foi muito inferior às restantes modalidades. Os factos </w:t>
      </w:r>
      <w:r>
        <w:rPr>
          <w:rFonts w:ascii="Arial" w:hAnsi="Arial" w:cs="Arial"/>
        </w:rPr>
        <w:lastRenderedPageBreak/>
        <w:t>indicam efectivamente uma redução do desenvolvimento</w:t>
      </w:r>
      <w:r w:rsidR="00850A60">
        <w:rPr>
          <w:rFonts w:ascii="Arial" w:hAnsi="Arial" w:cs="Arial"/>
        </w:rPr>
        <w:t xml:space="preserve"> do bago na fase de</w:t>
      </w:r>
      <w:r>
        <w:rPr>
          <w:rFonts w:ascii="Arial" w:hAnsi="Arial" w:cs="Arial"/>
        </w:rPr>
        <w:t xml:space="preserve"> rápido </w:t>
      </w:r>
      <w:r w:rsidR="00850A60">
        <w:rPr>
          <w:rFonts w:ascii="Arial" w:hAnsi="Arial" w:cs="Arial"/>
        </w:rPr>
        <w:t xml:space="preserve">crescimento </w:t>
      </w:r>
      <w:r>
        <w:rPr>
          <w:rFonts w:ascii="Arial" w:hAnsi="Arial" w:cs="Arial"/>
        </w:rPr>
        <w:t>do bago pós pintor</w:t>
      </w:r>
      <w:r w:rsidR="00850A60">
        <w:rPr>
          <w:rFonts w:ascii="Arial" w:hAnsi="Arial" w:cs="Arial"/>
        </w:rPr>
        <w:t>,</w:t>
      </w:r>
      <w:r>
        <w:rPr>
          <w:rFonts w:ascii="Arial" w:hAnsi="Arial" w:cs="Arial"/>
        </w:rPr>
        <w:t xml:space="preserve"> originado pelos elevados défices hídricos impostos a estas videiras. </w:t>
      </w:r>
    </w:p>
    <w:p w:rsidR="00892B7B" w:rsidRDefault="00892B7B" w:rsidP="00CD5095">
      <w:pPr>
        <w:spacing w:line="360" w:lineRule="auto"/>
        <w:ind w:firstLine="142"/>
        <w:jc w:val="both"/>
        <w:rPr>
          <w:rFonts w:ascii="Arial" w:hAnsi="Arial" w:cs="Arial"/>
        </w:rPr>
      </w:pPr>
      <w:r>
        <w:rPr>
          <w:rFonts w:ascii="Arial" w:hAnsi="Arial" w:cs="Arial"/>
        </w:rPr>
        <w:t>O tamanho do bago desta modalidade apresentou-se significativamente inferior em todos os períodos à rega R2 e apenas a meio da maturação relativamente à rega R1</w:t>
      </w:r>
      <w:r w:rsidR="006079C3">
        <w:rPr>
          <w:rFonts w:ascii="Arial" w:hAnsi="Arial" w:cs="Arial"/>
        </w:rPr>
        <w:t xml:space="preserve"> (anexo 6b)</w:t>
      </w:r>
      <w:r>
        <w:rPr>
          <w:rFonts w:ascii="Arial" w:hAnsi="Arial" w:cs="Arial"/>
        </w:rPr>
        <w:t>.</w:t>
      </w:r>
    </w:p>
    <w:p w:rsidR="00CC774E" w:rsidRDefault="00CC774E" w:rsidP="00CD5095">
      <w:pPr>
        <w:spacing w:line="360" w:lineRule="auto"/>
        <w:ind w:firstLine="142"/>
        <w:jc w:val="both"/>
        <w:rPr>
          <w:rFonts w:ascii="Arial" w:hAnsi="Arial" w:cs="Arial"/>
        </w:rPr>
      </w:pPr>
    </w:p>
    <w:p w:rsidR="007F53B0" w:rsidRDefault="00CC774E" w:rsidP="007F53B0">
      <w:pPr>
        <w:keepNext/>
        <w:spacing w:line="360" w:lineRule="auto"/>
        <w:ind w:firstLine="142"/>
        <w:jc w:val="center"/>
      </w:pPr>
      <w:r>
        <w:rPr>
          <w:rFonts w:ascii="Arial" w:hAnsi="Arial" w:cs="Arial"/>
          <w:noProof/>
          <w:sz w:val="32"/>
          <w:szCs w:val="32"/>
        </w:rPr>
        <w:drawing>
          <wp:inline distT="0" distB="0" distL="0" distR="0">
            <wp:extent cx="4324350" cy="3600319"/>
            <wp:effectExtent l="19050" t="0" r="0" b="0"/>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t="3627" r="9313" b="2332"/>
                    <a:stretch>
                      <a:fillRect/>
                    </a:stretch>
                  </pic:blipFill>
                  <pic:spPr bwMode="auto">
                    <a:xfrm>
                      <a:off x="0" y="0"/>
                      <a:ext cx="4324350" cy="3600319"/>
                    </a:xfrm>
                    <a:prstGeom prst="rect">
                      <a:avLst/>
                    </a:prstGeom>
                    <a:noFill/>
                    <a:ln w="9525">
                      <a:noFill/>
                      <a:miter lim="800000"/>
                      <a:headEnd/>
                      <a:tailEnd/>
                    </a:ln>
                  </pic:spPr>
                </pic:pic>
              </a:graphicData>
            </a:graphic>
          </wp:inline>
        </w:drawing>
      </w:r>
    </w:p>
    <w:p w:rsidR="00CC774E" w:rsidRPr="00460573" w:rsidRDefault="001E47D8" w:rsidP="00CC774E">
      <w:pPr>
        <w:pStyle w:val="Legenda"/>
        <w:spacing w:line="360" w:lineRule="auto"/>
        <w:ind w:firstLine="142"/>
        <w:jc w:val="both"/>
        <w:rPr>
          <w:rFonts w:ascii="Arial" w:hAnsi="Arial" w:cs="Arial"/>
          <w:sz w:val="28"/>
          <w:szCs w:val="28"/>
        </w:rPr>
      </w:pPr>
      <w:bookmarkStart w:id="49" w:name="_Toc300247606"/>
      <w:r>
        <w:t xml:space="preserve">Figura </w:t>
      </w:r>
      <w:fldSimple w:instr=" SEQ Gráfico \* ARABIC ">
        <w:r w:rsidR="007E5208">
          <w:rPr>
            <w:noProof/>
          </w:rPr>
          <w:t>9</w:t>
        </w:r>
      </w:fldSimple>
      <w:r w:rsidR="00CC774E">
        <w:t>: Evolução do peso médio do bago (g) ao longo da fase de maturação nas diferentes modalidades de rega e coberto do solo.</w:t>
      </w:r>
      <w:r w:rsidR="00CC774E" w:rsidRPr="00074B09">
        <w:t xml:space="preserve"> </w:t>
      </w:r>
      <w:r w:rsidR="00CC774E" w:rsidRPr="007310C3">
        <w:t>As barras representam ± o intervalo de confiança para a média.</w:t>
      </w:r>
      <w:bookmarkEnd w:id="49"/>
    </w:p>
    <w:p w:rsidR="00CC774E" w:rsidRDefault="00CC774E" w:rsidP="00CD5095">
      <w:pPr>
        <w:spacing w:line="360" w:lineRule="auto"/>
        <w:ind w:firstLine="142"/>
        <w:jc w:val="both"/>
        <w:rPr>
          <w:rFonts w:ascii="Arial" w:hAnsi="Arial" w:cs="Arial"/>
        </w:rPr>
      </w:pPr>
    </w:p>
    <w:p w:rsidR="00892B7B" w:rsidRDefault="00892B7B" w:rsidP="00CD5095">
      <w:pPr>
        <w:spacing w:line="360" w:lineRule="auto"/>
        <w:ind w:firstLine="142"/>
        <w:jc w:val="both"/>
        <w:rPr>
          <w:rFonts w:ascii="Arial" w:hAnsi="Arial" w:cs="Arial"/>
        </w:rPr>
      </w:pPr>
      <w:r>
        <w:rPr>
          <w:rFonts w:ascii="Arial" w:hAnsi="Arial" w:cs="Arial"/>
        </w:rPr>
        <w:t>Na rega R1 o tamanho do bago evoluiu muito até meio da maturação onde se registaram crescimentos médios de 19% nas videiras mobilizadas e 25% nas enrelvadas</w:t>
      </w:r>
      <w:r w:rsidR="00F61B72">
        <w:rPr>
          <w:rFonts w:ascii="Arial" w:hAnsi="Arial" w:cs="Arial"/>
        </w:rPr>
        <w:t xml:space="preserve"> (figura 9)</w:t>
      </w:r>
      <w:r>
        <w:rPr>
          <w:rFonts w:ascii="Arial" w:hAnsi="Arial" w:cs="Arial"/>
        </w:rPr>
        <w:t xml:space="preserve">. Nesta modalidade o efeito da rega e da maior disponibilidade hídrica após o pintor fez-se sentir e reflectiu-se em melhores condições de desenvolvimento do bago relativamente ao sequeiro. O enrelvamento não apresentou nesta modalidade um efeito </w:t>
      </w:r>
      <w:r w:rsidR="00850A60">
        <w:rPr>
          <w:rFonts w:ascii="Arial" w:hAnsi="Arial" w:cs="Arial"/>
        </w:rPr>
        <w:t xml:space="preserve">negativo </w:t>
      </w:r>
      <w:r>
        <w:rPr>
          <w:rFonts w:ascii="Arial" w:hAnsi="Arial" w:cs="Arial"/>
        </w:rPr>
        <w:t>tão pronunciado</w:t>
      </w:r>
      <w:r w:rsidR="00850A60">
        <w:rPr>
          <w:rFonts w:ascii="Arial" w:hAnsi="Arial" w:cs="Arial"/>
        </w:rPr>
        <w:t xml:space="preserve">, verificando-se neste caso </w:t>
      </w:r>
      <w:r w:rsidR="00AD1962">
        <w:rPr>
          <w:rFonts w:ascii="Arial" w:hAnsi="Arial" w:cs="Arial"/>
        </w:rPr>
        <w:t xml:space="preserve">a relação que existe entre o potencial hídrico foliar de base e </w:t>
      </w:r>
      <w:r w:rsidR="00F9413E">
        <w:rPr>
          <w:rFonts w:ascii="Arial" w:hAnsi="Arial" w:cs="Arial"/>
        </w:rPr>
        <w:t>a evolução do crescimento do bago nesta modalidade</w:t>
      </w:r>
      <w:r>
        <w:rPr>
          <w:rFonts w:ascii="Arial" w:hAnsi="Arial" w:cs="Arial"/>
        </w:rPr>
        <w:t xml:space="preserve">. Embora se tenham verificado diferenças significativas a meio da maturação </w:t>
      </w:r>
      <w:r>
        <w:rPr>
          <w:rFonts w:ascii="Arial" w:hAnsi="Arial" w:cs="Arial"/>
        </w:rPr>
        <w:lastRenderedPageBreak/>
        <w:t>relativamente ao sequeiro</w:t>
      </w:r>
      <w:r w:rsidR="006A5D2A">
        <w:rPr>
          <w:rFonts w:ascii="Arial" w:hAnsi="Arial" w:cs="Arial"/>
        </w:rPr>
        <w:t>,</w:t>
      </w:r>
      <w:r>
        <w:rPr>
          <w:rFonts w:ascii="Arial" w:hAnsi="Arial" w:cs="Arial"/>
        </w:rPr>
        <w:t xml:space="preserve"> elas não se verificaram à vindima</w:t>
      </w:r>
      <w:r w:rsidR="00F61B72">
        <w:rPr>
          <w:rFonts w:ascii="Arial" w:hAnsi="Arial" w:cs="Arial"/>
        </w:rPr>
        <w:t xml:space="preserve"> (anexo 6b)</w:t>
      </w:r>
      <w:r>
        <w:rPr>
          <w:rFonts w:ascii="Arial" w:hAnsi="Arial" w:cs="Arial"/>
        </w:rPr>
        <w:t>. Uma vez que a rega R1 terminou 14 dias antes da vindima a ausência de rega neste período poderá ter dado origem a uma desidratação dos bagos que se evidenciou mais na modalidade mobilizada onde ouve que</w:t>
      </w:r>
      <w:r w:rsidR="00AD1962">
        <w:rPr>
          <w:rFonts w:ascii="Arial" w:hAnsi="Arial" w:cs="Arial"/>
        </w:rPr>
        <w:t>bra do peso médio do bago de 5%.</w:t>
      </w:r>
      <w:r>
        <w:rPr>
          <w:rFonts w:ascii="Arial" w:hAnsi="Arial" w:cs="Arial"/>
        </w:rPr>
        <w:t xml:space="preserve"> </w:t>
      </w:r>
      <w:r w:rsidR="00AD1962">
        <w:rPr>
          <w:rFonts w:ascii="Arial" w:hAnsi="Arial" w:cs="Arial"/>
        </w:rPr>
        <w:t>Na</w:t>
      </w:r>
      <w:r>
        <w:rPr>
          <w:rFonts w:ascii="Arial" w:hAnsi="Arial" w:cs="Arial"/>
        </w:rPr>
        <w:t xml:space="preserve"> modalidade enrelvada o bago manteve o seu peso médio.</w:t>
      </w:r>
    </w:p>
    <w:p w:rsidR="00892B7B" w:rsidRDefault="00892B7B" w:rsidP="00CD5095">
      <w:pPr>
        <w:spacing w:line="360" w:lineRule="auto"/>
        <w:ind w:firstLine="142"/>
        <w:jc w:val="both"/>
        <w:rPr>
          <w:rFonts w:ascii="Arial" w:hAnsi="Arial" w:cs="Arial"/>
        </w:rPr>
      </w:pPr>
      <w:r>
        <w:rPr>
          <w:rFonts w:ascii="Arial" w:hAnsi="Arial" w:cs="Arial"/>
        </w:rPr>
        <w:t xml:space="preserve">Na </w:t>
      </w:r>
      <w:r w:rsidR="00AD1962">
        <w:rPr>
          <w:rFonts w:ascii="Arial" w:hAnsi="Arial" w:cs="Arial"/>
        </w:rPr>
        <w:t xml:space="preserve">rega </w:t>
      </w:r>
      <w:r>
        <w:rPr>
          <w:rFonts w:ascii="Arial" w:hAnsi="Arial" w:cs="Arial"/>
        </w:rPr>
        <w:t>R2 o peso médio do bago foi sempre significativamente superior às restantes modalidades em todos os períodos da maturação</w:t>
      </w:r>
      <w:r w:rsidR="00F61B72">
        <w:rPr>
          <w:rFonts w:ascii="Arial" w:hAnsi="Arial" w:cs="Arial"/>
        </w:rPr>
        <w:t xml:space="preserve"> (anexo 6b)</w:t>
      </w:r>
      <w:r>
        <w:rPr>
          <w:rFonts w:ascii="Arial" w:hAnsi="Arial" w:cs="Arial"/>
        </w:rPr>
        <w:t>. Em média o bago aumentou o seu peso médio em 22% nas videiras mobilizadas e 20% nas enrelvadas durante a fase de crescimento rápido do bago até à meia maturação</w:t>
      </w:r>
      <w:r w:rsidR="00AD1962">
        <w:rPr>
          <w:rFonts w:ascii="Arial" w:hAnsi="Arial" w:cs="Arial"/>
        </w:rPr>
        <w:t>,</w:t>
      </w:r>
      <w:r>
        <w:rPr>
          <w:rFonts w:ascii="Arial" w:hAnsi="Arial" w:cs="Arial"/>
        </w:rPr>
        <w:t xml:space="preserve"> terminando com crescimentos </w:t>
      </w:r>
      <w:r w:rsidR="00AD1962">
        <w:rPr>
          <w:rFonts w:ascii="Arial" w:hAnsi="Arial" w:cs="Arial"/>
        </w:rPr>
        <w:t xml:space="preserve">médios </w:t>
      </w:r>
      <w:r>
        <w:rPr>
          <w:rFonts w:ascii="Arial" w:hAnsi="Arial" w:cs="Arial"/>
        </w:rPr>
        <w:t>de 26% em ambos os cobertos do solo.</w:t>
      </w:r>
    </w:p>
    <w:p w:rsidR="00892B7B" w:rsidRDefault="00892B7B" w:rsidP="00CD5095">
      <w:pPr>
        <w:spacing w:line="360" w:lineRule="auto"/>
        <w:ind w:firstLine="142"/>
        <w:jc w:val="both"/>
        <w:rPr>
          <w:rFonts w:ascii="Arial" w:hAnsi="Arial" w:cs="Arial"/>
          <w:noProof/>
        </w:rPr>
      </w:pPr>
      <w:r>
        <w:rPr>
          <w:rFonts w:ascii="Arial" w:hAnsi="Arial" w:cs="Arial"/>
        </w:rPr>
        <w:t>O superior peso médio do bago aliado à maior taxa de crescimento média do bago neste período não são mais que a evidência das maiores disponibilidades hídricas proporcionadas a estas videiras por via da rega ao longo de todo o seu ciclo</w:t>
      </w:r>
      <w:r w:rsidR="00AD1962">
        <w:rPr>
          <w:rFonts w:ascii="Arial" w:hAnsi="Arial" w:cs="Arial"/>
        </w:rPr>
        <w:t xml:space="preserve"> vegetativo e especialmente no período de crescimento herbáceo do bago</w:t>
      </w:r>
      <w:r>
        <w:rPr>
          <w:rFonts w:ascii="Arial" w:hAnsi="Arial" w:cs="Arial"/>
        </w:rPr>
        <w:t xml:space="preserve">. </w:t>
      </w:r>
      <w:r w:rsidR="00AD1962">
        <w:rPr>
          <w:rFonts w:ascii="Arial" w:hAnsi="Arial" w:cs="Arial"/>
        </w:rPr>
        <w:t>Comprova</w:t>
      </w:r>
      <w:r>
        <w:rPr>
          <w:rFonts w:ascii="Arial" w:hAnsi="Arial" w:cs="Arial"/>
        </w:rPr>
        <w:t xml:space="preserve">-se </w:t>
      </w:r>
      <w:r w:rsidR="00AD1962">
        <w:rPr>
          <w:rFonts w:ascii="Arial" w:hAnsi="Arial" w:cs="Arial"/>
        </w:rPr>
        <w:t xml:space="preserve">assim </w:t>
      </w:r>
      <w:r>
        <w:rPr>
          <w:rFonts w:ascii="Arial" w:hAnsi="Arial" w:cs="Arial"/>
        </w:rPr>
        <w:t xml:space="preserve">a afirmação de </w:t>
      </w:r>
      <w:r>
        <w:rPr>
          <w:rFonts w:ascii="Arial" w:hAnsi="Arial" w:cs="Arial"/>
          <w:noProof/>
        </w:rPr>
        <w:t>Matthews</w:t>
      </w:r>
      <w:r w:rsidR="007A29C1">
        <w:rPr>
          <w:rFonts w:ascii="Arial" w:hAnsi="Arial" w:cs="Arial"/>
          <w:noProof/>
        </w:rPr>
        <w:t xml:space="preserve"> et al</w:t>
      </w:r>
      <w:r w:rsidRPr="00972F00">
        <w:rPr>
          <w:rFonts w:ascii="Arial" w:hAnsi="Arial" w:cs="Arial"/>
          <w:i/>
          <w:noProof/>
        </w:rPr>
        <w:t>.</w:t>
      </w:r>
      <w:r w:rsidRPr="001E4801">
        <w:rPr>
          <w:rFonts w:ascii="Arial" w:hAnsi="Arial" w:cs="Arial"/>
          <w:noProof/>
        </w:rPr>
        <w:t xml:space="preserve"> </w:t>
      </w:r>
      <w:r>
        <w:rPr>
          <w:rFonts w:ascii="Arial" w:hAnsi="Arial" w:cs="Arial"/>
          <w:noProof/>
        </w:rPr>
        <w:t>(</w:t>
      </w:r>
      <w:r w:rsidRPr="001E4801">
        <w:rPr>
          <w:rFonts w:ascii="Arial" w:hAnsi="Arial" w:cs="Arial"/>
          <w:noProof/>
        </w:rPr>
        <w:t>1987)</w:t>
      </w:r>
      <w:r>
        <w:rPr>
          <w:rFonts w:ascii="Arial" w:hAnsi="Arial" w:cs="Arial"/>
          <w:noProof/>
        </w:rPr>
        <w:t xml:space="preserve"> de que o potencial de crescimento do bago é determinado antes do pintor, uma vez que as modalidades sujeitas a maiores defices hidricos antes do pintor além de apresentarem pesos médios do bago inferiores, os bagos apresentam taxas de crescimento inferiores.</w:t>
      </w:r>
    </w:p>
    <w:p w:rsidR="008A298A" w:rsidRDefault="009A37C4" w:rsidP="00CD5095">
      <w:pPr>
        <w:spacing w:line="360" w:lineRule="auto"/>
        <w:ind w:firstLine="142"/>
        <w:jc w:val="both"/>
        <w:rPr>
          <w:rFonts w:ascii="Arial" w:hAnsi="Arial" w:cs="Arial"/>
        </w:rPr>
      </w:pPr>
      <w:r>
        <w:rPr>
          <w:rFonts w:ascii="Arial" w:hAnsi="Arial" w:cs="Arial"/>
        </w:rPr>
        <w:t>Relativamente aos resultados</w:t>
      </w:r>
      <w:r w:rsidR="00B53FD6">
        <w:rPr>
          <w:rFonts w:ascii="Arial" w:hAnsi="Arial" w:cs="Arial"/>
        </w:rPr>
        <w:t xml:space="preserve"> da produção </w:t>
      </w:r>
      <w:r>
        <w:rPr>
          <w:rFonts w:ascii="Arial" w:hAnsi="Arial" w:cs="Arial"/>
        </w:rPr>
        <w:t>por videira</w:t>
      </w:r>
      <w:r w:rsidR="002B2725">
        <w:rPr>
          <w:rFonts w:ascii="Arial" w:hAnsi="Arial" w:cs="Arial"/>
        </w:rPr>
        <w:t>,</w:t>
      </w:r>
      <w:r>
        <w:rPr>
          <w:rFonts w:ascii="Arial" w:hAnsi="Arial" w:cs="Arial"/>
        </w:rPr>
        <w:t xml:space="preserve"> verificaram-se</w:t>
      </w:r>
      <w:r w:rsidR="00B53FD6">
        <w:rPr>
          <w:rFonts w:ascii="Arial" w:hAnsi="Arial" w:cs="Arial"/>
        </w:rPr>
        <w:t xml:space="preserve"> diferenças significativas para todos os factores impostos </w:t>
      </w:r>
      <w:r w:rsidR="002F7376">
        <w:rPr>
          <w:rFonts w:ascii="Arial" w:hAnsi="Arial" w:cs="Arial"/>
        </w:rPr>
        <w:t>às videiras</w:t>
      </w:r>
      <w:r w:rsidR="00F61B72">
        <w:rPr>
          <w:rFonts w:ascii="Arial" w:hAnsi="Arial" w:cs="Arial"/>
        </w:rPr>
        <w:t xml:space="preserve"> (anexo 7a)</w:t>
      </w:r>
      <w:r w:rsidR="002F7376">
        <w:rPr>
          <w:rFonts w:ascii="Arial" w:hAnsi="Arial" w:cs="Arial"/>
        </w:rPr>
        <w:t xml:space="preserve">. </w:t>
      </w:r>
    </w:p>
    <w:p w:rsidR="00A452C5" w:rsidRDefault="00A452C5" w:rsidP="00CD5095">
      <w:pPr>
        <w:spacing w:line="360" w:lineRule="auto"/>
        <w:ind w:firstLine="142"/>
        <w:jc w:val="both"/>
        <w:rPr>
          <w:rFonts w:ascii="Arial" w:hAnsi="Arial" w:cs="Arial"/>
        </w:rPr>
      </w:pPr>
      <w:r>
        <w:rPr>
          <w:rFonts w:ascii="Arial" w:hAnsi="Arial" w:cs="Arial"/>
        </w:rPr>
        <w:t>No que à carga diz respeito, as videiras submetidas á carga C2 apresentaram uma significativa superioridade a</w:t>
      </w:r>
      <w:r w:rsidR="00923BAA">
        <w:rPr>
          <w:rFonts w:ascii="Arial" w:hAnsi="Arial" w:cs="Arial"/>
        </w:rPr>
        <w:t>o</w:t>
      </w:r>
      <w:r>
        <w:rPr>
          <w:rFonts w:ascii="Arial" w:hAnsi="Arial" w:cs="Arial"/>
        </w:rPr>
        <w:t xml:space="preserve"> nível produtivo relativamente à carga C1</w:t>
      </w:r>
      <w:r w:rsidR="00F61B72">
        <w:rPr>
          <w:rFonts w:ascii="Arial" w:hAnsi="Arial" w:cs="Arial"/>
        </w:rPr>
        <w:t xml:space="preserve"> (anexo 7b)</w:t>
      </w:r>
      <w:r>
        <w:rPr>
          <w:rFonts w:ascii="Arial" w:hAnsi="Arial" w:cs="Arial"/>
        </w:rPr>
        <w:t xml:space="preserve">. Estes resultados vão ao encontro dos encontrados por </w:t>
      </w:r>
      <w:r>
        <w:rPr>
          <w:rFonts w:ascii="Arial" w:hAnsi="Arial" w:cs="Arial"/>
          <w:noProof/>
        </w:rPr>
        <w:t>Bravdo</w:t>
      </w:r>
      <w:r w:rsidR="007A29C1">
        <w:rPr>
          <w:rFonts w:ascii="Arial" w:hAnsi="Arial" w:cs="Arial"/>
          <w:noProof/>
        </w:rPr>
        <w:t xml:space="preserve"> et al</w:t>
      </w:r>
      <w:r w:rsidRPr="00972F00">
        <w:rPr>
          <w:rFonts w:ascii="Arial" w:hAnsi="Arial" w:cs="Arial"/>
          <w:i/>
          <w:noProof/>
        </w:rPr>
        <w:t>.</w:t>
      </w:r>
      <w:r w:rsidRPr="002F7376">
        <w:rPr>
          <w:rFonts w:ascii="Arial" w:hAnsi="Arial" w:cs="Arial"/>
          <w:noProof/>
        </w:rPr>
        <w:t xml:space="preserve"> </w:t>
      </w:r>
      <w:r>
        <w:rPr>
          <w:rFonts w:ascii="Arial" w:hAnsi="Arial" w:cs="Arial"/>
          <w:noProof/>
        </w:rPr>
        <w:t>(</w:t>
      </w:r>
      <w:r w:rsidRPr="002F7376">
        <w:rPr>
          <w:rFonts w:ascii="Arial" w:hAnsi="Arial" w:cs="Arial"/>
          <w:noProof/>
        </w:rPr>
        <w:t>1984)</w:t>
      </w:r>
      <w:r>
        <w:rPr>
          <w:rFonts w:ascii="Arial" w:hAnsi="Arial" w:cs="Arial"/>
        </w:rPr>
        <w:t xml:space="preserve">, </w:t>
      </w:r>
      <w:r>
        <w:rPr>
          <w:rFonts w:ascii="Arial" w:hAnsi="Arial" w:cs="Arial"/>
          <w:noProof/>
        </w:rPr>
        <w:t>Rousseau</w:t>
      </w:r>
      <w:r w:rsidR="007A29C1">
        <w:rPr>
          <w:rFonts w:ascii="Arial" w:hAnsi="Arial" w:cs="Arial"/>
          <w:noProof/>
        </w:rPr>
        <w:t xml:space="preserve"> et al</w:t>
      </w:r>
      <w:r w:rsidRPr="00972F00">
        <w:rPr>
          <w:rFonts w:ascii="Arial" w:hAnsi="Arial" w:cs="Arial"/>
          <w:i/>
          <w:noProof/>
        </w:rPr>
        <w:t>.</w:t>
      </w:r>
      <w:r w:rsidRPr="002F7376">
        <w:rPr>
          <w:rFonts w:ascii="Arial" w:hAnsi="Arial" w:cs="Arial"/>
          <w:noProof/>
        </w:rPr>
        <w:t xml:space="preserve"> </w:t>
      </w:r>
      <w:r>
        <w:rPr>
          <w:rFonts w:ascii="Arial" w:hAnsi="Arial" w:cs="Arial"/>
          <w:noProof/>
        </w:rPr>
        <w:t>(</w:t>
      </w:r>
      <w:r w:rsidRPr="002F7376">
        <w:rPr>
          <w:rFonts w:ascii="Arial" w:hAnsi="Arial" w:cs="Arial"/>
          <w:noProof/>
        </w:rPr>
        <w:t>2008)</w:t>
      </w:r>
      <w:r>
        <w:rPr>
          <w:rFonts w:ascii="Arial" w:hAnsi="Arial" w:cs="Arial"/>
        </w:rPr>
        <w:t xml:space="preserve"> e </w:t>
      </w:r>
      <w:r>
        <w:rPr>
          <w:rFonts w:ascii="Arial" w:hAnsi="Arial" w:cs="Arial"/>
          <w:noProof/>
        </w:rPr>
        <w:t>Freeman</w:t>
      </w:r>
      <w:r w:rsidR="007A29C1">
        <w:rPr>
          <w:rFonts w:ascii="Arial" w:hAnsi="Arial" w:cs="Arial"/>
          <w:noProof/>
        </w:rPr>
        <w:t xml:space="preserve"> et al</w:t>
      </w:r>
      <w:r w:rsidRPr="00972F00">
        <w:rPr>
          <w:rFonts w:ascii="Arial" w:hAnsi="Arial" w:cs="Arial"/>
          <w:i/>
          <w:noProof/>
        </w:rPr>
        <w:t>.</w:t>
      </w:r>
      <w:r w:rsidRPr="002F7376">
        <w:rPr>
          <w:rFonts w:ascii="Arial" w:hAnsi="Arial" w:cs="Arial"/>
          <w:noProof/>
        </w:rPr>
        <w:t xml:space="preserve"> </w:t>
      </w:r>
      <w:r>
        <w:rPr>
          <w:rFonts w:ascii="Arial" w:hAnsi="Arial" w:cs="Arial"/>
          <w:noProof/>
        </w:rPr>
        <w:t>(</w:t>
      </w:r>
      <w:r w:rsidRPr="002F7376">
        <w:rPr>
          <w:rFonts w:ascii="Arial" w:hAnsi="Arial" w:cs="Arial"/>
          <w:noProof/>
        </w:rPr>
        <w:t>1980)</w:t>
      </w:r>
      <w:r>
        <w:rPr>
          <w:rFonts w:ascii="Arial" w:hAnsi="Arial" w:cs="Arial"/>
        </w:rPr>
        <w:t xml:space="preserve"> e são explicados essencialmente pelo facto das videiras sujeitas à carga C2 terem apresentado um maior número de cachos por videira visto que não se encontraram diferenças significativas entre cargas</w:t>
      </w:r>
      <w:r w:rsidR="009A37C4">
        <w:rPr>
          <w:rFonts w:ascii="Arial" w:hAnsi="Arial" w:cs="Arial"/>
        </w:rPr>
        <w:t xml:space="preserve"> no peso médio do cacho por não haver diferenças</w:t>
      </w:r>
      <w:r>
        <w:rPr>
          <w:rFonts w:ascii="Arial" w:hAnsi="Arial" w:cs="Arial"/>
        </w:rPr>
        <w:t xml:space="preserve"> tanto ao nível do peso médio do bago como ao nível do número médio de bagos por cacho. Neste caso a produção total da carga (C1) foi em média inferior 19% relativamente à carga (C2), uma vez que a carga (C1) é 40% inferior à (C2) não se verificaram iguais aumentos de produção o que </w:t>
      </w:r>
      <w:r>
        <w:rPr>
          <w:rFonts w:ascii="Arial" w:hAnsi="Arial" w:cs="Arial"/>
        </w:rPr>
        <w:lastRenderedPageBreak/>
        <w:t xml:space="preserve">sugere um efeito de compensação por parte da planta ao nível da fertilidade encontrado também por </w:t>
      </w:r>
      <w:r>
        <w:rPr>
          <w:rFonts w:ascii="Arial" w:hAnsi="Arial" w:cs="Arial"/>
          <w:noProof/>
        </w:rPr>
        <w:t>Freeman</w:t>
      </w:r>
      <w:r w:rsidR="007A29C1">
        <w:rPr>
          <w:rFonts w:ascii="Arial" w:hAnsi="Arial" w:cs="Arial"/>
          <w:noProof/>
        </w:rPr>
        <w:t xml:space="preserve"> et al</w:t>
      </w:r>
      <w:r w:rsidRPr="00972F00">
        <w:rPr>
          <w:rFonts w:ascii="Arial" w:hAnsi="Arial" w:cs="Arial"/>
          <w:i/>
          <w:noProof/>
        </w:rPr>
        <w:t>.</w:t>
      </w:r>
      <w:r w:rsidRPr="00D96993">
        <w:rPr>
          <w:rFonts w:ascii="Arial" w:hAnsi="Arial" w:cs="Arial"/>
          <w:noProof/>
        </w:rPr>
        <w:t xml:space="preserve"> </w:t>
      </w:r>
      <w:r>
        <w:rPr>
          <w:rFonts w:ascii="Arial" w:hAnsi="Arial" w:cs="Arial"/>
          <w:noProof/>
        </w:rPr>
        <w:t>(</w:t>
      </w:r>
      <w:r w:rsidRPr="00D96993">
        <w:rPr>
          <w:rFonts w:ascii="Arial" w:hAnsi="Arial" w:cs="Arial"/>
          <w:noProof/>
        </w:rPr>
        <w:t>1980)</w:t>
      </w:r>
      <w:r>
        <w:rPr>
          <w:rFonts w:ascii="Arial" w:hAnsi="Arial" w:cs="Arial"/>
        </w:rPr>
        <w:t xml:space="preserve"> no seu ensaio.</w:t>
      </w:r>
    </w:p>
    <w:p w:rsidR="00FA03B3" w:rsidRDefault="00FA03B3" w:rsidP="00CD5095">
      <w:pPr>
        <w:spacing w:line="360" w:lineRule="auto"/>
        <w:ind w:firstLine="142"/>
        <w:jc w:val="both"/>
        <w:rPr>
          <w:rFonts w:ascii="Arial" w:hAnsi="Arial" w:cs="Arial"/>
        </w:rPr>
      </w:pPr>
    </w:p>
    <w:p w:rsidR="007F53B0" w:rsidRDefault="002F7376" w:rsidP="007F53B0">
      <w:pPr>
        <w:keepNext/>
        <w:spacing w:line="360" w:lineRule="auto"/>
        <w:ind w:firstLine="142"/>
        <w:jc w:val="center"/>
      </w:pPr>
      <w:r w:rsidRPr="00460573">
        <w:rPr>
          <w:rFonts w:ascii="Arial" w:hAnsi="Arial" w:cs="Arial"/>
          <w:noProof/>
          <w:sz w:val="32"/>
          <w:szCs w:val="32"/>
        </w:rPr>
        <w:drawing>
          <wp:inline distT="0" distB="0" distL="0" distR="0">
            <wp:extent cx="3905250" cy="3381375"/>
            <wp:effectExtent l="19050" t="0" r="0"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212" t="3209" r="8994" b="1872"/>
                    <a:stretch>
                      <a:fillRect/>
                    </a:stretch>
                  </pic:blipFill>
                  <pic:spPr bwMode="auto">
                    <a:xfrm>
                      <a:off x="0" y="0"/>
                      <a:ext cx="3905250" cy="3381375"/>
                    </a:xfrm>
                    <a:prstGeom prst="rect">
                      <a:avLst/>
                    </a:prstGeom>
                    <a:noFill/>
                    <a:ln w="9525">
                      <a:noFill/>
                      <a:miter lim="800000"/>
                      <a:headEnd/>
                      <a:tailEnd/>
                    </a:ln>
                  </pic:spPr>
                </pic:pic>
              </a:graphicData>
            </a:graphic>
          </wp:inline>
        </w:drawing>
      </w:r>
    </w:p>
    <w:p w:rsidR="002F7376" w:rsidRDefault="001E47D8" w:rsidP="00CD5095">
      <w:pPr>
        <w:pStyle w:val="Legenda"/>
        <w:spacing w:line="360" w:lineRule="auto"/>
        <w:ind w:firstLine="142"/>
        <w:jc w:val="both"/>
        <w:rPr>
          <w:rFonts w:ascii="Arial" w:hAnsi="Arial" w:cs="Arial"/>
          <w:sz w:val="32"/>
          <w:szCs w:val="32"/>
        </w:rPr>
      </w:pPr>
      <w:bookmarkStart w:id="50" w:name="_Toc300247607"/>
      <w:r>
        <w:t xml:space="preserve">Figura </w:t>
      </w:r>
      <w:fldSimple w:instr=" SEQ Gráfico \* ARABIC ">
        <w:r w:rsidR="007E5208">
          <w:rPr>
            <w:noProof/>
          </w:rPr>
          <w:t>10</w:t>
        </w:r>
      </w:fldSimple>
      <w:r w:rsidR="007614DB">
        <w:t xml:space="preserve">:Peso da produção em (kg/videira) nos diferentes tratamentos de rega, coberto e carga à poda. </w:t>
      </w:r>
      <w:r w:rsidR="007614DB" w:rsidRPr="00460573">
        <w:t>As barras representam ± o intervalo de confiança para a média.</w:t>
      </w:r>
      <w:bookmarkEnd w:id="50"/>
    </w:p>
    <w:p w:rsidR="002F7376" w:rsidRDefault="002F7376" w:rsidP="00CD5095">
      <w:pPr>
        <w:spacing w:line="360" w:lineRule="auto"/>
        <w:ind w:firstLine="142"/>
        <w:jc w:val="both"/>
        <w:rPr>
          <w:rFonts w:ascii="Arial" w:hAnsi="Arial" w:cs="Arial"/>
          <w:sz w:val="32"/>
          <w:szCs w:val="32"/>
        </w:rPr>
      </w:pPr>
    </w:p>
    <w:p w:rsidR="00D96993" w:rsidRDefault="00D96993" w:rsidP="00CD5095">
      <w:pPr>
        <w:spacing w:line="360" w:lineRule="auto"/>
        <w:ind w:firstLine="142"/>
        <w:jc w:val="both"/>
        <w:rPr>
          <w:rFonts w:ascii="Arial" w:hAnsi="Arial" w:cs="Arial"/>
        </w:rPr>
      </w:pPr>
      <w:r>
        <w:rPr>
          <w:rFonts w:ascii="Arial" w:hAnsi="Arial" w:cs="Arial"/>
        </w:rPr>
        <w:t>Ao nível do coberto do solo</w:t>
      </w:r>
      <w:r w:rsidR="006715BF">
        <w:rPr>
          <w:rFonts w:ascii="Arial" w:hAnsi="Arial" w:cs="Arial"/>
        </w:rPr>
        <w:t>,</w:t>
      </w:r>
      <w:r w:rsidR="009F501A">
        <w:rPr>
          <w:rFonts w:ascii="Arial" w:hAnsi="Arial" w:cs="Arial"/>
        </w:rPr>
        <w:t xml:space="preserve"> </w:t>
      </w:r>
      <w:r w:rsidR="006715BF">
        <w:rPr>
          <w:rFonts w:ascii="Arial" w:hAnsi="Arial" w:cs="Arial"/>
        </w:rPr>
        <w:t>no enrelvamento obtiveram-se</w:t>
      </w:r>
      <w:r w:rsidR="009F501A">
        <w:rPr>
          <w:rFonts w:ascii="Arial" w:hAnsi="Arial" w:cs="Arial"/>
        </w:rPr>
        <w:t xml:space="preserve"> produções significativamente inferiores tanto na R2 como no Sequeiro em ambas as cargas</w:t>
      </w:r>
      <w:r w:rsidR="00F61B72">
        <w:rPr>
          <w:rFonts w:ascii="Arial" w:hAnsi="Arial" w:cs="Arial"/>
        </w:rPr>
        <w:t xml:space="preserve"> (anexo 7c)</w:t>
      </w:r>
      <w:r w:rsidR="009F501A">
        <w:rPr>
          <w:rFonts w:ascii="Arial" w:hAnsi="Arial" w:cs="Arial"/>
        </w:rPr>
        <w:t>.</w:t>
      </w:r>
      <w:r w:rsidR="002A6B1B">
        <w:rPr>
          <w:rFonts w:ascii="Arial" w:hAnsi="Arial" w:cs="Arial"/>
        </w:rPr>
        <w:t xml:space="preserve"> Este facto deveu-se </w:t>
      </w:r>
      <w:r w:rsidR="009A37C4">
        <w:rPr>
          <w:rFonts w:ascii="Arial" w:hAnsi="Arial" w:cs="Arial"/>
        </w:rPr>
        <w:t>essencialmente ao menor peso médio do cacho influenciado não só pelo menor número médio de bagos por cacho como também pelo menor peso médio do bago</w:t>
      </w:r>
      <w:r w:rsidR="00A731BD">
        <w:rPr>
          <w:rFonts w:ascii="Arial" w:hAnsi="Arial" w:cs="Arial"/>
        </w:rPr>
        <w:t>,</w:t>
      </w:r>
      <w:r w:rsidR="009A37C4">
        <w:rPr>
          <w:rFonts w:ascii="Arial" w:hAnsi="Arial" w:cs="Arial"/>
        </w:rPr>
        <w:t xml:space="preserve"> uma vez que o número de cachos por videira foi idêntico devido à monda de cachos realizada</w:t>
      </w:r>
      <w:r w:rsidR="00F61B72">
        <w:rPr>
          <w:rFonts w:ascii="Arial" w:hAnsi="Arial" w:cs="Arial"/>
        </w:rPr>
        <w:t xml:space="preserve"> (figura 11)</w:t>
      </w:r>
      <w:r w:rsidR="004A75A7">
        <w:rPr>
          <w:rFonts w:ascii="Arial" w:hAnsi="Arial" w:cs="Arial"/>
        </w:rPr>
        <w:t xml:space="preserve">. </w:t>
      </w:r>
      <w:r w:rsidR="000868B9">
        <w:rPr>
          <w:rFonts w:ascii="Arial" w:hAnsi="Arial" w:cs="Arial"/>
        </w:rPr>
        <w:t xml:space="preserve">O inferior número médio de bagos por cacho do enrelvamento será devido ao menor vigor </w:t>
      </w:r>
      <w:r w:rsidR="00DC2E32">
        <w:rPr>
          <w:rFonts w:ascii="Arial" w:hAnsi="Arial" w:cs="Arial"/>
        </w:rPr>
        <w:t>observado n</w:t>
      </w:r>
      <w:r w:rsidR="000868B9">
        <w:rPr>
          <w:rFonts w:ascii="Arial" w:hAnsi="Arial" w:cs="Arial"/>
        </w:rPr>
        <w:t xml:space="preserve">as videiras enrelvadas que posteriormente terá </w:t>
      </w:r>
      <w:r w:rsidR="00A731BD">
        <w:rPr>
          <w:rFonts w:ascii="Arial" w:hAnsi="Arial" w:cs="Arial"/>
        </w:rPr>
        <w:t xml:space="preserve">influenciado negativamente </w:t>
      </w:r>
      <w:r w:rsidR="000868B9">
        <w:rPr>
          <w:rFonts w:ascii="Arial" w:hAnsi="Arial" w:cs="Arial"/>
        </w:rPr>
        <w:t>a fertilidade</w:t>
      </w:r>
      <w:r w:rsidR="00DC2E32">
        <w:rPr>
          <w:rFonts w:ascii="Arial" w:hAnsi="Arial" w:cs="Arial"/>
        </w:rPr>
        <w:t>.</w:t>
      </w:r>
      <w:r w:rsidR="000868B9">
        <w:rPr>
          <w:rFonts w:ascii="Arial" w:hAnsi="Arial" w:cs="Arial"/>
        </w:rPr>
        <w:t xml:space="preserve"> </w:t>
      </w:r>
      <w:r w:rsidR="00036322">
        <w:rPr>
          <w:rFonts w:ascii="Arial" w:hAnsi="Arial" w:cs="Arial"/>
        </w:rPr>
        <w:t>O</w:t>
      </w:r>
      <w:r w:rsidR="000868B9">
        <w:rPr>
          <w:rFonts w:ascii="Arial" w:hAnsi="Arial" w:cs="Arial"/>
        </w:rPr>
        <w:t xml:space="preserve"> </w:t>
      </w:r>
      <w:r w:rsidR="00A731BD">
        <w:rPr>
          <w:rFonts w:ascii="Arial" w:hAnsi="Arial" w:cs="Arial"/>
        </w:rPr>
        <w:t xml:space="preserve">menor </w:t>
      </w:r>
      <w:r w:rsidR="000868B9">
        <w:rPr>
          <w:rFonts w:ascii="Arial" w:hAnsi="Arial" w:cs="Arial"/>
        </w:rPr>
        <w:t xml:space="preserve">peso médio do bago </w:t>
      </w:r>
      <w:r w:rsidR="00A731BD">
        <w:rPr>
          <w:rFonts w:ascii="Arial" w:hAnsi="Arial" w:cs="Arial"/>
        </w:rPr>
        <w:t>terá sido influenciado pel</w:t>
      </w:r>
      <w:r w:rsidR="000868B9">
        <w:rPr>
          <w:rFonts w:ascii="Arial" w:hAnsi="Arial" w:cs="Arial"/>
        </w:rPr>
        <w:t xml:space="preserve">as diferenças significativas </w:t>
      </w:r>
      <w:r w:rsidR="00036322">
        <w:rPr>
          <w:rFonts w:ascii="Arial" w:hAnsi="Arial" w:cs="Arial"/>
        </w:rPr>
        <w:t>de</w:t>
      </w:r>
      <w:r w:rsidR="000868B9">
        <w:rPr>
          <w:rFonts w:ascii="Arial" w:hAnsi="Arial" w:cs="Arial"/>
        </w:rPr>
        <w:t xml:space="preserve"> potencial hídrico e fotossíntese encontradas ao pintor e antes do pintor </w:t>
      </w:r>
      <w:r w:rsidR="00036322">
        <w:rPr>
          <w:rFonts w:ascii="Arial" w:hAnsi="Arial" w:cs="Arial"/>
        </w:rPr>
        <w:t>como já foi referido, influenciando</w:t>
      </w:r>
      <w:r w:rsidR="000868B9">
        <w:rPr>
          <w:rFonts w:ascii="Arial" w:hAnsi="Arial" w:cs="Arial"/>
        </w:rPr>
        <w:t xml:space="preserve"> o seu tamanho</w:t>
      </w:r>
      <w:r w:rsidR="001650E5">
        <w:rPr>
          <w:rFonts w:ascii="Arial" w:hAnsi="Arial" w:cs="Arial"/>
        </w:rPr>
        <w:t xml:space="preserve"> numa fase em que o crescimento do bago </w:t>
      </w:r>
      <w:r w:rsidR="00036322">
        <w:rPr>
          <w:rFonts w:ascii="Arial" w:hAnsi="Arial" w:cs="Arial"/>
        </w:rPr>
        <w:t>está muito dependente da</w:t>
      </w:r>
      <w:r w:rsidR="001650E5">
        <w:rPr>
          <w:rFonts w:ascii="Arial" w:hAnsi="Arial" w:cs="Arial"/>
        </w:rPr>
        <w:t xml:space="preserve"> disponibilidade hídrica </w:t>
      </w:r>
      <w:r w:rsidR="00972F00">
        <w:rPr>
          <w:rFonts w:ascii="Arial" w:hAnsi="Arial" w:cs="Arial"/>
          <w:noProof/>
        </w:rPr>
        <w:t xml:space="preserve">(Dry </w:t>
      </w:r>
      <w:r w:rsidR="00972F00" w:rsidRPr="00972F00">
        <w:rPr>
          <w:rFonts w:ascii="Arial" w:hAnsi="Arial" w:cs="Arial"/>
          <w:i/>
          <w:noProof/>
        </w:rPr>
        <w:t>et al.</w:t>
      </w:r>
      <w:r w:rsidR="00972F00">
        <w:rPr>
          <w:rFonts w:ascii="Arial" w:hAnsi="Arial" w:cs="Arial"/>
          <w:noProof/>
        </w:rPr>
        <w:t xml:space="preserve"> 2001</w:t>
      </w:r>
      <w:r w:rsidR="0011438D">
        <w:rPr>
          <w:rFonts w:ascii="Arial" w:hAnsi="Arial" w:cs="Arial"/>
        </w:rPr>
        <w:t>,</w:t>
      </w:r>
      <w:r w:rsidR="00A3199E">
        <w:rPr>
          <w:rFonts w:ascii="Arial" w:hAnsi="Arial" w:cs="Arial"/>
          <w:noProof/>
        </w:rPr>
        <w:t xml:space="preserve"> </w:t>
      </w:r>
      <w:r w:rsidR="00972F00">
        <w:rPr>
          <w:rFonts w:ascii="Arial" w:hAnsi="Arial" w:cs="Arial"/>
          <w:noProof/>
        </w:rPr>
        <w:t>Peterlunger</w:t>
      </w:r>
      <w:r w:rsidR="00A3199E" w:rsidRPr="00A3199E">
        <w:rPr>
          <w:rFonts w:ascii="Arial" w:hAnsi="Arial" w:cs="Arial"/>
          <w:noProof/>
        </w:rPr>
        <w:t xml:space="preserve"> </w:t>
      </w:r>
      <w:r w:rsidR="00A3199E" w:rsidRPr="00972F00">
        <w:rPr>
          <w:rFonts w:ascii="Arial" w:hAnsi="Arial" w:cs="Arial"/>
          <w:i/>
          <w:noProof/>
        </w:rPr>
        <w:t>et al.</w:t>
      </w:r>
      <w:r w:rsidR="00A3199E" w:rsidRPr="00A3199E">
        <w:rPr>
          <w:rFonts w:ascii="Arial" w:hAnsi="Arial" w:cs="Arial"/>
          <w:noProof/>
        </w:rPr>
        <w:t xml:space="preserve"> 2005)</w:t>
      </w:r>
      <w:r w:rsidR="001650E5">
        <w:rPr>
          <w:rFonts w:ascii="Arial" w:hAnsi="Arial" w:cs="Arial"/>
        </w:rPr>
        <w:t>.</w:t>
      </w:r>
    </w:p>
    <w:p w:rsidR="00AE2D4E" w:rsidRDefault="00AE2D4E" w:rsidP="00CD5095">
      <w:pPr>
        <w:spacing w:line="360" w:lineRule="auto"/>
        <w:ind w:firstLine="142"/>
        <w:jc w:val="both"/>
        <w:rPr>
          <w:rFonts w:ascii="Arial" w:hAnsi="Arial" w:cs="Arial"/>
        </w:rPr>
      </w:pPr>
      <w:r>
        <w:rPr>
          <w:rFonts w:ascii="Arial" w:hAnsi="Arial" w:cs="Arial"/>
        </w:rPr>
        <w:lastRenderedPageBreak/>
        <w:t xml:space="preserve">Por outro lado o enrelvamento não apresentou efeito significativo na produção para a rega R1 em nenhuma das cargas. </w:t>
      </w:r>
      <w:r w:rsidR="00E41900">
        <w:rPr>
          <w:rFonts w:ascii="Arial" w:hAnsi="Arial" w:cs="Arial"/>
        </w:rPr>
        <w:t xml:space="preserve">Observando os gráficos do peso médio do cacho, peso médio do bago e do número de bagos por cacho, encontramos também explicação para esse facto. </w:t>
      </w:r>
      <w:r w:rsidR="00711BBC">
        <w:rPr>
          <w:rFonts w:ascii="Arial" w:hAnsi="Arial" w:cs="Arial"/>
        </w:rPr>
        <w:t>Ao contrário do que aconteceu nas outras modalidades de rega não houve diferenças ao nível do número médio de bagos por cacho na R1</w:t>
      </w:r>
      <w:r w:rsidR="00036322">
        <w:rPr>
          <w:rFonts w:ascii="Arial" w:hAnsi="Arial" w:cs="Arial"/>
        </w:rPr>
        <w:t xml:space="preserve"> entre cobertos do solo</w:t>
      </w:r>
      <w:r w:rsidR="00F40572">
        <w:rPr>
          <w:rFonts w:ascii="Arial" w:hAnsi="Arial" w:cs="Arial"/>
        </w:rPr>
        <w:t xml:space="preserve"> (anexo 10b)</w:t>
      </w:r>
      <w:r w:rsidR="00711BBC">
        <w:rPr>
          <w:rFonts w:ascii="Arial" w:hAnsi="Arial" w:cs="Arial"/>
        </w:rPr>
        <w:t xml:space="preserve">, pelo contrário na mobilização houve </w:t>
      </w:r>
      <w:r w:rsidR="00036322">
        <w:rPr>
          <w:rFonts w:ascii="Arial" w:hAnsi="Arial" w:cs="Arial"/>
        </w:rPr>
        <w:t>menor número de bagos por cacho.</w:t>
      </w:r>
      <w:r w:rsidR="00711BBC">
        <w:rPr>
          <w:rFonts w:ascii="Arial" w:hAnsi="Arial" w:cs="Arial"/>
        </w:rPr>
        <w:t xml:space="preserve"> </w:t>
      </w:r>
      <w:r w:rsidR="00036322">
        <w:rPr>
          <w:rFonts w:ascii="Arial" w:hAnsi="Arial" w:cs="Arial"/>
        </w:rPr>
        <w:t>O</w:t>
      </w:r>
      <w:r w:rsidR="00711BBC">
        <w:rPr>
          <w:rFonts w:ascii="Arial" w:hAnsi="Arial" w:cs="Arial"/>
        </w:rPr>
        <w:t xml:space="preserve"> peso médio do bago </w:t>
      </w:r>
      <w:r w:rsidR="00866FA5">
        <w:rPr>
          <w:rFonts w:ascii="Arial" w:hAnsi="Arial" w:cs="Arial"/>
        </w:rPr>
        <w:t>também foi igual entre a mobilização e o enrelvamento</w:t>
      </w:r>
      <w:r w:rsidR="007A0ACA">
        <w:rPr>
          <w:rFonts w:ascii="Arial" w:hAnsi="Arial" w:cs="Arial"/>
        </w:rPr>
        <w:t xml:space="preserve"> traduzindo-se em iguais pesos médios do cacho</w:t>
      </w:r>
      <w:r w:rsidR="00866FA5">
        <w:rPr>
          <w:rFonts w:ascii="Arial" w:hAnsi="Arial" w:cs="Arial"/>
        </w:rPr>
        <w:t>.</w:t>
      </w:r>
      <w:r w:rsidR="00AA03A9">
        <w:rPr>
          <w:rFonts w:ascii="Arial" w:hAnsi="Arial" w:cs="Arial"/>
        </w:rPr>
        <w:t xml:space="preserve"> Já ao nível do potencial </w:t>
      </w:r>
      <w:r w:rsidR="003A34E0">
        <w:rPr>
          <w:rFonts w:ascii="Arial" w:hAnsi="Arial" w:cs="Arial"/>
        </w:rPr>
        <w:t>hídrico</w:t>
      </w:r>
      <w:r w:rsidR="00036322">
        <w:rPr>
          <w:rFonts w:ascii="Arial" w:hAnsi="Arial" w:cs="Arial"/>
        </w:rPr>
        <w:t>,</w:t>
      </w:r>
      <w:r w:rsidR="003A34E0">
        <w:rPr>
          <w:rFonts w:ascii="Arial" w:hAnsi="Arial" w:cs="Arial"/>
        </w:rPr>
        <w:t xml:space="preserve"> </w:t>
      </w:r>
      <w:r w:rsidR="00AA03A9">
        <w:rPr>
          <w:rFonts w:ascii="Arial" w:hAnsi="Arial" w:cs="Arial"/>
        </w:rPr>
        <w:t xml:space="preserve">na fase de crescimento </w:t>
      </w:r>
      <w:r w:rsidR="00036322">
        <w:rPr>
          <w:rFonts w:ascii="Arial" w:hAnsi="Arial" w:cs="Arial"/>
        </w:rPr>
        <w:t xml:space="preserve">herbáceo </w:t>
      </w:r>
      <w:r w:rsidR="00AA03A9">
        <w:rPr>
          <w:rFonts w:ascii="Arial" w:hAnsi="Arial" w:cs="Arial"/>
        </w:rPr>
        <w:t xml:space="preserve">do bago não se tinham verificado diferenças significativas entre </w:t>
      </w:r>
      <w:r w:rsidR="003A34E0">
        <w:rPr>
          <w:rFonts w:ascii="Arial" w:hAnsi="Arial" w:cs="Arial"/>
        </w:rPr>
        <w:t>o enrelvamento e a mobilização</w:t>
      </w:r>
      <w:r w:rsidR="00AA03A9">
        <w:rPr>
          <w:rFonts w:ascii="Arial" w:hAnsi="Arial" w:cs="Arial"/>
        </w:rPr>
        <w:t xml:space="preserve"> na R1</w:t>
      </w:r>
      <w:r w:rsidR="003A34E0">
        <w:rPr>
          <w:rFonts w:ascii="Arial" w:hAnsi="Arial" w:cs="Arial"/>
        </w:rPr>
        <w:t xml:space="preserve"> </w:t>
      </w:r>
      <w:r w:rsidR="00036322">
        <w:rPr>
          <w:rFonts w:ascii="Arial" w:hAnsi="Arial" w:cs="Arial"/>
        </w:rPr>
        <w:t>pela menor concorrência hídrica que o coberto ofereceu à videira, influenciando directamente a</w:t>
      </w:r>
      <w:r w:rsidR="00AD05AA">
        <w:rPr>
          <w:rFonts w:ascii="Arial" w:hAnsi="Arial" w:cs="Arial"/>
        </w:rPr>
        <w:t xml:space="preserve"> fertilidade no número de bagos por cacho</w:t>
      </w:r>
      <w:r w:rsidR="00036322">
        <w:rPr>
          <w:rFonts w:ascii="Arial" w:hAnsi="Arial" w:cs="Arial"/>
        </w:rPr>
        <w:t xml:space="preserve"> e </w:t>
      </w:r>
      <w:r w:rsidR="00CA11F0">
        <w:rPr>
          <w:rFonts w:ascii="Arial" w:hAnsi="Arial" w:cs="Arial"/>
        </w:rPr>
        <w:t>o peso do bago uma vez que o défice hídrico no período de crescimento herbáceo do bago imposto pelo enrelvamento não foi significativo.</w:t>
      </w:r>
    </w:p>
    <w:p w:rsidR="00F65EE2" w:rsidRDefault="00F65EE2" w:rsidP="00CD5095">
      <w:pPr>
        <w:spacing w:line="360" w:lineRule="auto"/>
        <w:ind w:firstLine="142"/>
        <w:jc w:val="both"/>
        <w:rPr>
          <w:rFonts w:ascii="Arial" w:hAnsi="Arial" w:cs="Arial"/>
        </w:rPr>
      </w:pPr>
      <w:r>
        <w:rPr>
          <w:rFonts w:ascii="Arial" w:hAnsi="Arial" w:cs="Arial"/>
        </w:rPr>
        <w:t>Os tratamentos de rega tiveram também grande influência ao nível da produção</w:t>
      </w:r>
      <w:r w:rsidR="00D71831">
        <w:rPr>
          <w:rFonts w:ascii="Arial" w:hAnsi="Arial" w:cs="Arial"/>
        </w:rPr>
        <w:t xml:space="preserve"> especialmente quando comparamos os tratamentos </w:t>
      </w:r>
      <w:r w:rsidR="007A0ACA">
        <w:rPr>
          <w:rFonts w:ascii="Arial" w:hAnsi="Arial" w:cs="Arial"/>
        </w:rPr>
        <w:t>com</w:t>
      </w:r>
      <w:r w:rsidR="00D71831">
        <w:rPr>
          <w:rFonts w:ascii="Arial" w:hAnsi="Arial" w:cs="Arial"/>
        </w:rPr>
        <w:t xml:space="preserve"> rega com o de Sequeiro</w:t>
      </w:r>
      <w:r w:rsidR="00F40572">
        <w:rPr>
          <w:rFonts w:ascii="Arial" w:hAnsi="Arial" w:cs="Arial"/>
        </w:rPr>
        <w:t xml:space="preserve"> (figura 10)</w:t>
      </w:r>
      <w:r w:rsidR="00D71831">
        <w:rPr>
          <w:rFonts w:ascii="Arial" w:hAnsi="Arial" w:cs="Arial"/>
        </w:rPr>
        <w:t>.</w:t>
      </w:r>
    </w:p>
    <w:p w:rsidR="00CC774E" w:rsidRDefault="00CC774E" w:rsidP="00CD5095">
      <w:pPr>
        <w:spacing w:line="360" w:lineRule="auto"/>
        <w:ind w:firstLine="142"/>
        <w:jc w:val="both"/>
        <w:rPr>
          <w:rFonts w:ascii="Arial" w:hAnsi="Arial" w:cs="Arial"/>
        </w:rPr>
      </w:pPr>
    </w:p>
    <w:p w:rsidR="007F53B0" w:rsidRDefault="007E4AD4" w:rsidP="007F53B0">
      <w:pPr>
        <w:keepNext/>
        <w:spacing w:line="360" w:lineRule="auto"/>
        <w:ind w:firstLine="142"/>
        <w:jc w:val="center"/>
      </w:pPr>
      <w:r>
        <w:rPr>
          <w:noProof/>
        </w:rPr>
        <w:drawing>
          <wp:inline distT="0" distB="0" distL="0" distR="0">
            <wp:extent cx="3543300" cy="3065235"/>
            <wp:effectExtent l="19050" t="0" r="0" b="0"/>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3000" t="3746" r="9755" b="2017"/>
                    <a:stretch>
                      <a:fillRect/>
                    </a:stretch>
                  </pic:blipFill>
                  <pic:spPr bwMode="auto">
                    <a:xfrm>
                      <a:off x="0" y="0"/>
                      <a:ext cx="3548650" cy="3069863"/>
                    </a:xfrm>
                    <a:prstGeom prst="rect">
                      <a:avLst/>
                    </a:prstGeom>
                    <a:noFill/>
                    <a:ln w="9525">
                      <a:noFill/>
                      <a:miter lim="800000"/>
                      <a:headEnd/>
                      <a:tailEnd/>
                    </a:ln>
                  </pic:spPr>
                </pic:pic>
              </a:graphicData>
            </a:graphic>
          </wp:inline>
        </w:drawing>
      </w:r>
    </w:p>
    <w:p w:rsidR="007E4AD4" w:rsidRDefault="001E47D8" w:rsidP="00CD5095">
      <w:pPr>
        <w:pStyle w:val="Legenda"/>
        <w:spacing w:line="360" w:lineRule="auto"/>
        <w:ind w:firstLine="142"/>
        <w:jc w:val="both"/>
        <w:rPr>
          <w:rFonts w:ascii="Arial" w:hAnsi="Arial" w:cs="Arial"/>
        </w:rPr>
      </w:pPr>
      <w:bookmarkStart w:id="51" w:name="_Toc300247608"/>
      <w:r>
        <w:t xml:space="preserve">Figura </w:t>
      </w:r>
      <w:fldSimple w:instr=" SEQ Gráfico \* ARABIC ">
        <w:r w:rsidR="007E5208">
          <w:rPr>
            <w:noProof/>
          </w:rPr>
          <w:t>11</w:t>
        </w:r>
      </w:fldSimple>
      <w:r w:rsidR="007E4AD4">
        <w:t>: Número de cachos por videira à vindima após monda de cachos, nas diferentes modalidades de rega, coberto e carga à poda.</w:t>
      </w:r>
      <w:r w:rsidR="007E4AD4" w:rsidRPr="002A6B1B">
        <w:t xml:space="preserve"> </w:t>
      </w:r>
      <w:r w:rsidR="007E4AD4" w:rsidRPr="000A4849">
        <w:t>As barras representam ± o intervalo de confiança para a média.</w:t>
      </w:r>
      <w:bookmarkEnd w:id="51"/>
    </w:p>
    <w:p w:rsidR="007E4AD4" w:rsidRDefault="007E4AD4" w:rsidP="00CD5095">
      <w:pPr>
        <w:spacing w:line="360" w:lineRule="auto"/>
        <w:ind w:firstLine="142"/>
        <w:jc w:val="both"/>
        <w:rPr>
          <w:rFonts w:ascii="Arial" w:hAnsi="Arial" w:cs="Arial"/>
        </w:rPr>
      </w:pPr>
    </w:p>
    <w:p w:rsidR="005D471C" w:rsidRDefault="005D471C" w:rsidP="00CD5095">
      <w:pPr>
        <w:spacing w:line="360" w:lineRule="auto"/>
        <w:ind w:firstLine="142"/>
        <w:jc w:val="both"/>
        <w:rPr>
          <w:rFonts w:ascii="Arial" w:hAnsi="Arial" w:cs="Arial"/>
        </w:rPr>
      </w:pPr>
      <w:r>
        <w:rPr>
          <w:rFonts w:ascii="Arial" w:hAnsi="Arial" w:cs="Arial"/>
        </w:rPr>
        <w:t>Nas videiras mobilizadas registaram-se diferenças significativas apenas entre a R2 e a</w:t>
      </w:r>
      <w:r w:rsidR="00DE161C">
        <w:rPr>
          <w:rFonts w:ascii="Arial" w:hAnsi="Arial" w:cs="Arial"/>
        </w:rPr>
        <w:t>s modalidades R1 e</w:t>
      </w:r>
      <w:r>
        <w:rPr>
          <w:rFonts w:ascii="Arial" w:hAnsi="Arial" w:cs="Arial"/>
        </w:rPr>
        <w:t xml:space="preserve"> sequeiro</w:t>
      </w:r>
      <w:r w:rsidR="00DE161C">
        <w:rPr>
          <w:rFonts w:ascii="Arial" w:hAnsi="Arial" w:cs="Arial"/>
        </w:rPr>
        <w:t xml:space="preserve"> que foram menos produtivas</w:t>
      </w:r>
      <w:r>
        <w:rPr>
          <w:rFonts w:ascii="Arial" w:hAnsi="Arial" w:cs="Arial"/>
        </w:rPr>
        <w:t xml:space="preserve">. Estas diferenças são resultado do menor peso médio do bago das modalidades R1 e Sequeiro </w:t>
      </w:r>
      <w:r w:rsidR="002843D3">
        <w:rPr>
          <w:rFonts w:ascii="Arial" w:hAnsi="Arial" w:cs="Arial"/>
        </w:rPr>
        <w:t>que se traduziu num menor peso médio do cacho</w:t>
      </w:r>
      <w:r w:rsidR="000E4972">
        <w:rPr>
          <w:rFonts w:ascii="Arial" w:hAnsi="Arial" w:cs="Arial"/>
        </w:rPr>
        <w:t xml:space="preserve"> (anexo 9b)</w:t>
      </w:r>
      <w:r w:rsidR="002843D3">
        <w:rPr>
          <w:rFonts w:ascii="Arial" w:hAnsi="Arial" w:cs="Arial"/>
        </w:rPr>
        <w:t xml:space="preserve">, </w:t>
      </w:r>
      <w:r>
        <w:rPr>
          <w:rFonts w:ascii="Arial" w:hAnsi="Arial" w:cs="Arial"/>
        </w:rPr>
        <w:t xml:space="preserve">originado pelo défice hídrico registado na fase de crescimento herbáceo </w:t>
      </w:r>
      <w:r w:rsidR="00EC66FC">
        <w:rPr>
          <w:rFonts w:ascii="Arial" w:hAnsi="Arial" w:cs="Arial"/>
        </w:rPr>
        <w:t xml:space="preserve">e de maturação </w:t>
      </w:r>
      <w:r>
        <w:rPr>
          <w:rFonts w:ascii="Arial" w:hAnsi="Arial" w:cs="Arial"/>
        </w:rPr>
        <w:t>do bago</w:t>
      </w:r>
      <w:r w:rsidR="00EC66FC">
        <w:rPr>
          <w:rFonts w:ascii="Arial" w:hAnsi="Arial" w:cs="Arial"/>
        </w:rPr>
        <w:t>,</w:t>
      </w:r>
      <w:r>
        <w:rPr>
          <w:rFonts w:ascii="Arial" w:hAnsi="Arial" w:cs="Arial"/>
        </w:rPr>
        <w:t xml:space="preserve"> uma vez que não foram encontradas diferenças significativas ao nível do tamanho do cacho </w:t>
      </w:r>
      <w:r w:rsidR="002843D3">
        <w:rPr>
          <w:rFonts w:ascii="Arial" w:hAnsi="Arial" w:cs="Arial"/>
        </w:rPr>
        <w:t>na mobilização</w:t>
      </w:r>
      <w:r w:rsidR="003501E0">
        <w:rPr>
          <w:rFonts w:ascii="Arial" w:hAnsi="Arial" w:cs="Arial"/>
        </w:rPr>
        <w:t>.</w:t>
      </w:r>
      <w:r w:rsidR="002843D3">
        <w:rPr>
          <w:rFonts w:ascii="Arial" w:hAnsi="Arial" w:cs="Arial"/>
        </w:rPr>
        <w:t xml:space="preserve"> </w:t>
      </w:r>
      <w:r w:rsidR="003501E0">
        <w:rPr>
          <w:rFonts w:ascii="Arial" w:hAnsi="Arial" w:cs="Arial"/>
        </w:rPr>
        <w:t xml:space="preserve">Apesar de se ter recorrido à monda de cachos na R2 o número de cachos por videira foi superior às outras modalidades de rega </w:t>
      </w:r>
      <w:r w:rsidR="00DE161C">
        <w:rPr>
          <w:rFonts w:ascii="Arial" w:hAnsi="Arial" w:cs="Arial"/>
        </w:rPr>
        <w:t xml:space="preserve">em 0,92 cachos/videira de média, </w:t>
      </w:r>
      <w:r w:rsidR="003501E0">
        <w:rPr>
          <w:rFonts w:ascii="Arial" w:hAnsi="Arial" w:cs="Arial"/>
        </w:rPr>
        <w:t>o que terá influenciado também positivamente a produção</w:t>
      </w:r>
      <w:r>
        <w:rPr>
          <w:rFonts w:ascii="Arial" w:hAnsi="Arial" w:cs="Arial"/>
        </w:rPr>
        <w:t>.</w:t>
      </w:r>
      <w:r w:rsidR="003F7902">
        <w:rPr>
          <w:rFonts w:ascii="Arial" w:hAnsi="Arial" w:cs="Arial"/>
        </w:rPr>
        <w:t xml:space="preserve"> Mais uma vez o potencial hídrico foliar de base e a actividade fotossintética ajudam a explicar as idênticas produções do sequeiro e da R1 por se registarem valores idênticos destes parâmetros</w:t>
      </w:r>
      <w:r w:rsidR="002D6094">
        <w:rPr>
          <w:rFonts w:ascii="Arial" w:hAnsi="Arial" w:cs="Arial"/>
        </w:rPr>
        <w:t xml:space="preserve"> na fase de crescimento herbáceo do bago, reforçando a importância da disponibilidade hídrica nesta fase para a produção final</w:t>
      </w:r>
      <w:r w:rsidR="003F7902">
        <w:rPr>
          <w:rFonts w:ascii="Arial" w:hAnsi="Arial" w:cs="Arial"/>
        </w:rPr>
        <w:t>. As videiras de sequeiro</w:t>
      </w:r>
      <w:r>
        <w:rPr>
          <w:rFonts w:ascii="Arial" w:hAnsi="Arial" w:cs="Arial"/>
        </w:rPr>
        <w:t xml:space="preserve"> </w:t>
      </w:r>
      <w:r w:rsidR="000D2364">
        <w:rPr>
          <w:rFonts w:ascii="Arial" w:hAnsi="Arial" w:cs="Arial"/>
        </w:rPr>
        <w:t>revela</w:t>
      </w:r>
      <w:r w:rsidR="003F7902">
        <w:rPr>
          <w:rFonts w:ascii="Arial" w:hAnsi="Arial" w:cs="Arial"/>
        </w:rPr>
        <w:t>m ainda</w:t>
      </w:r>
      <w:r w:rsidR="000D2364">
        <w:rPr>
          <w:rFonts w:ascii="Arial" w:hAnsi="Arial" w:cs="Arial"/>
        </w:rPr>
        <w:t xml:space="preserve"> maior eficiência do uso d</w:t>
      </w:r>
      <w:r w:rsidR="003F7902">
        <w:rPr>
          <w:rFonts w:ascii="Arial" w:hAnsi="Arial" w:cs="Arial"/>
        </w:rPr>
        <w:t xml:space="preserve">a água relativamente ás da R1 quando </w:t>
      </w:r>
      <w:r w:rsidR="003501E0">
        <w:rPr>
          <w:rFonts w:ascii="Arial" w:hAnsi="Arial" w:cs="Arial"/>
        </w:rPr>
        <w:t>nos referimos</w:t>
      </w:r>
      <w:r w:rsidR="003F7902">
        <w:rPr>
          <w:rFonts w:ascii="Arial" w:hAnsi="Arial" w:cs="Arial"/>
        </w:rPr>
        <w:t xml:space="preserve"> </w:t>
      </w:r>
      <w:r w:rsidR="003501E0">
        <w:rPr>
          <w:rFonts w:ascii="Arial" w:hAnsi="Arial" w:cs="Arial"/>
        </w:rPr>
        <w:t>a</w:t>
      </w:r>
      <w:r w:rsidR="003F7902">
        <w:rPr>
          <w:rFonts w:ascii="Arial" w:hAnsi="Arial" w:cs="Arial"/>
        </w:rPr>
        <w:t>o factor produção</w:t>
      </w:r>
      <w:r w:rsidR="00CF7F8C">
        <w:rPr>
          <w:rFonts w:ascii="Arial" w:hAnsi="Arial" w:cs="Arial"/>
        </w:rPr>
        <w:t>.</w:t>
      </w:r>
      <w:r w:rsidR="00AB0997">
        <w:rPr>
          <w:rFonts w:ascii="Arial" w:hAnsi="Arial" w:cs="Arial"/>
        </w:rPr>
        <w:t xml:space="preserve"> </w:t>
      </w:r>
    </w:p>
    <w:p w:rsidR="00CC774E" w:rsidRDefault="00CC774E" w:rsidP="00CD5095">
      <w:pPr>
        <w:spacing w:line="360" w:lineRule="auto"/>
        <w:ind w:firstLine="142"/>
        <w:jc w:val="both"/>
        <w:rPr>
          <w:rFonts w:ascii="Arial" w:hAnsi="Arial" w:cs="Arial"/>
        </w:rPr>
      </w:pPr>
    </w:p>
    <w:p w:rsidR="007F53B0" w:rsidRDefault="00CC774E" w:rsidP="007F53B0">
      <w:pPr>
        <w:keepNext/>
        <w:spacing w:line="360" w:lineRule="auto"/>
        <w:ind w:firstLine="142"/>
        <w:jc w:val="both"/>
      </w:pPr>
      <w:r>
        <w:rPr>
          <w:noProof/>
        </w:rPr>
        <w:drawing>
          <wp:inline distT="0" distB="0" distL="0" distR="0">
            <wp:extent cx="2514600" cy="2544417"/>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r="10080"/>
                    <a:stretch>
                      <a:fillRect/>
                    </a:stretch>
                  </pic:blipFill>
                  <pic:spPr bwMode="auto">
                    <a:xfrm>
                      <a:off x="0" y="0"/>
                      <a:ext cx="2517397" cy="2547247"/>
                    </a:xfrm>
                    <a:prstGeom prst="rect">
                      <a:avLst/>
                    </a:prstGeom>
                    <a:noFill/>
                    <a:ln w="9525">
                      <a:noFill/>
                      <a:miter lim="800000"/>
                      <a:headEnd/>
                      <a:tailEnd/>
                    </a:ln>
                  </pic:spPr>
                </pic:pic>
              </a:graphicData>
            </a:graphic>
          </wp:inline>
        </w:drawing>
      </w:r>
      <w:r w:rsidR="007F53B0">
        <w:rPr>
          <w:rFonts w:ascii="Arial" w:hAnsi="Arial" w:cs="Arial"/>
          <w:noProof/>
          <w:sz w:val="32"/>
          <w:szCs w:val="32"/>
        </w:rPr>
        <w:drawing>
          <wp:inline distT="0" distB="0" distL="0" distR="0">
            <wp:extent cx="2695575" cy="2714647"/>
            <wp:effectExtent l="19050" t="0" r="9525" b="0"/>
            <wp:docPr id="1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698631" cy="2717724"/>
                    </a:xfrm>
                    <a:prstGeom prst="rect">
                      <a:avLst/>
                    </a:prstGeom>
                    <a:noFill/>
                    <a:ln w="9525">
                      <a:noFill/>
                      <a:miter lim="800000"/>
                      <a:headEnd/>
                      <a:tailEnd/>
                    </a:ln>
                  </pic:spPr>
                </pic:pic>
              </a:graphicData>
            </a:graphic>
          </wp:inline>
        </w:drawing>
      </w:r>
    </w:p>
    <w:p w:rsidR="00CC774E" w:rsidRDefault="00CC774E" w:rsidP="00CC774E">
      <w:pPr>
        <w:keepNext/>
        <w:spacing w:line="360" w:lineRule="auto"/>
        <w:ind w:firstLine="142"/>
        <w:jc w:val="both"/>
      </w:pPr>
    </w:p>
    <w:p w:rsidR="00CC774E" w:rsidRDefault="001E47D8" w:rsidP="00CC774E">
      <w:pPr>
        <w:pStyle w:val="Legenda"/>
        <w:spacing w:line="360" w:lineRule="auto"/>
        <w:ind w:firstLine="142"/>
        <w:jc w:val="both"/>
      </w:pPr>
      <w:bookmarkStart w:id="52" w:name="_Toc300247609"/>
      <w:r>
        <w:t xml:space="preserve">Figura </w:t>
      </w:r>
      <w:fldSimple w:instr=" SEQ Gráfico \* ARABIC ">
        <w:r w:rsidR="007E5208">
          <w:rPr>
            <w:noProof/>
          </w:rPr>
          <w:t>12</w:t>
        </w:r>
      </w:fldSimple>
      <w:r w:rsidR="00CC774E">
        <w:t>: Peso médio do cacho (g) à vindima (à esquerda) e número médio de bagos por cacho (à direita) nas diferentes modalidades de rega, coberto e carga à poda.</w:t>
      </w:r>
      <w:r w:rsidR="00CC774E" w:rsidRPr="000A4849">
        <w:t xml:space="preserve"> As barras representam ± o intervalo de confiança para a média.</w:t>
      </w:r>
      <w:bookmarkEnd w:id="52"/>
    </w:p>
    <w:p w:rsidR="00CC774E" w:rsidRDefault="00CC774E" w:rsidP="00CD5095">
      <w:pPr>
        <w:spacing w:line="360" w:lineRule="auto"/>
        <w:ind w:firstLine="142"/>
        <w:jc w:val="both"/>
        <w:rPr>
          <w:rFonts w:ascii="Arial" w:hAnsi="Arial" w:cs="Arial"/>
        </w:rPr>
      </w:pPr>
    </w:p>
    <w:p w:rsidR="000D2364" w:rsidRDefault="000D2364" w:rsidP="00CD5095">
      <w:pPr>
        <w:spacing w:line="360" w:lineRule="auto"/>
        <w:ind w:firstLine="142"/>
        <w:jc w:val="both"/>
        <w:rPr>
          <w:rFonts w:ascii="Arial" w:hAnsi="Arial" w:cs="Arial"/>
        </w:rPr>
      </w:pPr>
      <w:r>
        <w:rPr>
          <w:rFonts w:ascii="Arial" w:hAnsi="Arial" w:cs="Arial"/>
        </w:rPr>
        <w:lastRenderedPageBreak/>
        <w:t>Nas videiras enrelvadas o Sequeiro foi o que apresentou produções significativamente inferiores às restantes regas. Estas diferenças resultam não só do menor peso médio do bago mas também do menor número médio de bagos por cacho</w:t>
      </w:r>
      <w:r w:rsidR="00DE161C">
        <w:rPr>
          <w:rFonts w:ascii="Arial" w:hAnsi="Arial" w:cs="Arial"/>
        </w:rPr>
        <w:t xml:space="preserve"> </w:t>
      </w:r>
      <w:r w:rsidR="000B6B64">
        <w:rPr>
          <w:rFonts w:ascii="Arial" w:hAnsi="Arial" w:cs="Arial"/>
        </w:rPr>
        <w:t xml:space="preserve">(figura 12) </w:t>
      </w:r>
      <w:r w:rsidR="008664BB">
        <w:rPr>
          <w:rFonts w:ascii="Arial" w:hAnsi="Arial" w:cs="Arial"/>
        </w:rPr>
        <w:t>resultado da quebra de fertilidade, vigor e redução do crescimento herbáceo do bago</w:t>
      </w:r>
      <w:r>
        <w:rPr>
          <w:rFonts w:ascii="Arial" w:hAnsi="Arial" w:cs="Arial"/>
        </w:rPr>
        <w:t xml:space="preserve">. A R1 não apresentou diferenças significativas da R2 não só pelo menor efeito do coberto na disponibilidade hídrica </w:t>
      </w:r>
      <w:r w:rsidR="004D6EE3">
        <w:rPr>
          <w:rFonts w:ascii="Arial" w:hAnsi="Arial" w:cs="Arial"/>
        </w:rPr>
        <w:t>da videira antes do pintor,</w:t>
      </w:r>
      <w:r w:rsidR="00EC66FC">
        <w:rPr>
          <w:rFonts w:ascii="Arial" w:hAnsi="Arial" w:cs="Arial"/>
        </w:rPr>
        <w:t xml:space="preserve"> m</w:t>
      </w:r>
      <w:r w:rsidR="00283325">
        <w:rPr>
          <w:rFonts w:ascii="Arial" w:hAnsi="Arial" w:cs="Arial"/>
        </w:rPr>
        <w:t>as também</w:t>
      </w:r>
      <w:r w:rsidR="00EC66FC">
        <w:rPr>
          <w:rFonts w:ascii="Arial" w:hAnsi="Arial" w:cs="Arial"/>
        </w:rPr>
        <w:t>,</w:t>
      </w:r>
      <w:r w:rsidR="00283325">
        <w:rPr>
          <w:rFonts w:ascii="Arial" w:hAnsi="Arial" w:cs="Arial"/>
        </w:rPr>
        <w:t xml:space="preserve"> porque apesar das videiras da R2 terem apresentado um maior peso médio do bago e número médio de cachos por videira, as da R1</w:t>
      </w:r>
      <w:r>
        <w:rPr>
          <w:rFonts w:ascii="Arial" w:hAnsi="Arial" w:cs="Arial"/>
        </w:rPr>
        <w:t xml:space="preserve"> </w:t>
      </w:r>
      <w:r w:rsidR="00283325">
        <w:rPr>
          <w:rFonts w:ascii="Arial" w:hAnsi="Arial" w:cs="Arial"/>
        </w:rPr>
        <w:t xml:space="preserve">apresentaram </w:t>
      </w:r>
      <w:r>
        <w:rPr>
          <w:rFonts w:ascii="Arial" w:hAnsi="Arial" w:cs="Arial"/>
        </w:rPr>
        <w:t xml:space="preserve">maior número de bagos por cacho </w:t>
      </w:r>
      <w:r w:rsidR="004D6EE3">
        <w:rPr>
          <w:rFonts w:ascii="Arial" w:hAnsi="Arial" w:cs="Arial"/>
        </w:rPr>
        <w:t>e maior peso médio do cacho</w:t>
      </w:r>
      <w:r w:rsidR="009A2540">
        <w:rPr>
          <w:rFonts w:ascii="Arial" w:hAnsi="Arial" w:cs="Arial"/>
        </w:rPr>
        <w:t xml:space="preserve"> compensando dessa forma a produção</w:t>
      </w:r>
      <w:r w:rsidR="000B6B64">
        <w:rPr>
          <w:rFonts w:ascii="Arial" w:hAnsi="Arial" w:cs="Arial"/>
        </w:rPr>
        <w:t xml:space="preserve"> (figura 12)</w:t>
      </w:r>
      <w:r>
        <w:rPr>
          <w:rFonts w:ascii="Arial" w:hAnsi="Arial" w:cs="Arial"/>
        </w:rPr>
        <w:t>.</w:t>
      </w:r>
      <w:r w:rsidR="00283325">
        <w:rPr>
          <w:rFonts w:ascii="Arial" w:hAnsi="Arial" w:cs="Arial"/>
        </w:rPr>
        <w:t xml:space="preserve"> </w:t>
      </w:r>
    </w:p>
    <w:p w:rsidR="0041540C" w:rsidRDefault="0041540C" w:rsidP="00CD5095">
      <w:pPr>
        <w:spacing w:line="360" w:lineRule="auto"/>
        <w:ind w:firstLine="142"/>
        <w:jc w:val="both"/>
        <w:rPr>
          <w:rFonts w:ascii="Arial" w:hAnsi="Arial" w:cs="Arial"/>
        </w:rPr>
      </w:pPr>
      <w:r>
        <w:rPr>
          <w:rFonts w:ascii="Arial" w:hAnsi="Arial" w:cs="Arial"/>
        </w:rPr>
        <w:t xml:space="preserve">Quando comparamos </w:t>
      </w:r>
      <w:r w:rsidR="002E5350">
        <w:rPr>
          <w:rFonts w:ascii="Arial" w:hAnsi="Arial" w:cs="Arial"/>
        </w:rPr>
        <w:t xml:space="preserve">as </w:t>
      </w:r>
      <w:r w:rsidR="006E6BDF">
        <w:rPr>
          <w:rFonts w:ascii="Arial" w:hAnsi="Arial" w:cs="Arial"/>
        </w:rPr>
        <w:t xml:space="preserve">regas nas </w:t>
      </w:r>
      <w:r>
        <w:rPr>
          <w:rFonts w:ascii="Arial" w:hAnsi="Arial" w:cs="Arial"/>
        </w:rPr>
        <w:t xml:space="preserve">modalidades enrelvadas e mobilizadas verifica-se que </w:t>
      </w:r>
      <w:r w:rsidR="006E6BDF">
        <w:rPr>
          <w:rFonts w:ascii="Arial" w:hAnsi="Arial" w:cs="Arial"/>
        </w:rPr>
        <w:t>a menor produção foi atingida no enrelvamento com sequeiro e a maior na mobilização com R2</w:t>
      </w:r>
      <w:r w:rsidR="005A56E0">
        <w:rPr>
          <w:rFonts w:ascii="Arial" w:hAnsi="Arial" w:cs="Arial"/>
        </w:rPr>
        <w:t xml:space="preserve"> (anexo 7c)</w:t>
      </w:r>
      <w:r w:rsidR="006E6BDF">
        <w:rPr>
          <w:rFonts w:ascii="Arial" w:hAnsi="Arial" w:cs="Arial"/>
        </w:rPr>
        <w:t xml:space="preserve">. Estes resultados reflectem também os extremos em termos de conforto hídrico da videira </w:t>
      </w:r>
      <w:r w:rsidR="002C7D3E">
        <w:rPr>
          <w:rFonts w:ascii="Arial" w:hAnsi="Arial" w:cs="Arial"/>
        </w:rPr>
        <w:t>cujo reflexo está n</w:t>
      </w:r>
      <w:r w:rsidR="006E6BDF">
        <w:rPr>
          <w:rFonts w:ascii="Arial" w:hAnsi="Arial" w:cs="Arial"/>
        </w:rPr>
        <w:t>o peso médio do bago</w:t>
      </w:r>
      <w:r w:rsidR="00283325">
        <w:rPr>
          <w:rFonts w:ascii="Arial" w:hAnsi="Arial" w:cs="Arial"/>
        </w:rPr>
        <w:t xml:space="preserve"> e do cacho</w:t>
      </w:r>
      <w:r w:rsidR="002C7D3E">
        <w:rPr>
          <w:rFonts w:ascii="Arial" w:hAnsi="Arial" w:cs="Arial"/>
        </w:rPr>
        <w:t>,</w:t>
      </w:r>
      <w:r w:rsidR="006E6BDF">
        <w:rPr>
          <w:rFonts w:ascii="Arial" w:hAnsi="Arial" w:cs="Arial"/>
        </w:rPr>
        <w:t xml:space="preserve"> </w:t>
      </w:r>
      <w:r w:rsidR="002C7D3E">
        <w:rPr>
          <w:rFonts w:ascii="Arial" w:hAnsi="Arial" w:cs="Arial"/>
        </w:rPr>
        <w:t xml:space="preserve">e na fertilidade ao nível do </w:t>
      </w:r>
      <w:r w:rsidR="006E6BDF">
        <w:rPr>
          <w:rFonts w:ascii="Arial" w:hAnsi="Arial" w:cs="Arial"/>
        </w:rPr>
        <w:t>número de bagos por cacho</w:t>
      </w:r>
      <w:r w:rsidR="002C7D3E">
        <w:rPr>
          <w:rFonts w:ascii="Arial" w:hAnsi="Arial" w:cs="Arial"/>
        </w:rPr>
        <w:t xml:space="preserve"> e número de cachos por videira</w:t>
      </w:r>
      <w:r w:rsidR="006E6BDF">
        <w:rPr>
          <w:rFonts w:ascii="Arial" w:hAnsi="Arial" w:cs="Arial"/>
        </w:rPr>
        <w:t>.</w:t>
      </w:r>
      <w:r w:rsidR="00AB0997">
        <w:rPr>
          <w:rFonts w:ascii="Arial" w:hAnsi="Arial" w:cs="Arial"/>
        </w:rPr>
        <w:t xml:space="preserve"> De resto a modalidade mobilizada de sequeiro é a que apresenta melhores performances </w:t>
      </w:r>
      <w:r w:rsidR="0056096A">
        <w:rPr>
          <w:rFonts w:ascii="Arial" w:hAnsi="Arial" w:cs="Arial"/>
        </w:rPr>
        <w:t xml:space="preserve">produtivas </w:t>
      </w:r>
      <w:r w:rsidR="009D4B0F">
        <w:rPr>
          <w:rFonts w:ascii="Arial" w:hAnsi="Arial" w:cs="Arial"/>
        </w:rPr>
        <w:t xml:space="preserve">sem qualquer rega ao longo do seu ciclo vegetativo, </w:t>
      </w:r>
      <w:r w:rsidR="00AB0997">
        <w:rPr>
          <w:rFonts w:ascii="Arial" w:hAnsi="Arial" w:cs="Arial"/>
        </w:rPr>
        <w:t xml:space="preserve">uma vez que só </w:t>
      </w:r>
      <w:r w:rsidR="009D4B0F">
        <w:rPr>
          <w:rFonts w:ascii="Arial" w:hAnsi="Arial" w:cs="Arial"/>
        </w:rPr>
        <w:t>as videiras da R2 mobilizadas apresentam maiores produções.</w:t>
      </w:r>
      <w:r w:rsidR="00554982">
        <w:rPr>
          <w:rFonts w:ascii="Arial" w:hAnsi="Arial" w:cs="Arial"/>
        </w:rPr>
        <w:t xml:space="preserve"> Os resultados obtidos para esta modalidade resultam essencialmente do conforto hídrico das videiras sobretudo na fase inicial do ciclo vegetativo onde o enrelvamento </w:t>
      </w:r>
      <w:r w:rsidR="009D4B0F">
        <w:rPr>
          <w:rFonts w:ascii="Arial" w:hAnsi="Arial" w:cs="Arial"/>
        </w:rPr>
        <w:t>é prejudicial</w:t>
      </w:r>
      <w:r w:rsidR="00554982">
        <w:rPr>
          <w:rFonts w:ascii="Arial" w:hAnsi="Arial" w:cs="Arial"/>
        </w:rPr>
        <w:t xml:space="preserve"> </w:t>
      </w:r>
      <w:r w:rsidR="009D4B0F">
        <w:rPr>
          <w:rFonts w:ascii="Arial" w:hAnsi="Arial" w:cs="Arial"/>
        </w:rPr>
        <w:t>tanto ao nível da fertilidade como ao nível do desenvolvimento do bago</w:t>
      </w:r>
      <w:r w:rsidR="00554982">
        <w:rPr>
          <w:rFonts w:ascii="Arial" w:hAnsi="Arial" w:cs="Arial"/>
        </w:rPr>
        <w:t>.</w:t>
      </w:r>
    </w:p>
    <w:p w:rsidR="00AB0997" w:rsidRDefault="00AB0997" w:rsidP="00CD5095">
      <w:pPr>
        <w:spacing w:line="360" w:lineRule="auto"/>
        <w:ind w:firstLine="142"/>
        <w:jc w:val="both"/>
        <w:rPr>
          <w:rFonts w:ascii="Arial" w:hAnsi="Arial" w:cs="Arial"/>
        </w:rPr>
      </w:pPr>
    </w:p>
    <w:p w:rsidR="009C7F2B" w:rsidRDefault="009C7F2B" w:rsidP="00CD5095">
      <w:pPr>
        <w:pStyle w:val="Ttulo2"/>
        <w:spacing w:line="360" w:lineRule="auto"/>
        <w:ind w:firstLine="142"/>
        <w:jc w:val="both"/>
      </w:pPr>
      <w:bookmarkStart w:id="53" w:name="_Toc299901717"/>
      <w:r>
        <w:t>4.4</w:t>
      </w:r>
      <w:r w:rsidRPr="00460573">
        <w:t xml:space="preserve"> Constituição do bago</w:t>
      </w:r>
      <w:bookmarkEnd w:id="53"/>
    </w:p>
    <w:p w:rsidR="00FA03B3" w:rsidRPr="00FA03B3" w:rsidRDefault="00FA03B3" w:rsidP="00CD5095">
      <w:pPr>
        <w:spacing w:line="360" w:lineRule="auto"/>
      </w:pPr>
    </w:p>
    <w:p w:rsidR="009C7F2B" w:rsidRDefault="009C7F2B" w:rsidP="00CD5095">
      <w:pPr>
        <w:spacing w:line="360" w:lineRule="auto"/>
        <w:ind w:firstLine="142"/>
        <w:jc w:val="both"/>
        <w:rPr>
          <w:rFonts w:ascii="Arial" w:hAnsi="Arial" w:cs="Arial"/>
          <w:noProof/>
        </w:rPr>
      </w:pPr>
      <w:r>
        <w:rPr>
          <w:rFonts w:ascii="Arial" w:hAnsi="Arial" w:cs="Arial"/>
          <w:noProof/>
        </w:rPr>
        <w:t>Relativamente á proporção dos diferentes constituintes do bago, nomeadamente as relações pelicula/polpa e grainha/polpa, verificaram-se diferenças significativas apenas para a relação pelicula/polpa nos tratamentos de rega.</w:t>
      </w:r>
    </w:p>
    <w:p w:rsidR="009C7F2B" w:rsidRDefault="00B92F24" w:rsidP="00CD5095">
      <w:pPr>
        <w:spacing w:line="360" w:lineRule="auto"/>
        <w:ind w:firstLine="142"/>
        <w:jc w:val="both"/>
        <w:rPr>
          <w:rFonts w:ascii="Arial" w:hAnsi="Arial" w:cs="Arial"/>
          <w:noProof/>
        </w:rPr>
      </w:pPr>
      <w:r>
        <w:rPr>
          <w:rFonts w:ascii="Arial" w:hAnsi="Arial" w:cs="Arial"/>
          <w:noProof/>
        </w:rPr>
        <w:t>Os bagos das videiras de</w:t>
      </w:r>
      <w:r w:rsidR="009C7F2B">
        <w:rPr>
          <w:rFonts w:ascii="Arial" w:hAnsi="Arial" w:cs="Arial"/>
          <w:noProof/>
        </w:rPr>
        <w:t xml:space="preserve"> Sequeiro apresentaram uma relação pelicula/polpa superior ás restantes modalidades de rega</w:t>
      </w:r>
      <w:r w:rsidR="007F72DE">
        <w:rPr>
          <w:rFonts w:ascii="Arial" w:hAnsi="Arial" w:cs="Arial"/>
          <w:noProof/>
        </w:rPr>
        <w:t xml:space="preserve"> nos três periodos de maturação do </w:t>
      </w:r>
      <w:r w:rsidR="007F72DE">
        <w:rPr>
          <w:rFonts w:ascii="Arial" w:hAnsi="Arial" w:cs="Arial"/>
          <w:noProof/>
        </w:rPr>
        <w:lastRenderedPageBreak/>
        <w:t>bago em análise, seguido da R1 com posição intermédia e R2 com menor relação pelicula/polpa</w:t>
      </w:r>
      <w:r w:rsidR="00E24BDE">
        <w:rPr>
          <w:rFonts w:ascii="Arial" w:hAnsi="Arial" w:cs="Arial"/>
          <w:noProof/>
        </w:rPr>
        <w:t xml:space="preserve"> (figura 13)</w:t>
      </w:r>
      <w:r w:rsidR="007F72DE">
        <w:rPr>
          <w:rFonts w:ascii="Arial" w:hAnsi="Arial" w:cs="Arial"/>
          <w:noProof/>
        </w:rPr>
        <w:t>.</w:t>
      </w:r>
      <w:r w:rsidR="009C7F2B">
        <w:rPr>
          <w:rFonts w:ascii="Arial" w:hAnsi="Arial" w:cs="Arial"/>
          <w:noProof/>
        </w:rPr>
        <w:t xml:space="preserve"> </w:t>
      </w:r>
      <w:r w:rsidR="007F72DE">
        <w:rPr>
          <w:rFonts w:ascii="Arial" w:hAnsi="Arial" w:cs="Arial"/>
          <w:noProof/>
        </w:rPr>
        <w:t>Apesar desta tendencia ser generalizada ao longo da maturação do bago houve apenas diferenças significativas no pintor e a meio da maturação entre o sequeiro e a R2. À vindima não se registaram difere</w:t>
      </w:r>
      <w:r w:rsidR="00EC66FC">
        <w:rPr>
          <w:rFonts w:ascii="Arial" w:hAnsi="Arial" w:cs="Arial"/>
          <w:noProof/>
        </w:rPr>
        <w:t>nças significativas entre regas</w:t>
      </w:r>
      <w:r w:rsidR="00E24BDE">
        <w:rPr>
          <w:rFonts w:ascii="Arial" w:hAnsi="Arial" w:cs="Arial"/>
          <w:noProof/>
        </w:rPr>
        <w:t xml:space="preserve"> (anexo 11a)</w:t>
      </w:r>
      <w:r w:rsidR="00EC66FC">
        <w:rPr>
          <w:rFonts w:ascii="Arial" w:hAnsi="Arial" w:cs="Arial"/>
          <w:noProof/>
        </w:rPr>
        <w:t>.</w:t>
      </w:r>
      <w:r w:rsidR="007F72DE">
        <w:rPr>
          <w:rFonts w:ascii="Arial" w:hAnsi="Arial" w:cs="Arial"/>
          <w:noProof/>
        </w:rPr>
        <w:t xml:space="preserve"> </w:t>
      </w:r>
      <w:r w:rsidR="00EC66FC">
        <w:rPr>
          <w:rFonts w:ascii="Arial" w:hAnsi="Arial" w:cs="Arial"/>
          <w:noProof/>
        </w:rPr>
        <w:t>N</w:t>
      </w:r>
      <w:r w:rsidR="001D09A4">
        <w:rPr>
          <w:rFonts w:ascii="Arial" w:hAnsi="Arial" w:cs="Arial"/>
          <w:noProof/>
        </w:rPr>
        <w:t xml:space="preserve">o Sequeiro a relação </w:t>
      </w:r>
      <w:r w:rsidR="00EC66FC">
        <w:rPr>
          <w:rFonts w:ascii="Arial" w:hAnsi="Arial" w:cs="Arial"/>
          <w:noProof/>
        </w:rPr>
        <w:t xml:space="preserve">pelicula/polpa </w:t>
      </w:r>
      <w:r w:rsidR="001D09A4">
        <w:rPr>
          <w:rFonts w:ascii="Arial" w:hAnsi="Arial" w:cs="Arial"/>
          <w:noProof/>
        </w:rPr>
        <w:t>foi de 19,9%, na R1 de 16,6% e na R2 de 15,1%</w:t>
      </w:r>
      <w:r w:rsidR="009C7F2B">
        <w:rPr>
          <w:rFonts w:ascii="Arial" w:hAnsi="Arial" w:cs="Arial"/>
          <w:noProof/>
        </w:rPr>
        <w:t xml:space="preserve">. Estes dados vão ao encontro dos de </w:t>
      </w:r>
      <w:r w:rsidR="009C7F2B" w:rsidRPr="00343E31">
        <w:rPr>
          <w:rFonts w:ascii="Arial" w:hAnsi="Arial" w:cs="Arial"/>
          <w:noProof/>
        </w:rPr>
        <w:t>Roby</w:t>
      </w:r>
      <w:r w:rsidR="007A29C1">
        <w:rPr>
          <w:rFonts w:ascii="Arial" w:hAnsi="Arial" w:cs="Arial"/>
          <w:noProof/>
        </w:rPr>
        <w:t xml:space="preserve"> et al</w:t>
      </w:r>
      <w:r w:rsidR="009C7F2B" w:rsidRPr="00E447B9">
        <w:rPr>
          <w:rFonts w:ascii="Arial" w:hAnsi="Arial" w:cs="Arial"/>
          <w:i/>
          <w:noProof/>
        </w:rPr>
        <w:t>.,</w:t>
      </w:r>
      <w:r w:rsidR="009C7F2B" w:rsidRPr="00343E31">
        <w:rPr>
          <w:rFonts w:ascii="Arial" w:hAnsi="Arial" w:cs="Arial"/>
          <w:noProof/>
        </w:rPr>
        <w:t xml:space="preserve"> </w:t>
      </w:r>
      <w:r w:rsidR="009C7F2B">
        <w:rPr>
          <w:rFonts w:ascii="Arial" w:hAnsi="Arial" w:cs="Arial"/>
          <w:noProof/>
        </w:rPr>
        <w:t>(</w:t>
      </w:r>
      <w:r w:rsidR="009C7F2B" w:rsidRPr="00343E31">
        <w:rPr>
          <w:rFonts w:ascii="Arial" w:hAnsi="Arial" w:cs="Arial"/>
          <w:noProof/>
        </w:rPr>
        <w:t>2004)</w:t>
      </w:r>
      <w:r w:rsidR="009C7F2B">
        <w:rPr>
          <w:rFonts w:ascii="Arial" w:hAnsi="Arial" w:cs="Arial"/>
          <w:noProof/>
        </w:rPr>
        <w:t xml:space="preserve"> cujo resultado foi identico nos tratamentos de rega que efectu</w:t>
      </w:r>
      <w:r w:rsidR="00E447B9">
        <w:rPr>
          <w:rFonts w:ascii="Arial" w:hAnsi="Arial" w:cs="Arial"/>
          <w:noProof/>
        </w:rPr>
        <w:t>aram</w:t>
      </w:r>
      <w:r w:rsidR="009C7F2B">
        <w:rPr>
          <w:rFonts w:ascii="Arial" w:hAnsi="Arial" w:cs="Arial"/>
          <w:noProof/>
        </w:rPr>
        <w:t>.</w:t>
      </w:r>
    </w:p>
    <w:p w:rsidR="009C7F2B" w:rsidRDefault="009C7F2B" w:rsidP="00CD5095">
      <w:pPr>
        <w:spacing w:line="360" w:lineRule="auto"/>
        <w:ind w:firstLine="142"/>
        <w:jc w:val="both"/>
        <w:rPr>
          <w:rFonts w:ascii="Arial" w:hAnsi="Arial" w:cs="Arial"/>
          <w:noProof/>
        </w:rPr>
      </w:pPr>
      <w:r>
        <w:rPr>
          <w:rFonts w:ascii="Arial" w:hAnsi="Arial" w:cs="Arial"/>
          <w:noProof/>
        </w:rPr>
        <w:t xml:space="preserve">Quando são analisados os dados da relação pelicula/polpa por classes de tamanho encontramos alguma explicação para estes resultados. Verifica-se que existem diferenças significativas entre todas as classes de tamanho do bago analisadas </w:t>
      </w:r>
      <w:r w:rsidR="00E24BDE">
        <w:rPr>
          <w:rFonts w:ascii="Arial" w:hAnsi="Arial" w:cs="Arial"/>
          <w:noProof/>
        </w:rPr>
        <w:t xml:space="preserve">(figura 14) </w:t>
      </w:r>
      <w:r>
        <w:rPr>
          <w:rFonts w:ascii="Arial" w:hAnsi="Arial" w:cs="Arial"/>
          <w:noProof/>
        </w:rPr>
        <w:t>e que a proporção aumenta com a diminuição do tamanho do bago confirmando as afirmações de muitos autores. Apesar de parecer um dado adquirido este facto, a grande diferença de proporção entre a classe de bagos mais pequenos e a</w:t>
      </w:r>
      <w:r w:rsidR="006C3FB4">
        <w:rPr>
          <w:rFonts w:ascii="Arial" w:hAnsi="Arial" w:cs="Arial"/>
          <w:noProof/>
        </w:rPr>
        <w:t xml:space="preserve"> intermédia e grande deverá merecer especial atenção porque poderá ser </w:t>
      </w:r>
      <w:r>
        <w:rPr>
          <w:rFonts w:ascii="Arial" w:hAnsi="Arial" w:cs="Arial"/>
          <w:noProof/>
        </w:rPr>
        <w:t>devida também a erros de medições que no caso destes bagos poderá ter sido mais significativa pela maior dificuldade de separação dos seus constituintes.</w:t>
      </w:r>
    </w:p>
    <w:p w:rsidR="009C7F2B" w:rsidRDefault="009C7F2B" w:rsidP="00CD5095">
      <w:pPr>
        <w:spacing w:line="360" w:lineRule="auto"/>
        <w:ind w:firstLine="142"/>
        <w:jc w:val="both"/>
        <w:rPr>
          <w:rFonts w:ascii="Arial" w:hAnsi="Arial" w:cs="Arial"/>
          <w:noProof/>
        </w:rPr>
      </w:pPr>
    </w:p>
    <w:p w:rsidR="009C7F2B" w:rsidRDefault="00347545" w:rsidP="00CD5095">
      <w:pPr>
        <w:keepNext/>
        <w:spacing w:line="360" w:lineRule="auto"/>
        <w:ind w:firstLine="142"/>
        <w:jc w:val="both"/>
      </w:pPr>
      <w:r>
        <w:rPr>
          <w:rFonts w:ascii="Arial" w:hAnsi="Arial" w:cs="Arial"/>
          <w:noProof/>
        </w:rPr>
        <w:drawing>
          <wp:anchor distT="0" distB="0" distL="114300" distR="114300" simplePos="0" relativeHeight="251659264" behindDoc="1" locked="0" layoutInCell="1" allowOverlap="1">
            <wp:simplePos x="0" y="0"/>
            <wp:positionH relativeFrom="column">
              <wp:posOffset>2787015</wp:posOffset>
            </wp:positionH>
            <wp:positionV relativeFrom="paragraph">
              <wp:posOffset>-71120</wp:posOffset>
            </wp:positionV>
            <wp:extent cx="2952750" cy="2647950"/>
            <wp:effectExtent l="19050" t="0" r="0" b="0"/>
            <wp:wrapTight wrapText="bothSides">
              <wp:wrapPolygon edited="0">
                <wp:start x="-139" y="0"/>
                <wp:lineTo x="-139" y="21445"/>
                <wp:lineTo x="21600" y="21445"/>
                <wp:lineTo x="21600" y="0"/>
                <wp:lineTo x="-139" y="0"/>
              </wp:wrapPolygon>
            </wp:wrapTight>
            <wp:docPr id="3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l="3174" t="3304" r="10472" b="2203"/>
                    <a:stretch>
                      <a:fillRect/>
                    </a:stretch>
                  </pic:blipFill>
                  <pic:spPr bwMode="auto">
                    <a:xfrm>
                      <a:off x="0" y="0"/>
                      <a:ext cx="2952750" cy="2647950"/>
                    </a:xfrm>
                    <a:prstGeom prst="rect">
                      <a:avLst/>
                    </a:prstGeom>
                    <a:noFill/>
                    <a:ln w="9525">
                      <a:noFill/>
                      <a:miter lim="800000"/>
                      <a:headEnd/>
                      <a:tailEnd/>
                    </a:ln>
                  </pic:spPr>
                </pic:pic>
              </a:graphicData>
            </a:graphic>
          </wp:anchor>
        </w:drawing>
      </w:r>
      <w:r w:rsidR="009C7F2B">
        <w:rPr>
          <w:rFonts w:ascii="Arial" w:hAnsi="Arial" w:cs="Arial"/>
          <w:noProof/>
        </w:rPr>
        <w:drawing>
          <wp:inline distT="0" distB="0" distL="0" distR="0">
            <wp:extent cx="2562225" cy="2581275"/>
            <wp:effectExtent l="19050" t="0" r="9525" b="0"/>
            <wp:docPr id="3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l="3172" t="5066" r="24052" b="2863"/>
                    <a:stretch>
                      <a:fillRect/>
                    </a:stretch>
                  </pic:blipFill>
                  <pic:spPr bwMode="auto">
                    <a:xfrm>
                      <a:off x="0" y="0"/>
                      <a:ext cx="2564537" cy="2583604"/>
                    </a:xfrm>
                    <a:prstGeom prst="rect">
                      <a:avLst/>
                    </a:prstGeom>
                    <a:noFill/>
                    <a:ln w="9525">
                      <a:noFill/>
                      <a:miter lim="800000"/>
                      <a:headEnd/>
                      <a:tailEnd/>
                    </a:ln>
                  </pic:spPr>
                </pic:pic>
              </a:graphicData>
            </a:graphic>
          </wp:inline>
        </w:drawing>
      </w:r>
    </w:p>
    <w:p w:rsidR="009C7F2B" w:rsidRDefault="001E47D8" w:rsidP="00CD5095">
      <w:pPr>
        <w:pStyle w:val="Legenda"/>
        <w:spacing w:line="360" w:lineRule="auto"/>
        <w:ind w:firstLine="142"/>
        <w:jc w:val="both"/>
      </w:pPr>
      <w:bookmarkStart w:id="54" w:name="_Toc300247610"/>
      <w:r>
        <w:t xml:space="preserve">Figura </w:t>
      </w:r>
      <w:fldSimple w:instr=" SEQ Gráfico \* ARABIC ">
        <w:r w:rsidR="007E5208">
          <w:rPr>
            <w:noProof/>
          </w:rPr>
          <w:t>13</w:t>
        </w:r>
      </w:fldSimple>
      <w:r w:rsidR="009C7F2B">
        <w:t xml:space="preserve">: Relação película/polpa (à esquerda) e grainha/polpa (á direita) </w:t>
      </w:r>
      <w:r w:rsidR="006F5016">
        <w:t xml:space="preserve">à vindima </w:t>
      </w:r>
      <w:r w:rsidR="009C7F2B">
        <w:t xml:space="preserve">nos diferentes tratamentos de rega, carga à poda e coberto do solo. </w:t>
      </w:r>
      <w:r w:rsidR="009C7F2B" w:rsidRPr="007310C3">
        <w:t>As barras representam ± o intervalo de confiança para a média.</w:t>
      </w:r>
      <w:bookmarkEnd w:id="54"/>
    </w:p>
    <w:p w:rsidR="009C7F2B" w:rsidRDefault="009C7F2B" w:rsidP="00CD5095">
      <w:pPr>
        <w:spacing w:line="360" w:lineRule="auto"/>
        <w:ind w:firstLine="142"/>
        <w:jc w:val="both"/>
        <w:rPr>
          <w:rFonts w:ascii="Arial" w:hAnsi="Arial" w:cs="Arial"/>
          <w:noProof/>
        </w:rPr>
      </w:pPr>
      <w:r w:rsidRPr="0027470B">
        <w:rPr>
          <w:rFonts w:ascii="Arial" w:hAnsi="Arial" w:cs="Arial"/>
          <w:noProof/>
        </w:rPr>
        <w:t xml:space="preserve"> </w:t>
      </w:r>
    </w:p>
    <w:p w:rsidR="00CC774E" w:rsidRDefault="00CC774E" w:rsidP="00CD5095">
      <w:pPr>
        <w:spacing w:line="360" w:lineRule="auto"/>
        <w:ind w:firstLine="142"/>
        <w:jc w:val="both"/>
        <w:rPr>
          <w:rFonts w:ascii="Arial" w:hAnsi="Arial" w:cs="Arial"/>
          <w:noProof/>
        </w:rPr>
      </w:pPr>
    </w:p>
    <w:p w:rsidR="007F53B0" w:rsidRDefault="00C871B2" w:rsidP="007F53B0">
      <w:pPr>
        <w:keepNext/>
        <w:spacing w:line="360" w:lineRule="auto"/>
        <w:ind w:firstLine="142"/>
        <w:jc w:val="center"/>
      </w:pPr>
      <w:r>
        <w:rPr>
          <w:noProof/>
          <w:lang w:eastAsia="en-US"/>
        </w:rPr>
        <w:lastRenderedPageBreak/>
        <w:pict>
          <v:shapetype id="_x0000_t202" coordsize="21600,21600" o:spt="202" path="m,l,21600r21600,l21600,xe">
            <v:stroke joinstyle="miter"/>
            <v:path gradientshapeok="t" o:connecttype="rect"/>
          </v:shapetype>
          <v:shape id="_x0000_s1027" type="#_x0000_t202" style="position:absolute;left:0;text-align:left;margin-left:266.55pt;margin-top:263.5pt;width:32.4pt;height:24pt;z-index:251664384;mso-width-relative:margin;mso-height-relative:margin" filled="f" stroked="f">
            <v:textbox>
              <w:txbxContent>
                <w:p w:rsidR="0098271F" w:rsidRPr="00AE58C8" w:rsidRDefault="0098271F">
                  <w:pPr>
                    <w:rPr>
                      <w:b/>
                      <w:sz w:val="20"/>
                      <w:szCs w:val="20"/>
                    </w:rPr>
                  </w:pPr>
                  <w:r>
                    <w:rPr>
                      <w:b/>
                      <w:sz w:val="20"/>
                      <w:szCs w:val="20"/>
                    </w:rPr>
                    <w:t>(</w:t>
                  </w:r>
                  <w:r w:rsidRPr="00AE58C8">
                    <w:rPr>
                      <w:b/>
                      <w:sz w:val="20"/>
                      <w:szCs w:val="20"/>
                    </w:rPr>
                    <w:t>g</w:t>
                  </w:r>
                  <w:r>
                    <w:rPr>
                      <w:b/>
                      <w:sz w:val="20"/>
                      <w:szCs w:val="20"/>
                    </w:rPr>
                    <w:t>)</w:t>
                  </w:r>
                </w:p>
              </w:txbxContent>
            </v:textbox>
          </v:shape>
        </w:pict>
      </w:r>
      <w:r w:rsidR="00535B61">
        <w:rPr>
          <w:noProof/>
        </w:rPr>
        <w:drawing>
          <wp:inline distT="0" distB="0" distL="0" distR="0">
            <wp:extent cx="4577263" cy="3705225"/>
            <wp:effectExtent l="19050" t="0" r="0"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3880" b="2862"/>
                    <a:stretch>
                      <a:fillRect/>
                    </a:stretch>
                  </pic:blipFill>
                  <pic:spPr bwMode="auto">
                    <a:xfrm>
                      <a:off x="0" y="0"/>
                      <a:ext cx="4578994" cy="3706626"/>
                    </a:xfrm>
                    <a:prstGeom prst="rect">
                      <a:avLst/>
                    </a:prstGeom>
                    <a:noFill/>
                    <a:ln w="9525">
                      <a:noFill/>
                      <a:miter lim="800000"/>
                      <a:headEnd/>
                      <a:tailEnd/>
                    </a:ln>
                  </pic:spPr>
                </pic:pic>
              </a:graphicData>
            </a:graphic>
          </wp:inline>
        </w:drawing>
      </w:r>
    </w:p>
    <w:p w:rsidR="00CC774E" w:rsidRDefault="001E47D8" w:rsidP="00CC774E">
      <w:pPr>
        <w:pStyle w:val="Legenda"/>
        <w:spacing w:line="360" w:lineRule="auto"/>
        <w:ind w:firstLine="142"/>
        <w:jc w:val="both"/>
      </w:pPr>
      <w:bookmarkStart w:id="55" w:name="_Toc300247611"/>
      <w:r>
        <w:t xml:space="preserve">Figura </w:t>
      </w:r>
      <w:fldSimple w:instr=" SEQ Gráfico \* ARABIC ">
        <w:r w:rsidR="007E5208">
          <w:rPr>
            <w:noProof/>
          </w:rPr>
          <w:t>14</w:t>
        </w:r>
      </w:fldSimple>
      <w:r w:rsidR="00CC774E">
        <w:t>: Relação película/polpa nas três classes de tamanho determinadas.</w:t>
      </w:r>
      <w:r w:rsidR="00CC774E" w:rsidRPr="009C7F2B">
        <w:t xml:space="preserve"> </w:t>
      </w:r>
      <w:r w:rsidR="00CC774E" w:rsidRPr="007310C3">
        <w:t>As barras representam ± o intervalo de confiança para a média.</w:t>
      </w:r>
      <w:bookmarkEnd w:id="55"/>
    </w:p>
    <w:p w:rsidR="00CC774E" w:rsidRPr="00CC774E" w:rsidRDefault="00CC774E" w:rsidP="00CC774E"/>
    <w:p w:rsidR="00CC774E" w:rsidRDefault="00CC774E" w:rsidP="00CC774E">
      <w:pPr>
        <w:spacing w:line="360" w:lineRule="auto"/>
        <w:ind w:firstLine="142"/>
        <w:jc w:val="both"/>
        <w:rPr>
          <w:rFonts w:ascii="Arial" w:hAnsi="Arial" w:cs="Arial"/>
          <w:noProof/>
        </w:rPr>
      </w:pPr>
      <w:r>
        <w:rPr>
          <w:rFonts w:ascii="Arial" w:hAnsi="Arial" w:cs="Arial"/>
          <w:noProof/>
        </w:rPr>
        <w:t xml:space="preserve">O facto da relação pelicula/polpa aumentar com a diminuição do tamanho do bago, aliado aos erros de medições ajudam então a explicar a maior relação obtida nas uvas de sequeiro uma vez que nesta modalidade de rega os bagos eram em média mais pequenos (1,6g) e grande parte deles estão incluidos na classe mais pequena. </w:t>
      </w:r>
    </w:p>
    <w:p w:rsidR="00C804E6" w:rsidRDefault="009C7F2B" w:rsidP="00CD5095">
      <w:pPr>
        <w:spacing w:line="360" w:lineRule="auto"/>
        <w:ind w:firstLine="142"/>
        <w:jc w:val="both"/>
        <w:rPr>
          <w:rFonts w:ascii="Arial" w:hAnsi="Arial" w:cs="Arial"/>
          <w:noProof/>
        </w:rPr>
      </w:pPr>
      <w:r>
        <w:rPr>
          <w:rFonts w:ascii="Arial" w:hAnsi="Arial" w:cs="Arial"/>
          <w:noProof/>
        </w:rPr>
        <w:t>Por outro lado verifica-se que as diferenças existent</w:t>
      </w:r>
      <w:r w:rsidR="00F55E6E">
        <w:rPr>
          <w:rFonts w:ascii="Arial" w:hAnsi="Arial" w:cs="Arial"/>
          <w:noProof/>
        </w:rPr>
        <w:t>es ao nível da relação pelicula/</w:t>
      </w:r>
      <w:r>
        <w:rPr>
          <w:rFonts w:ascii="Arial" w:hAnsi="Arial" w:cs="Arial"/>
          <w:noProof/>
        </w:rPr>
        <w:t xml:space="preserve">polpa entre classes de tamanho dos bagos não afectaram significativamente a relação pelicula polpa entre as modalidades </w:t>
      </w:r>
      <w:r w:rsidR="001D09A4">
        <w:rPr>
          <w:rFonts w:ascii="Arial" w:hAnsi="Arial" w:cs="Arial"/>
          <w:noProof/>
        </w:rPr>
        <w:t xml:space="preserve">de rega, </w:t>
      </w:r>
      <w:r>
        <w:rPr>
          <w:rFonts w:ascii="Arial" w:hAnsi="Arial" w:cs="Arial"/>
          <w:noProof/>
        </w:rPr>
        <w:t>apesar d</w:t>
      </w:r>
      <w:r w:rsidR="001D09A4">
        <w:rPr>
          <w:rFonts w:ascii="Arial" w:hAnsi="Arial" w:cs="Arial"/>
          <w:noProof/>
        </w:rPr>
        <w:t xml:space="preserve">o Sequeiro </w:t>
      </w:r>
      <w:r>
        <w:rPr>
          <w:rFonts w:ascii="Arial" w:hAnsi="Arial" w:cs="Arial"/>
          <w:noProof/>
        </w:rPr>
        <w:t xml:space="preserve">apresentar um peso médio do bago de </w:t>
      </w:r>
      <w:r w:rsidR="001D09A4">
        <w:rPr>
          <w:rFonts w:ascii="Arial" w:hAnsi="Arial" w:cs="Arial"/>
          <w:noProof/>
        </w:rPr>
        <w:t xml:space="preserve">1,6g, a R1 de </w:t>
      </w:r>
      <w:r>
        <w:rPr>
          <w:rFonts w:ascii="Arial" w:hAnsi="Arial" w:cs="Arial"/>
          <w:noProof/>
        </w:rPr>
        <w:t>1,9g e a R2 de 2,3g.</w:t>
      </w:r>
      <w:r w:rsidR="00C804E6">
        <w:rPr>
          <w:rFonts w:ascii="Arial" w:hAnsi="Arial" w:cs="Arial"/>
          <w:noProof/>
        </w:rPr>
        <w:t xml:space="preserve"> Para estas modalidades de rega a difere</w:t>
      </w:r>
      <w:r w:rsidR="001D09A4">
        <w:rPr>
          <w:rFonts w:ascii="Arial" w:hAnsi="Arial" w:cs="Arial"/>
          <w:noProof/>
        </w:rPr>
        <w:t>nça média de peso do bago de 0,7</w:t>
      </w:r>
      <w:r w:rsidR="00C804E6">
        <w:rPr>
          <w:rFonts w:ascii="Arial" w:hAnsi="Arial" w:cs="Arial"/>
          <w:noProof/>
        </w:rPr>
        <w:t>g</w:t>
      </w:r>
      <w:r w:rsidR="00EC66FC">
        <w:rPr>
          <w:rFonts w:ascii="Arial" w:hAnsi="Arial" w:cs="Arial"/>
          <w:noProof/>
        </w:rPr>
        <w:t>,</w:t>
      </w:r>
      <w:r w:rsidR="00C804E6">
        <w:rPr>
          <w:rFonts w:ascii="Arial" w:hAnsi="Arial" w:cs="Arial"/>
          <w:noProof/>
        </w:rPr>
        <w:t xml:space="preserve"> </w:t>
      </w:r>
      <w:r w:rsidR="001D09A4">
        <w:rPr>
          <w:rFonts w:ascii="Arial" w:hAnsi="Arial" w:cs="Arial"/>
          <w:noProof/>
        </w:rPr>
        <w:t>que representam extremos no peso médio do bago</w:t>
      </w:r>
      <w:r w:rsidR="00EC66FC">
        <w:rPr>
          <w:rFonts w:ascii="Arial" w:hAnsi="Arial" w:cs="Arial"/>
          <w:noProof/>
        </w:rPr>
        <w:t>,</w:t>
      </w:r>
      <w:r w:rsidR="001D09A4">
        <w:rPr>
          <w:rFonts w:ascii="Arial" w:hAnsi="Arial" w:cs="Arial"/>
          <w:noProof/>
        </w:rPr>
        <w:t xml:space="preserve"> </w:t>
      </w:r>
      <w:r w:rsidR="00C804E6">
        <w:rPr>
          <w:rFonts w:ascii="Arial" w:hAnsi="Arial" w:cs="Arial"/>
          <w:noProof/>
        </w:rPr>
        <w:t>não representou qualquer diferença significativa em termos de relação pelicula/polpa dos bagos.</w:t>
      </w:r>
      <w:r w:rsidR="001D09A4">
        <w:rPr>
          <w:rFonts w:ascii="Arial" w:hAnsi="Arial" w:cs="Arial"/>
          <w:noProof/>
        </w:rPr>
        <w:t xml:space="preserve"> </w:t>
      </w:r>
      <w:r w:rsidR="00A17F73">
        <w:rPr>
          <w:rFonts w:ascii="Arial" w:hAnsi="Arial" w:cs="Arial"/>
          <w:noProof/>
        </w:rPr>
        <w:t>Dest</w:t>
      </w:r>
      <w:r w:rsidR="009C7037">
        <w:rPr>
          <w:rFonts w:ascii="Arial" w:hAnsi="Arial" w:cs="Arial"/>
          <w:noProof/>
        </w:rPr>
        <w:t xml:space="preserve">e modo </w:t>
      </w:r>
      <w:r w:rsidR="00A17F73">
        <w:rPr>
          <w:rFonts w:ascii="Arial" w:hAnsi="Arial" w:cs="Arial"/>
          <w:noProof/>
        </w:rPr>
        <w:t xml:space="preserve">verifica-se que de facto existe uma diminuição da relação pelicula/polpa com o aumento do tamanho do bago mas que para estas condições e modalidades de rega </w:t>
      </w:r>
      <w:r w:rsidR="009C7037">
        <w:rPr>
          <w:rFonts w:ascii="Arial" w:hAnsi="Arial" w:cs="Arial"/>
          <w:noProof/>
        </w:rPr>
        <w:t>não existem</w:t>
      </w:r>
      <w:r w:rsidR="00A17F73">
        <w:rPr>
          <w:rFonts w:ascii="Arial" w:hAnsi="Arial" w:cs="Arial"/>
          <w:noProof/>
        </w:rPr>
        <w:t xml:space="preserve"> diferenças de tamanho do bago </w:t>
      </w:r>
      <w:r w:rsidR="009C7037">
        <w:rPr>
          <w:rFonts w:ascii="Arial" w:hAnsi="Arial" w:cs="Arial"/>
          <w:noProof/>
        </w:rPr>
        <w:t xml:space="preserve">que </w:t>
      </w:r>
      <w:r w:rsidR="00A17F73">
        <w:rPr>
          <w:rFonts w:ascii="Arial" w:hAnsi="Arial" w:cs="Arial"/>
          <w:noProof/>
        </w:rPr>
        <w:t xml:space="preserve">de qualquer </w:t>
      </w:r>
      <w:r w:rsidR="00F55E6E">
        <w:rPr>
          <w:rFonts w:ascii="Arial" w:hAnsi="Arial" w:cs="Arial"/>
          <w:noProof/>
        </w:rPr>
        <w:t xml:space="preserve">forma </w:t>
      </w:r>
      <w:r w:rsidR="009C7037">
        <w:rPr>
          <w:rFonts w:ascii="Arial" w:hAnsi="Arial" w:cs="Arial"/>
          <w:noProof/>
        </w:rPr>
        <w:t>possam ser</w:t>
      </w:r>
      <w:r w:rsidR="00A17F73">
        <w:rPr>
          <w:rFonts w:ascii="Arial" w:hAnsi="Arial" w:cs="Arial"/>
          <w:noProof/>
        </w:rPr>
        <w:t xml:space="preserve"> significativos ao ponto de </w:t>
      </w:r>
      <w:r w:rsidR="009C7037">
        <w:rPr>
          <w:rFonts w:ascii="Arial" w:hAnsi="Arial" w:cs="Arial"/>
          <w:noProof/>
        </w:rPr>
        <w:t xml:space="preserve">se </w:t>
      </w:r>
      <w:r w:rsidR="00A17F73">
        <w:rPr>
          <w:rFonts w:ascii="Arial" w:hAnsi="Arial" w:cs="Arial"/>
          <w:noProof/>
        </w:rPr>
        <w:t xml:space="preserve">admitir diferenças </w:t>
      </w:r>
      <w:r w:rsidR="009C7037">
        <w:rPr>
          <w:rFonts w:ascii="Arial" w:hAnsi="Arial" w:cs="Arial"/>
          <w:noProof/>
        </w:rPr>
        <w:t xml:space="preserve">de relação pelicula/polpa </w:t>
      </w:r>
      <w:r w:rsidR="00A17F73">
        <w:rPr>
          <w:rFonts w:ascii="Arial" w:hAnsi="Arial" w:cs="Arial"/>
          <w:noProof/>
        </w:rPr>
        <w:t xml:space="preserve">entre </w:t>
      </w:r>
      <w:r w:rsidR="001D09A4">
        <w:rPr>
          <w:rFonts w:ascii="Arial" w:hAnsi="Arial" w:cs="Arial"/>
          <w:noProof/>
        </w:rPr>
        <w:t xml:space="preserve">o Sequeiro, a R1 e a R2 </w:t>
      </w:r>
      <w:r w:rsidR="001D09A4">
        <w:rPr>
          <w:rFonts w:ascii="Arial" w:hAnsi="Arial" w:cs="Arial"/>
          <w:noProof/>
        </w:rPr>
        <w:lastRenderedPageBreak/>
        <w:t>na altura de vindima</w:t>
      </w:r>
      <w:r w:rsidR="00A17F73">
        <w:rPr>
          <w:rFonts w:ascii="Arial" w:hAnsi="Arial" w:cs="Arial"/>
          <w:noProof/>
        </w:rPr>
        <w:t>.</w:t>
      </w:r>
      <w:r w:rsidR="001D09A4">
        <w:rPr>
          <w:rFonts w:ascii="Arial" w:hAnsi="Arial" w:cs="Arial"/>
          <w:noProof/>
        </w:rPr>
        <w:t xml:space="preserve"> Ainda assim estas pequenas diferenças existentes poderiam ter sido diminuidas caso não houvesse tanta dificuldade de separação dos constituintes dos bagos mais pequenos</w:t>
      </w:r>
      <w:r w:rsidR="00F0044D">
        <w:rPr>
          <w:rFonts w:ascii="Arial" w:hAnsi="Arial" w:cs="Arial"/>
          <w:noProof/>
        </w:rPr>
        <w:t>.</w:t>
      </w:r>
    </w:p>
    <w:p w:rsidR="00764879" w:rsidRDefault="00764879" w:rsidP="00CD5095">
      <w:pPr>
        <w:spacing w:line="360" w:lineRule="auto"/>
        <w:ind w:firstLine="142"/>
        <w:jc w:val="both"/>
        <w:rPr>
          <w:rFonts w:ascii="Arial" w:hAnsi="Arial" w:cs="Arial"/>
          <w:noProof/>
        </w:rPr>
      </w:pPr>
    </w:p>
    <w:p w:rsidR="00EA30E7" w:rsidRDefault="00C871B2" w:rsidP="00764879">
      <w:pPr>
        <w:spacing w:line="360" w:lineRule="auto"/>
        <w:ind w:firstLine="142"/>
        <w:jc w:val="center"/>
        <w:rPr>
          <w:rFonts w:ascii="Arial" w:hAnsi="Arial" w:cs="Arial"/>
          <w:noProof/>
        </w:rPr>
      </w:pPr>
      <w:r>
        <w:rPr>
          <w:rFonts w:ascii="Arial" w:hAnsi="Arial" w:cs="Arial"/>
          <w:noProof/>
        </w:rPr>
        <w:pict>
          <v:shape id="_x0000_s1028" type="#_x0000_t202" style="position:absolute;left:0;text-align:left;margin-left:256.8pt;margin-top:221.2pt;width:32.4pt;height:24pt;z-index:251665408;mso-width-relative:margin;mso-height-relative:margin" filled="f" stroked="f">
            <v:textbox>
              <w:txbxContent>
                <w:p w:rsidR="0098271F" w:rsidRPr="00AE58C8" w:rsidRDefault="0098271F" w:rsidP="00764879">
                  <w:pPr>
                    <w:rPr>
                      <w:b/>
                      <w:sz w:val="20"/>
                      <w:szCs w:val="20"/>
                    </w:rPr>
                  </w:pPr>
                  <w:r>
                    <w:rPr>
                      <w:b/>
                      <w:sz w:val="20"/>
                      <w:szCs w:val="20"/>
                    </w:rPr>
                    <w:t>(</w:t>
                  </w:r>
                  <w:r w:rsidRPr="00AE58C8">
                    <w:rPr>
                      <w:b/>
                      <w:sz w:val="20"/>
                      <w:szCs w:val="20"/>
                    </w:rPr>
                    <w:t>g</w:t>
                  </w:r>
                  <w:r>
                    <w:rPr>
                      <w:b/>
                      <w:sz w:val="20"/>
                      <w:szCs w:val="20"/>
                    </w:rPr>
                    <w:t>)</w:t>
                  </w:r>
                </w:p>
              </w:txbxContent>
            </v:textbox>
          </v:shape>
        </w:pict>
      </w:r>
      <w:r w:rsidR="00764879" w:rsidRPr="00764879">
        <w:rPr>
          <w:rFonts w:ascii="Arial" w:hAnsi="Arial" w:cs="Arial"/>
          <w:noProof/>
        </w:rPr>
        <w:drawing>
          <wp:inline distT="0" distB="0" distL="0" distR="0">
            <wp:extent cx="3931158" cy="3143250"/>
            <wp:effectExtent l="19050" t="0" r="0" b="0"/>
            <wp:docPr id="1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l="4090" t="1745" b="2582"/>
                    <a:stretch>
                      <a:fillRect/>
                    </a:stretch>
                  </pic:blipFill>
                  <pic:spPr bwMode="auto">
                    <a:xfrm>
                      <a:off x="0" y="0"/>
                      <a:ext cx="3933258" cy="3144929"/>
                    </a:xfrm>
                    <a:prstGeom prst="rect">
                      <a:avLst/>
                    </a:prstGeom>
                    <a:noFill/>
                    <a:ln w="9525">
                      <a:noFill/>
                      <a:miter lim="800000"/>
                      <a:headEnd/>
                      <a:tailEnd/>
                    </a:ln>
                  </pic:spPr>
                </pic:pic>
              </a:graphicData>
            </a:graphic>
          </wp:inline>
        </w:drawing>
      </w:r>
    </w:p>
    <w:p w:rsidR="007F53B0" w:rsidRDefault="007F53B0" w:rsidP="007F53B0">
      <w:pPr>
        <w:keepNext/>
        <w:spacing w:line="360" w:lineRule="auto"/>
        <w:ind w:firstLine="142"/>
        <w:jc w:val="center"/>
      </w:pPr>
    </w:p>
    <w:p w:rsidR="00EA30E7" w:rsidRDefault="001E47D8" w:rsidP="00EA30E7">
      <w:pPr>
        <w:pStyle w:val="Legenda"/>
        <w:spacing w:line="360" w:lineRule="auto"/>
        <w:ind w:firstLine="142"/>
        <w:jc w:val="both"/>
      </w:pPr>
      <w:bookmarkStart w:id="56" w:name="_Toc300247612"/>
      <w:r>
        <w:t xml:space="preserve">Figura </w:t>
      </w:r>
      <w:fldSimple w:instr=" SEQ Gráfico \* ARABIC ">
        <w:r w:rsidR="007E5208">
          <w:rPr>
            <w:noProof/>
          </w:rPr>
          <w:t>15</w:t>
        </w:r>
      </w:fldSimple>
      <w:r w:rsidR="00EA30E7">
        <w:t xml:space="preserve">: </w:t>
      </w:r>
      <w:r w:rsidR="00EA30E7" w:rsidRPr="008705F7">
        <w:t xml:space="preserve">Relação </w:t>
      </w:r>
      <w:r w:rsidR="00EA30E7">
        <w:t>grainha</w:t>
      </w:r>
      <w:r w:rsidR="00EA30E7" w:rsidRPr="008705F7">
        <w:t>/polpa nas três classes de tamanho determinadas. As barras representam ± o intervalo de confiança para a média.</w:t>
      </w:r>
      <w:bookmarkEnd w:id="56"/>
    </w:p>
    <w:p w:rsidR="00EA30E7" w:rsidRDefault="00EA30E7" w:rsidP="00CD5095">
      <w:pPr>
        <w:spacing w:line="360" w:lineRule="auto"/>
        <w:ind w:firstLine="142"/>
        <w:jc w:val="both"/>
        <w:rPr>
          <w:rFonts w:ascii="Arial" w:hAnsi="Arial" w:cs="Arial"/>
          <w:noProof/>
        </w:rPr>
      </w:pPr>
    </w:p>
    <w:p w:rsidR="00A70A17" w:rsidRDefault="00A70A17" w:rsidP="00CD5095">
      <w:pPr>
        <w:spacing w:line="360" w:lineRule="auto"/>
        <w:ind w:firstLine="142"/>
        <w:jc w:val="both"/>
        <w:rPr>
          <w:rFonts w:ascii="Arial" w:hAnsi="Arial" w:cs="Arial"/>
          <w:noProof/>
        </w:rPr>
      </w:pPr>
      <w:r>
        <w:rPr>
          <w:rFonts w:ascii="Arial" w:hAnsi="Arial" w:cs="Arial"/>
          <w:noProof/>
        </w:rPr>
        <w:t>Relativamente à relação grainha/polpa, esta foi em média de 6,9% ao pintor, 5,4% a meio da maturação e 6,3% à vindima e não houve qualquer efeito significativo da rega na proporção de grainha/polpa em nenhum dos periodos de maturação</w:t>
      </w:r>
      <w:r w:rsidR="00E24BDE">
        <w:rPr>
          <w:rFonts w:ascii="Arial" w:hAnsi="Arial" w:cs="Arial"/>
          <w:noProof/>
        </w:rPr>
        <w:t xml:space="preserve"> (anexo 12)</w:t>
      </w:r>
      <w:r>
        <w:rPr>
          <w:rFonts w:ascii="Arial" w:hAnsi="Arial" w:cs="Arial"/>
          <w:noProof/>
        </w:rPr>
        <w:t xml:space="preserve">, embora se tenha verificado que no sequeiro em média a relação grainha/polpa foi sempre superior às restantes modalidades de rega, a R1 apresentou sempre relações intermédias e a R2 menor relação grainha/polpa. </w:t>
      </w:r>
    </w:p>
    <w:p w:rsidR="00A70A17" w:rsidRDefault="00A70A17" w:rsidP="00CD5095">
      <w:pPr>
        <w:spacing w:line="360" w:lineRule="auto"/>
        <w:ind w:firstLine="142"/>
        <w:jc w:val="both"/>
        <w:rPr>
          <w:rFonts w:ascii="Arial" w:hAnsi="Arial" w:cs="Arial"/>
          <w:noProof/>
        </w:rPr>
      </w:pPr>
      <w:r>
        <w:rPr>
          <w:rFonts w:ascii="Arial" w:hAnsi="Arial" w:cs="Arial"/>
          <w:noProof/>
        </w:rPr>
        <w:t xml:space="preserve">Quando é analisada a relação grainha/polpa por classes de tamanho verifica-se efectivamente que a percentagem de grainhas é superior na classe de tamanho mais pequena do bago </w:t>
      </w:r>
      <w:r w:rsidR="00FC7B4E">
        <w:rPr>
          <w:rFonts w:ascii="Arial" w:hAnsi="Arial" w:cs="Arial"/>
          <w:noProof/>
        </w:rPr>
        <w:t>(</w:t>
      </w:r>
      <w:r w:rsidR="00851B57">
        <w:rPr>
          <w:rFonts w:ascii="Arial" w:hAnsi="Arial" w:cs="Arial"/>
          <w:noProof/>
        </w:rPr>
        <w:t>figura 15</w:t>
      </w:r>
      <w:r w:rsidR="00FC7B4E">
        <w:rPr>
          <w:rFonts w:ascii="Arial" w:hAnsi="Arial" w:cs="Arial"/>
          <w:noProof/>
        </w:rPr>
        <w:t xml:space="preserve">) </w:t>
      </w:r>
      <w:r>
        <w:rPr>
          <w:rFonts w:ascii="Arial" w:hAnsi="Arial" w:cs="Arial"/>
          <w:noProof/>
        </w:rPr>
        <w:t xml:space="preserve">sendo identica na classe média e grande. Atendendo ao facto do tamanho do bago ter sido sempre menor no Sequeiro, intermédio na R1 e maior na R2 encontra-se desta forma justificação para as diferentes relações encontradas entre tratamentos de rega. Embora </w:t>
      </w:r>
      <w:r>
        <w:rPr>
          <w:rFonts w:ascii="Arial" w:hAnsi="Arial" w:cs="Arial"/>
          <w:noProof/>
        </w:rPr>
        <w:lastRenderedPageBreak/>
        <w:t xml:space="preserve">existam diferenças de dimensão do bago entre regas e aumento da relação grainha/polpa com a diminuição do tamanho do bago estes dois factos não foram suficientes para que nos tratamentos de rega efectuados se registassem diferenças significativas neste parametro. Tal como para a relação pelicula/polpa, a relação grainha/polpa parece sofrer ainda menor efeito com o tamanho do bago que se reflete posteriormente na inexistencia de diferenças significativas ao nível dos tratamentos de rega. </w:t>
      </w:r>
    </w:p>
    <w:p w:rsidR="00EA30E7" w:rsidRDefault="00EA30E7" w:rsidP="00CD5095">
      <w:pPr>
        <w:spacing w:line="360" w:lineRule="auto"/>
        <w:ind w:firstLine="142"/>
        <w:jc w:val="both"/>
        <w:rPr>
          <w:rFonts w:ascii="Arial" w:hAnsi="Arial" w:cs="Arial"/>
          <w:noProof/>
        </w:rPr>
      </w:pPr>
    </w:p>
    <w:p w:rsidR="00CC2BE6" w:rsidRDefault="009C7F2B" w:rsidP="00CD5095">
      <w:pPr>
        <w:pStyle w:val="Ttulo2"/>
        <w:spacing w:line="360" w:lineRule="auto"/>
        <w:ind w:firstLine="142"/>
        <w:jc w:val="both"/>
      </w:pPr>
      <w:bookmarkStart w:id="57" w:name="_Toc299901718"/>
      <w:r>
        <w:t>4.5</w:t>
      </w:r>
      <w:r w:rsidR="00CC2BE6" w:rsidRPr="00460573">
        <w:t xml:space="preserve"> Índices Qualitativos</w:t>
      </w:r>
      <w:bookmarkEnd w:id="57"/>
    </w:p>
    <w:p w:rsidR="00FA03B3" w:rsidRPr="00FA03B3" w:rsidRDefault="00FA03B3" w:rsidP="00CD5095">
      <w:pPr>
        <w:spacing w:line="360" w:lineRule="auto"/>
      </w:pPr>
    </w:p>
    <w:p w:rsidR="002323B0" w:rsidRDefault="002323B0" w:rsidP="00CD5095">
      <w:pPr>
        <w:pStyle w:val="Ttulo3"/>
        <w:spacing w:line="360" w:lineRule="auto"/>
        <w:ind w:firstLine="142"/>
        <w:jc w:val="both"/>
      </w:pPr>
      <w:bookmarkStart w:id="58" w:name="_Toc299901719"/>
      <w:r w:rsidRPr="00460573">
        <w:t>4.</w:t>
      </w:r>
      <w:r w:rsidR="009C7F2B">
        <w:t>5</w:t>
      </w:r>
      <w:r w:rsidRPr="00460573">
        <w:t>.1 Açucares</w:t>
      </w:r>
      <w:bookmarkEnd w:id="58"/>
    </w:p>
    <w:p w:rsidR="00FA03B3" w:rsidRPr="00FA03B3" w:rsidRDefault="00FA03B3" w:rsidP="00CD5095">
      <w:pPr>
        <w:spacing w:line="360" w:lineRule="auto"/>
      </w:pPr>
    </w:p>
    <w:p w:rsidR="00782E29" w:rsidRDefault="00014462" w:rsidP="00CD5095">
      <w:pPr>
        <w:spacing w:line="360" w:lineRule="auto"/>
        <w:ind w:firstLine="142"/>
        <w:jc w:val="both"/>
        <w:rPr>
          <w:rFonts w:ascii="Arial" w:hAnsi="Arial" w:cs="Arial"/>
        </w:rPr>
      </w:pPr>
      <w:r>
        <w:rPr>
          <w:rFonts w:ascii="Arial" w:hAnsi="Arial" w:cs="Arial"/>
        </w:rPr>
        <w:t xml:space="preserve">A rega não teve qualquer efeito </w:t>
      </w:r>
      <w:r w:rsidR="00F943C8">
        <w:rPr>
          <w:rFonts w:ascii="Arial" w:hAnsi="Arial" w:cs="Arial"/>
        </w:rPr>
        <w:t xml:space="preserve">significativo </w:t>
      </w:r>
      <w:r>
        <w:rPr>
          <w:rFonts w:ascii="Arial" w:hAnsi="Arial" w:cs="Arial"/>
        </w:rPr>
        <w:t xml:space="preserve">na percentagem de álcool provável </w:t>
      </w:r>
      <w:r w:rsidR="00D20CF5">
        <w:rPr>
          <w:rFonts w:ascii="Arial" w:hAnsi="Arial" w:cs="Arial"/>
        </w:rPr>
        <w:t xml:space="preserve">(anexo 15a) </w:t>
      </w:r>
      <w:r>
        <w:rPr>
          <w:rFonts w:ascii="Arial" w:hAnsi="Arial" w:cs="Arial"/>
        </w:rPr>
        <w:t>ao contrário do que autores</w:t>
      </w:r>
      <w:r w:rsidR="0011438D">
        <w:rPr>
          <w:rFonts w:ascii="Arial" w:hAnsi="Arial" w:cs="Arial"/>
        </w:rPr>
        <w:t xml:space="preserve"> como</w:t>
      </w:r>
      <w:r>
        <w:rPr>
          <w:rFonts w:ascii="Arial" w:hAnsi="Arial" w:cs="Arial"/>
        </w:rPr>
        <w:t xml:space="preserve"> </w:t>
      </w:r>
      <w:r w:rsidR="0011438D">
        <w:rPr>
          <w:rFonts w:ascii="Arial" w:hAnsi="Arial" w:cs="Arial"/>
          <w:noProof/>
        </w:rPr>
        <w:t>Valdés</w:t>
      </w:r>
      <w:r w:rsidR="007A29C1">
        <w:rPr>
          <w:rFonts w:ascii="Arial" w:hAnsi="Arial" w:cs="Arial"/>
          <w:noProof/>
        </w:rPr>
        <w:t xml:space="preserve"> et al</w:t>
      </w:r>
      <w:r w:rsidR="0011438D" w:rsidRPr="00E447B9">
        <w:rPr>
          <w:rFonts w:ascii="Arial" w:hAnsi="Arial" w:cs="Arial"/>
          <w:i/>
          <w:noProof/>
        </w:rPr>
        <w:t>.</w:t>
      </w:r>
      <w:r w:rsidRPr="00014462">
        <w:rPr>
          <w:rFonts w:ascii="Arial" w:hAnsi="Arial" w:cs="Arial"/>
          <w:noProof/>
        </w:rPr>
        <w:t xml:space="preserve"> </w:t>
      </w:r>
      <w:r w:rsidR="0011438D">
        <w:rPr>
          <w:rFonts w:ascii="Arial" w:hAnsi="Arial" w:cs="Arial"/>
          <w:noProof/>
        </w:rPr>
        <w:t>(</w:t>
      </w:r>
      <w:r w:rsidRPr="00014462">
        <w:rPr>
          <w:rFonts w:ascii="Arial" w:hAnsi="Arial" w:cs="Arial"/>
          <w:noProof/>
        </w:rPr>
        <w:t>2004)</w:t>
      </w:r>
      <w:r>
        <w:rPr>
          <w:rFonts w:ascii="Arial" w:hAnsi="Arial" w:cs="Arial"/>
        </w:rPr>
        <w:t>,</w:t>
      </w:r>
      <w:r>
        <w:rPr>
          <w:rFonts w:ascii="Arial" w:hAnsi="Arial" w:cs="Arial"/>
          <w:noProof/>
        </w:rPr>
        <w:t xml:space="preserve"> </w:t>
      </w:r>
      <w:r w:rsidR="0011438D">
        <w:rPr>
          <w:rFonts w:ascii="Arial" w:hAnsi="Arial" w:cs="Arial"/>
          <w:noProof/>
        </w:rPr>
        <w:t>Hunter</w:t>
      </w:r>
      <w:r w:rsidRPr="00014462">
        <w:rPr>
          <w:rFonts w:ascii="Arial" w:hAnsi="Arial" w:cs="Arial"/>
          <w:noProof/>
        </w:rPr>
        <w:t xml:space="preserve"> </w:t>
      </w:r>
      <w:r w:rsidR="0011438D">
        <w:rPr>
          <w:rFonts w:ascii="Arial" w:hAnsi="Arial" w:cs="Arial"/>
          <w:noProof/>
        </w:rPr>
        <w:t>(</w:t>
      </w:r>
      <w:r w:rsidRPr="00014462">
        <w:rPr>
          <w:rFonts w:ascii="Arial" w:hAnsi="Arial" w:cs="Arial"/>
          <w:noProof/>
        </w:rPr>
        <w:t>1998)</w:t>
      </w:r>
      <w:r>
        <w:rPr>
          <w:rFonts w:ascii="Arial" w:hAnsi="Arial" w:cs="Arial"/>
        </w:rPr>
        <w:t xml:space="preserve"> e </w:t>
      </w:r>
      <w:r w:rsidR="0011438D">
        <w:rPr>
          <w:rFonts w:ascii="Arial" w:hAnsi="Arial" w:cs="Arial"/>
          <w:noProof/>
        </w:rPr>
        <w:t>Roby</w:t>
      </w:r>
      <w:r w:rsidR="007A29C1">
        <w:rPr>
          <w:rFonts w:ascii="Arial" w:hAnsi="Arial" w:cs="Arial"/>
          <w:noProof/>
        </w:rPr>
        <w:t xml:space="preserve"> et al</w:t>
      </w:r>
      <w:r w:rsidR="0011438D" w:rsidRPr="00E447B9">
        <w:rPr>
          <w:rFonts w:ascii="Arial" w:hAnsi="Arial" w:cs="Arial"/>
          <w:i/>
          <w:noProof/>
        </w:rPr>
        <w:t>.</w:t>
      </w:r>
      <w:r w:rsidRPr="00014462">
        <w:rPr>
          <w:rFonts w:ascii="Arial" w:hAnsi="Arial" w:cs="Arial"/>
          <w:noProof/>
        </w:rPr>
        <w:t xml:space="preserve"> </w:t>
      </w:r>
      <w:r w:rsidR="0011438D">
        <w:rPr>
          <w:rFonts w:ascii="Arial" w:hAnsi="Arial" w:cs="Arial"/>
          <w:noProof/>
        </w:rPr>
        <w:t>(</w:t>
      </w:r>
      <w:r w:rsidRPr="00014462">
        <w:rPr>
          <w:rFonts w:ascii="Arial" w:hAnsi="Arial" w:cs="Arial"/>
          <w:noProof/>
        </w:rPr>
        <w:t>2004)</w:t>
      </w:r>
      <w:r w:rsidR="0011438D">
        <w:rPr>
          <w:rFonts w:ascii="Arial" w:hAnsi="Arial" w:cs="Arial"/>
          <w:noProof/>
        </w:rPr>
        <w:t xml:space="preserve"> </w:t>
      </w:r>
      <w:r w:rsidR="0011438D">
        <w:rPr>
          <w:rFonts w:ascii="Arial" w:hAnsi="Arial" w:cs="Arial"/>
        </w:rPr>
        <w:t>verificaram</w:t>
      </w:r>
      <w:r>
        <w:rPr>
          <w:rFonts w:ascii="Arial" w:hAnsi="Arial" w:cs="Arial"/>
        </w:rPr>
        <w:t>.</w:t>
      </w:r>
      <w:r w:rsidR="00B04659">
        <w:rPr>
          <w:rFonts w:ascii="Arial" w:hAnsi="Arial" w:cs="Arial"/>
        </w:rPr>
        <w:t xml:space="preserve"> </w:t>
      </w:r>
      <w:r w:rsidR="00DC2E32">
        <w:rPr>
          <w:rFonts w:ascii="Arial" w:hAnsi="Arial" w:cs="Arial"/>
        </w:rPr>
        <w:t xml:space="preserve">Na maioria dos casos verifica-se maior teor em álcool provável nas modalidades sujeitas a maior défice hídrico, contudo </w:t>
      </w:r>
      <w:r w:rsidR="00BE022B">
        <w:rPr>
          <w:rFonts w:ascii="Arial" w:hAnsi="Arial" w:cs="Arial"/>
        </w:rPr>
        <w:t>a</w:t>
      </w:r>
      <w:r w:rsidR="00782E29">
        <w:rPr>
          <w:rFonts w:ascii="Arial" w:hAnsi="Arial" w:cs="Arial"/>
        </w:rPr>
        <w:t xml:space="preserve"> inibição fotossintética especialmente evidenciada no Sequeiro</w:t>
      </w:r>
      <w:r w:rsidR="00BE022B">
        <w:rPr>
          <w:rFonts w:ascii="Arial" w:hAnsi="Arial" w:cs="Arial"/>
        </w:rPr>
        <w:t xml:space="preserve"> na fase de maturação poderá ter sido prejudicial para a acumulação de açúcares como refere</w:t>
      </w:r>
      <w:r w:rsidR="00E447B9">
        <w:rPr>
          <w:rFonts w:ascii="Arial" w:hAnsi="Arial" w:cs="Arial"/>
        </w:rPr>
        <w:t>m</w:t>
      </w:r>
      <w:r w:rsidR="00782E29">
        <w:rPr>
          <w:rFonts w:ascii="Arial" w:hAnsi="Arial" w:cs="Arial"/>
        </w:rPr>
        <w:t xml:space="preserve"> </w:t>
      </w:r>
      <w:r w:rsidR="00A3199E" w:rsidRPr="00A3199E">
        <w:rPr>
          <w:rFonts w:ascii="Arial" w:hAnsi="Arial" w:cs="Arial"/>
          <w:noProof/>
        </w:rPr>
        <w:t>Roby</w:t>
      </w:r>
      <w:r w:rsidR="007A29C1">
        <w:rPr>
          <w:rFonts w:ascii="Arial" w:hAnsi="Arial" w:cs="Arial"/>
          <w:noProof/>
        </w:rPr>
        <w:t xml:space="preserve"> et al</w:t>
      </w:r>
      <w:r w:rsidR="00A3199E" w:rsidRPr="00E447B9">
        <w:rPr>
          <w:rFonts w:ascii="Arial" w:hAnsi="Arial" w:cs="Arial"/>
          <w:i/>
          <w:noProof/>
        </w:rPr>
        <w:t>.,</w:t>
      </w:r>
      <w:r w:rsidR="00A3199E" w:rsidRPr="00A3199E">
        <w:rPr>
          <w:rFonts w:ascii="Arial" w:hAnsi="Arial" w:cs="Arial"/>
          <w:noProof/>
        </w:rPr>
        <w:t xml:space="preserve"> </w:t>
      </w:r>
      <w:r w:rsidR="001D7E35">
        <w:rPr>
          <w:rFonts w:ascii="Arial" w:hAnsi="Arial" w:cs="Arial"/>
          <w:noProof/>
        </w:rPr>
        <w:t>(</w:t>
      </w:r>
      <w:r w:rsidR="00A3199E" w:rsidRPr="00A3199E">
        <w:rPr>
          <w:rFonts w:ascii="Arial" w:hAnsi="Arial" w:cs="Arial"/>
          <w:noProof/>
        </w:rPr>
        <w:t>2004)</w:t>
      </w:r>
      <w:r w:rsidR="00782E29">
        <w:rPr>
          <w:rFonts w:ascii="Arial" w:hAnsi="Arial" w:cs="Arial"/>
        </w:rPr>
        <w:t>.</w:t>
      </w:r>
      <w:r w:rsidR="007C0DFF">
        <w:rPr>
          <w:rFonts w:ascii="Arial" w:hAnsi="Arial" w:cs="Arial"/>
        </w:rPr>
        <w:t xml:space="preserve"> </w:t>
      </w:r>
      <w:r w:rsidR="00BE022B">
        <w:rPr>
          <w:rFonts w:ascii="Arial" w:hAnsi="Arial" w:cs="Arial"/>
        </w:rPr>
        <w:t>Embora as produções e o tamanho do bago tenham sido superiores nas modalidades regadas não se verificaram diferenças ao nível do álcool provável para o Sequeiro</w:t>
      </w:r>
      <w:r w:rsidR="00F66527">
        <w:rPr>
          <w:rFonts w:ascii="Arial" w:hAnsi="Arial" w:cs="Arial"/>
        </w:rPr>
        <w:t xml:space="preserve">. </w:t>
      </w:r>
      <w:r w:rsidR="001D7E35">
        <w:rPr>
          <w:rFonts w:ascii="Arial" w:hAnsi="Arial" w:cs="Arial"/>
        </w:rPr>
        <w:t>Nas</w:t>
      </w:r>
      <w:r w:rsidR="00F66527">
        <w:rPr>
          <w:rFonts w:ascii="Arial" w:hAnsi="Arial" w:cs="Arial"/>
        </w:rPr>
        <w:t xml:space="preserve"> modalidades </w:t>
      </w:r>
      <w:r w:rsidR="00AA2C28">
        <w:rPr>
          <w:rFonts w:ascii="Arial" w:hAnsi="Arial" w:cs="Arial"/>
        </w:rPr>
        <w:t xml:space="preserve">regadas </w:t>
      </w:r>
      <w:r w:rsidR="00F66527">
        <w:rPr>
          <w:rFonts w:ascii="Arial" w:hAnsi="Arial" w:cs="Arial"/>
        </w:rPr>
        <w:t>a não existência de diferenças significativas poderá ser justificada pel</w:t>
      </w:r>
      <w:r w:rsidR="00AA2C28">
        <w:rPr>
          <w:rFonts w:ascii="Arial" w:hAnsi="Arial" w:cs="Arial"/>
        </w:rPr>
        <w:t>a</w:t>
      </w:r>
      <w:r w:rsidR="00F66527">
        <w:rPr>
          <w:rFonts w:ascii="Arial" w:hAnsi="Arial" w:cs="Arial"/>
        </w:rPr>
        <w:t xml:space="preserve"> data de colheita uma vez que as uvas da R2 </w:t>
      </w:r>
      <w:r w:rsidR="00AA2C28">
        <w:rPr>
          <w:rFonts w:ascii="Arial" w:hAnsi="Arial" w:cs="Arial"/>
        </w:rPr>
        <w:t>foram vindimadas três dias mais tarde que as da R1 e quatro dias mais tarde que as de Sequeiro</w:t>
      </w:r>
      <w:r w:rsidR="001D7E35">
        <w:rPr>
          <w:rFonts w:ascii="Arial" w:hAnsi="Arial" w:cs="Arial"/>
        </w:rPr>
        <w:t>,</w:t>
      </w:r>
      <w:r w:rsidR="00AA2C28">
        <w:rPr>
          <w:rFonts w:ascii="Arial" w:hAnsi="Arial" w:cs="Arial"/>
        </w:rPr>
        <w:t xml:space="preserve"> diluindo algumas diferenças que possam ter existido no atr</w:t>
      </w:r>
      <w:r w:rsidR="001D7E35">
        <w:rPr>
          <w:rFonts w:ascii="Arial" w:hAnsi="Arial" w:cs="Arial"/>
        </w:rPr>
        <w:t>aso de acumulação dos açucares d</w:t>
      </w:r>
      <w:r w:rsidR="00AA2C28">
        <w:rPr>
          <w:rFonts w:ascii="Arial" w:hAnsi="Arial" w:cs="Arial"/>
        </w:rPr>
        <w:t xml:space="preserve">a rega R2. </w:t>
      </w:r>
    </w:p>
    <w:p w:rsidR="00786116" w:rsidRDefault="00786116" w:rsidP="00CD5095">
      <w:pPr>
        <w:spacing w:line="360" w:lineRule="auto"/>
        <w:ind w:firstLine="142"/>
        <w:jc w:val="both"/>
        <w:rPr>
          <w:rFonts w:ascii="Arial" w:hAnsi="Arial" w:cs="Arial"/>
        </w:rPr>
      </w:pPr>
      <w:r>
        <w:rPr>
          <w:rFonts w:ascii="Arial" w:hAnsi="Arial" w:cs="Arial"/>
        </w:rPr>
        <w:t>Por outro lado quando são analisadas diferenças entre cargas verifica-se efectivamente que na carga C2 o teor em álcool provável é significativamente inferior</w:t>
      </w:r>
      <w:r w:rsidR="00D20CF5">
        <w:rPr>
          <w:rFonts w:ascii="Arial" w:hAnsi="Arial" w:cs="Arial"/>
        </w:rPr>
        <w:t xml:space="preserve"> (anexo 15b)</w:t>
      </w:r>
      <w:r>
        <w:rPr>
          <w:rFonts w:ascii="Arial" w:hAnsi="Arial" w:cs="Arial"/>
        </w:rPr>
        <w:t xml:space="preserve">. </w:t>
      </w:r>
      <w:r w:rsidRPr="00AE4E04">
        <w:rPr>
          <w:rFonts w:ascii="Arial" w:hAnsi="Arial" w:cs="Arial"/>
          <w:lang w:val="es-ES_tradnl"/>
        </w:rPr>
        <w:t xml:space="preserve">Autores como </w:t>
      </w:r>
      <w:r w:rsidR="0011438D" w:rsidRPr="00AE4E04">
        <w:rPr>
          <w:rFonts w:ascii="Arial" w:hAnsi="Arial" w:cs="Arial"/>
          <w:noProof/>
          <w:lang w:val="es-ES_tradnl"/>
        </w:rPr>
        <w:t>Bravdo</w:t>
      </w:r>
      <w:r w:rsidR="007A29C1">
        <w:rPr>
          <w:rFonts w:ascii="Arial" w:hAnsi="Arial" w:cs="Arial"/>
          <w:noProof/>
          <w:lang w:val="es-ES_tradnl"/>
        </w:rPr>
        <w:t xml:space="preserve"> et al</w:t>
      </w:r>
      <w:r w:rsidR="0011438D" w:rsidRPr="00E447B9">
        <w:rPr>
          <w:rFonts w:ascii="Arial" w:hAnsi="Arial" w:cs="Arial"/>
          <w:i/>
          <w:noProof/>
          <w:lang w:val="es-ES_tradnl"/>
        </w:rPr>
        <w:t>.</w:t>
      </w:r>
      <w:r w:rsidRPr="00AE4E04">
        <w:rPr>
          <w:rFonts w:ascii="Arial" w:hAnsi="Arial" w:cs="Arial"/>
          <w:noProof/>
          <w:lang w:val="es-ES_tradnl"/>
        </w:rPr>
        <w:t xml:space="preserve"> </w:t>
      </w:r>
      <w:r w:rsidR="0011438D" w:rsidRPr="00AE4E04">
        <w:rPr>
          <w:rFonts w:ascii="Arial" w:hAnsi="Arial" w:cs="Arial"/>
          <w:noProof/>
          <w:lang w:val="es-ES_tradnl"/>
        </w:rPr>
        <w:t>(</w:t>
      </w:r>
      <w:r w:rsidRPr="00AE4E04">
        <w:rPr>
          <w:rFonts w:ascii="Arial" w:hAnsi="Arial" w:cs="Arial"/>
          <w:noProof/>
          <w:lang w:val="es-ES_tradnl"/>
        </w:rPr>
        <w:t>1984)</w:t>
      </w:r>
      <w:r w:rsidRPr="00AE4E04">
        <w:rPr>
          <w:rFonts w:ascii="Arial" w:hAnsi="Arial" w:cs="Arial"/>
          <w:lang w:val="es-ES_tradnl"/>
        </w:rPr>
        <w:t>,</w:t>
      </w:r>
      <w:r w:rsidR="0011438D" w:rsidRPr="00AE4E04">
        <w:rPr>
          <w:rFonts w:ascii="Arial" w:hAnsi="Arial" w:cs="Arial"/>
          <w:noProof/>
          <w:lang w:val="es-ES_tradnl"/>
        </w:rPr>
        <w:t xml:space="preserve"> Amoros Ortiz-Villajos</w:t>
      </w:r>
      <w:r w:rsidR="007A29C1">
        <w:rPr>
          <w:rFonts w:ascii="Arial" w:hAnsi="Arial" w:cs="Arial"/>
          <w:noProof/>
          <w:lang w:val="es-ES_tradnl"/>
        </w:rPr>
        <w:t xml:space="preserve"> et al</w:t>
      </w:r>
      <w:r w:rsidR="0011438D" w:rsidRPr="00E447B9">
        <w:rPr>
          <w:rFonts w:ascii="Arial" w:hAnsi="Arial" w:cs="Arial"/>
          <w:i/>
          <w:noProof/>
          <w:lang w:val="es-ES_tradnl"/>
        </w:rPr>
        <w:t>.</w:t>
      </w:r>
      <w:r w:rsidRPr="00AE4E04">
        <w:rPr>
          <w:rFonts w:ascii="Arial" w:hAnsi="Arial" w:cs="Arial"/>
          <w:noProof/>
          <w:lang w:val="es-ES_tradnl"/>
        </w:rPr>
        <w:t xml:space="preserve"> </w:t>
      </w:r>
      <w:r w:rsidR="0011438D">
        <w:rPr>
          <w:rFonts w:ascii="Arial" w:hAnsi="Arial" w:cs="Arial"/>
          <w:noProof/>
        </w:rPr>
        <w:t>(</w:t>
      </w:r>
      <w:r w:rsidRPr="00786116">
        <w:rPr>
          <w:rFonts w:ascii="Arial" w:hAnsi="Arial" w:cs="Arial"/>
          <w:noProof/>
        </w:rPr>
        <w:t>2004)</w:t>
      </w:r>
      <w:r w:rsidRPr="00786116">
        <w:rPr>
          <w:rFonts w:ascii="Arial" w:hAnsi="Arial" w:cs="Arial"/>
        </w:rPr>
        <w:t>,</w:t>
      </w:r>
      <w:r w:rsidR="0011438D">
        <w:rPr>
          <w:rFonts w:ascii="Arial" w:hAnsi="Arial" w:cs="Arial"/>
          <w:noProof/>
        </w:rPr>
        <w:t xml:space="preserve"> Rousseau</w:t>
      </w:r>
      <w:r w:rsidR="007A29C1">
        <w:rPr>
          <w:rFonts w:ascii="Arial" w:hAnsi="Arial" w:cs="Arial"/>
          <w:noProof/>
        </w:rPr>
        <w:t xml:space="preserve"> et al</w:t>
      </w:r>
      <w:r w:rsidR="0011438D" w:rsidRPr="00E447B9">
        <w:rPr>
          <w:rFonts w:ascii="Arial" w:hAnsi="Arial" w:cs="Arial"/>
          <w:i/>
          <w:noProof/>
        </w:rPr>
        <w:t>.</w:t>
      </w:r>
      <w:r w:rsidRPr="00786116">
        <w:rPr>
          <w:rFonts w:ascii="Arial" w:hAnsi="Arial" w:cs="Arial"/>
          <w:noProof/>
        </w:rPr>
        <w:t xml:space="preserve"> </w:t>
      </w:r>
      <w:r w:rsidR="0011438D">
        <w:rPr>
          <w:rFonts w:ascii="Arial" w:hAnsi="Arial" w:cs="Arial"/>
          <w:noProof/>
        </w:rPr>
        <w:t>(</w:t>
      </w:r>
      <w:r w:rsidRPr="00786116">
        <w:rPr>
          <w:rFonts w:ascii="Arial" w:hAnsi="Arial" w:cs="Arial"/>
          <w:noProof/>
        </w:rPr>
        <w:t>2008)</w:t>
      </w:r>
      <w:r w:rsidRPr="00786116">
        <w:rPr>
          <w:rFonts w:ascii="Arial" w:hAnsi="Arial" w:cs="Arial"/>
        </w:rPr>
        <w:t xml:space="preserve"> e </w:t>
      </w:r>
      <w:r w:rsidR="0011438D">
        <w:rPr>
          <w:rFonts w:ascii="Arial" w:hAnsi="Arial" w:cs="Arial"/>
          <w:noProof/>
        </w:rPr>
        <w:t>Freeman</w:t>
      </w:r>
      <w:r w:rsidR="007A29C1">
        <w:rPr>
          <w:rFonts w:ascii="Arial" w:hAnsi="Arial" w:cs="Arial"/>
          <w:noProof/>
        </w:rPr>
        <w:t xml:space="preserve"> et al</w:t>
      </w:r>
      <w:r w:rsidR="0011438D" w:rsidRPr="00E447B9">
        <w:rPr>
          <w:rFonts w:ascii="Arial" w:hAnsi="Arial" w:cs="Arial"/>
          <w:i/>
          <w:noProof/>
        </w:rPr>
        <w:t>.</w:t>
      </w:r>
      <w:r w:rsidRPr="00786116">
        <w:rPr>
          <w:rFonts w:ascii="Arial" w:hAnsi="Arial" w:cs="Arial"/>
          <w:noProof/>
        </w:rPr>
        <w:t xml:space="preserve"> </w:t>
      </w:r>
      <w:r w:rsidR="0011438D">
        <w:rPr>
          <w:rFonts w:ascii="Arial" w:hAnsi="Arial" w:cs="Arial"/>
          <w:noProof/>
        </w:rPr>
        <w:t>(</w:t>
      </w:r>
      <w:r w:rsidRPr="00786116">
        <w:rPr>
          <w:rFonts w:ascii="Arial" w:hAnsi="Arial" w:cs="Arial"/>
          <w:noProof/>
        </w:rPr>
        <w:t>1980)</w:t>
      </w:r>
      <w:r w:rsidRPr="00786116">
        <w:rPr>
          <w:rFonts w:ascii="Arial" w:hAnsi="Arial" w:cs="Arial"/>
        </w:rPr>
        <w:t xml:space="preserve"> também verificaram at</w:t>
      </w:r>
      <w:r>
        <w:rPr>
          <w:rFonts w:ascii="Arial" w:hAnsi="Arial" w:cs="Arial"/>
        </w:rPr>
        <w:t xml:space="preserve">rasos na maturação com maiores cargas evidenciando-se </w:t>
      </w:r>
      <w:r>
        <w:rPr>
          <w:rFonts w:ascii="Arial" w:hAnsi="Arial" w:cs="Arial"/>
        </w:rPr>
        <w:lastRenderedPageBreak/>
        <w:t>também neste estudo o efeito negativo que o aumento de produção alcançado c</w:t>
      </w:r>
      <w:r w:rsidR="001D7E35">
        <w:rPr>
          <w:rFonts w:ascii="Arial" w:hAnsi="Arial" w:cs="Arial"/>
        </w:rPr>
        <w:t>om a maior carga teve n</w:t>
      </w:r>
      <w:r>
        <w:rPr>
          <w:rFonts w:ascii="Arial" w:hAnsi="Arial" w:cs="Arial"/>
        </w:rPr>
        <w:t xml:space="preserve">a maturação em </w:t>
      </w:r>
      <w:r w:rsidR="0011438D">
        <w:rPr>
          <w:rFonts w:ascii="Arial" w:hAnsi="Arial" w:cs="Arial"/>
        </w:rPr>
        <w:t>açúcares</w:t>
      </w:r>
      <w:r w:rsidR="00C0303E">
        <w:rPr>
          <w:rFonts w:ascii="Arial" w:hAnsi="Arial" w:cs="Arial"/>
        </w:rPr>
        <w:t>.</w:t>
      </w:r>
    </w:p>
    <w:p w:rsidR="00A70A17" w:rsidRDefault="00A70A17" w:rsidP="00CD5095">
      <w:pPr>
        <w:spacing w:line="360" w:lineRule="auto"/>
        <w:ind w:firstLine="142"/>
        <w:jc w:val="both"/>
        <w:rPr>
          <w:rFonts w:ascii="Arial" w:hAnsi="Arial" w:cs="Arial"/>
        </w:rPr>
      </w:pPr>
    </w:p>
    <w:p w:rsidR="007F53B0" w:rsidRDefault="00A70A17" w:rsidP="007F53B0">
      <w:pPr>
        <w:keepNext/>
        <w:spacing w:line="360" w:lineRule="auto"/>
        <w:ind w:firstLine="142"/>
        <w:jc w:val="center"/>
      </w:pPr>
      <w:r w:rsidRPr="00460573">
        <w:rPr>
          <w:rFonts w:ascii="Arial" w:hAnsi="Arial" w:cs="Arial"/>
          <w:noProof/>
          <w:sz w:val="28"/>
          <w:szCs w:val="28"/>
        </w:rPr>
        <w:drawing>
          <wp:inline distT="0" distB="0" distL="0" distR="0">
            <wp:extent cx="4076700" cy="3489761"/>
            <wp:effectExtent l="19050" t="0" r="0" b="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t="3524" r="9767"/>
                    <a:stretch>
                      <a:fillRect/>
                    </a:stretch>
                  </pic:blipFill>
                  <pic:spPr bwMode="auto">
                    <a:xfrm>
                      <a:off x="0" y="0"/>
                      <a:ext cx="4076700" cy="3489761"/>
                    </a:xfrm>
                    <a:prstGeom prst="rect">
                      <a:avLst/>
                    </a:prstGeom>
                    <a:noFill/>
                    <a:ln w="9525">
                      <a:noFill/>
                      <a:miter lim="800000"/>
                      <a:headEnd/>
                      <a:tailEnd/>
                    </a:ln>
                  </pic:spPr>
                </pic:pic>
              </a:graphicData>
            </a:graphic>
          </wp:inline>
        </w:drawing>
      </w:r>
    </w:p>
    <w:p w:rsidR="00A70A17" w:rsidRDefault="001E47D8" w:rsidP="00CD5095">
      <w:pPr>
        <w:pStyle w:val="Legenda"/>
        <w:spacing w:line="360" w:lineRule="auto"/>
        <w:ind w:firstLine="142"/>
        <w:jc w:val="both"/>
        <w:rPr>
          <w:rFonts w:ascii="Arial" w:hAnsi="Arial" w:cs="Arial"/>
        </w:rPr>
      </w:pPr>
      <w:bookmarkStart w:id="59" w:name="_Toc300247613"/>
      <w:r>
        <w:t>Figura</w:t>
      </w:r>
      <w:r w:rsidR="00A70A17">
        <w:t xml:space="preserve"> </w:t>
      </w:r>
      <w:r w:rsidR="005956F6">
        <w:t xml:space="preserve"> </w:t>
      </w:r>
      <w:fldSimple w:instr=" SEQ Gráfico \* ARABIC ">
        <w:r w:rsidR="007E5208">
          <w:rPr>
            <w:noProof/>
          </w:rPr>
          <w:t>16</w:t>
        </w:r>
      </w:fldSimple>
      <w:r w:rsidR="00A70A17">
        <w:t xml:space="preserve">: Percentagem de álcool provável (v/v) nas diferentes modalidades de rega, coberto do solo e carga à poda. </w:t>
      </w:r>
      <w:r w:rsidR="00A70A17" w:rsidRPr="00F530ED">
        <w:t>As barras representam ± o intervalo de confiança para a média.</w:t>
      </w:r>
      <w:bookmarkEnd w:id="59"/>
    </w:p>
    <w:p w:rsidR="00A70A17" w:rsidRDefault="00A70A17" w:rsidP="00CD5095">
      <w:pPr>
        <w:spacing w:line="360" w:lineRule="auto"/>
        <w:ind w:firstLine="142"/>
        <w:jc w:val="both"/>
        <w:rPr>
          <w:rFonts w:ascii="Arial" w:hAnsi="Arial" w:cs="Arial"/>
        </w:rPr>
      </w:pPr>
    </w:p>
    <w:p w:rsidR="009F501A" w:rsidRDefault="00C0303E" w:rsidP="00CD5095">
      <w:pPr>
        <w:spacing w:line="360" w:lineRule="auto"/>
        <w:ind w:firstLine="142"/>
        <w:jc w:val="both"/>
        <w:rPr>
          <w:rFonts w:ascii="Arial" w:hAnsi="Arial" w:cs="Arial"/>
        </w:rPr>
      </w:pPr>
      <w:r>
        <w:rPr>
          <w:rFonts w:ascii="Arial" w:hAnsi="Arial" w:cs="Arial"/>
        </w:rPr>
        <w:t>Ao nível do coberto do solo também se registaram diferenças significativas entre a mobilização e o enrelvamento</w:t>
      </w:r>
      <w:r w:rsidR="00D20CF5">
        <w:rPr>
          <w:rFonts w:ascii="Arial" w:hAnsi="Arial" w:cs="Arial"/>
        </w:rPr>
        <w:t xml:space="preserve"> (anexo 15a)</w:t>
      </w:r>
      <w:r>
        <w:rPr>
          <w:rFonts w:ascii="Arial" w:hAnsi="Arial" w:cs="Arial"/>
        </w:rPr>
        <w:t xml:space="preserve">. </w:t>
      </w:r>
      <w:r w:rsidRPr="00C0303E">
        <w:rPr>
          <w:rFonts w:ascii="Arial" w:hAnsi="Arial" w:cs="Arial"/>
        </w:rPr>
        <w:t xml:space="preserve">Tal como nos ensaios de </w:t>
      </w:r>
      <w:r w:rsidR="0011438D">
        <w:rPr>
          <w:rFonts w:ascii="Arial" w:hAnsi="Arial" w:cs="Arial"/>
          <w:noProof/>
        </w:rPr>
        <w:t>Tesic</w:t>
      </w:r>
      <w:r w:rsidR="007A29C1">
        <w:rPr>
          <w:rFonts w:ascii="Arial" w:hAnsi="Arial" w:cs="Arial"/>
          <w:noProof/>
        </w:rPr>
        <w:t xml:space="preserve"> et al</w:t>
      </w:r>
      <w:r w:rsidR="0011438D" w:rsidRPr="00E447B9">
        <w:rPr>
          <w:rFonts w:ascii="Arial" w:hAnsi="Arial" w:cs="Arial"/>
          <w:i/>
          <w:noProof/>
        </w:rPr>
        <w:t>.</w:t>
      </w:r>
      <w:r w:rsidRPr="00C0303E">
        <w:rPr>
          <w:rFonts w:ascii="Arial" w:hAnsi="Arial" w:cs="Arial"/>
          <w:noProof/>
        </w:rPr>
        <w:t xml:space="preserve"> </w:t>
      </w:r>
      <w:r w:rsidR="0011438D">
        <w:rPr>
          <w:rFonts w:ascii="Arial" w:hAnsi="Arial" w:cs="Arial"/>
          <w:noProof/>
        </w:rPr>
        <w:t>(</w:t>
      </w:r>
      <w:r w:rsidRPr="00C0303E">
        <w:rPr>
          <w:rFonts w:ascii="Arial" w:hAnsi="Arial" w:cs="Arial"/>
          <w:noProof/>
        </w:rPr>
        <w:t>2007)</w:t>
      </w:r>
      <w:r w:rsidRPr="00C0303E">
        <w:rPr>
          <w:rFonts w:ascii="Arial" w:hAnsi="Arial" w:cs="Arial"/>
        </w:rPr>
        <w:t xml:space="preserve"> no enrelvamento foi o</w:t>
      </w:r>
      <w:r>
        <w:rPr>
          <w:rFonts w:ascii="Arial" w:hAnsi="Arial" w:cs="Arial"/>
        </w:rPr>
        <w:t xml:space="preserve">nde se observaram maiores valores de álcool provável. </w:t>
      </w:r>
      <w:r w:rsidR="005D0D93">
        <w:rPr>
          <w:rFonts w:ascii="Arial" w:hAnsi="Arial" w:cs="Arial"/>
        </w:rPr>
        <w:t xml:space="preserve">A menor produção das videiras enrelvadas evidenciada na R2 e Sequeiro conjugada com o menor peso médio do bago e uma menor expressão vegetativa </w:t>
      </w:r>
      <w:r w:rsidR="00B41FD0">
        <w:rPr>
          <w:rFonts w:ascii="Arial" w:hAnsi="Arial" w:cs="Arial"/>
        </w:rPr>
        <w:t>proporcionadas pelos défices hídricos precoces do enrelvamento ter</w:t>
      </w:r>
      <w:r w:rsidR="005D0D93">
        <w:rPr>
          <w:rFonts w:ascii="Arial" w:hAnsi="Arial" w:cs="Arial"/>
        </w:rPr>
        <w:t xml:space="preserve">ão contribuído </w:t>
      </w:r>
      <w:r w:rsidR="00B41FD0">
        <w:rPr>
          <w:rFonts w:ascii="Arial" w:hAnsi="Arial" w:cs="Arial"/>
        </w:rPr>
        <w:t xml:space="preserve">significativamente </w:t>
      </w:r>
      <w:r w:rsidR="005D0D93">
        <w:rPr>
          <w:rFonts w:ascii="Arial" w:hAnsi="Arial" w:cs="Arial"/>
        </w:rPr>
        <w:t>para que se registassem estas diferenças tal como indica</w:t>
      </w:r>
      <w:r w:rsidR="00E447B9">
        <w:rPr>
          <w:rFonts w:ascii="Arial" w:hAnsi="Arial" w:cs="Arial"/>
        </w:rPr>
        <w:t>m</w:t>
      </w:r>
      <w:r w:rsidR="005D0D93">
        <w:rPr>
          <w:rFonts w:ascii="Arial" w:hAnsi="Arial" w:cs="Arial"/>
        </w:rPr>
        <w:t xml:space="preserve"> </w:t>
      </w:r>
      <w:r w:rsidR="00E447B9">
        <w:rPr>
          <w:rFonts w:ascii="Arial" w:hAnsi="Arial" w:cs="Arial"/>
          <w:noProof/>
        </w:rPr>
        <w:t>Tesic</w:t>
      </w:r>
      <w:r w:rsidR="007A29C1">
        <w:rPr>
          <w:rFonts w:ascii="Arial" w:hAnsi="Arial" w:cs="Arial"/>
          <w:noProof/>
        </w:rPr>
        <w:t xml:space="preserve"> et al</w:t>
      </w:r>
      <w:r w:rsidR="00A3199E" w:rsidRPr="00E447B9">
        <w:rPr>
          <w:rFonts w:ascii="Arial" w:hAnsi="Arial" w:cs="Arial"/>
          <w:i/>
          <w:noProof/>
        </w:rPr>
        <w:t>.</w:t>
      </w:r>
      <w:r w:rsidR="00A3199E" w:rsidRPr="00A3199E">
        <w:rPr>
          <w:rFonts w:ascii="Arial" w:hAnsi="Arial" w:cs="Arial"/>
          <w:noProof/>
        </w:rPr>
        <w:t xml:space="preserve"> </w:t>
      </w:r>
      <w:r w:rsidR="00E447B9">
        <w:rPr>
          <w:rFonts w:ascii="Arial" w:hAnsi="Arial" w:cs="Arial"/>
          <w:noProof/>
        </w:rPr>
        <w:t>(</w:t>
      </w:r>
      <w:r w:rsidR="00A3199E" w:rsidRPr="00A3199E">
        <w:rPr>
          <w:rFonts w:ascii="Arial" w:hAnsi="Arial" w:cs="Arial"/>
          <w:noProof/>
        </w:rPr>
        <w:t>2007)</w:t>
      </w:r>
      <w:r w:rsidR="005D0D93">
        <w:rPr>
          <w:rFonts w:ascii="Arial" w:hAnsi="Arial" w:cs="Arial"/>
        </w:rPr>
        <w:t>.</w:t>
      </w:r>
    </w:p>
    <w:p w:rsidR="00EA30E7" w:rsidRPr="00C0303E" w:rsidRDefault="00EA30E7" w:rsidP="00CD5095">
      <w:pPr>
        <w:spacing w:line="360" w:lineRule="auto"/>
        <w:ind w:firstLine="142"/>
        <w:jc w:val="both"/>
      </w:pPr>
    </w:p>
    <w:p w:rsidR="002323B0" w:rsidRDefault="002323B0" w:rsidP="00CD5095">
      <w:pPr>
        <w:pStyle w:val="Ttulo3"/>
        <w:spacing w:line="360" w:lineRule="auto"/>
        <w:ind w:firstLine="142"/>
        <w:jc w:val="both"/>
      </w:pPr>
      <w:bookmarkStart w:id="60" w:name="_Toc299901720"/>
      <w:r w:rsidRPr="00460573">
        <w:t>4.</w:t>
      </w:r>
      <w:r w:rsidR="009C7F2B">
        <w:t>5</w:t>
      </w:r>
      <w:r w:rsidRPr="00460573">
        <w:t>.2 Acidez Total</w:t>
      </w:r>
      <w:bookmarkEnd w:id="60"/>
    </w:p>
    <w:p w:rsidR="00EA30E7" w:rsidRPr="00EA30E7" w:rsidRDefault="00EA30E7" w:rsidP="00EA30E7"/>
    <w:p w:rsidR="002323B0" w:rsidRDefault="001D7E35" w:rsidP="00CD5095">
      <w:pPr>
        <w:spacing w:line="360" w:lineRule="auto"/>
        <w:ind w:firstLine="142"/>
        <w:jc w:val="both"/>
        <w:rPr>
          <w:rFonts w:ascii="Arial" w:hAnsi="Arial" w:cs="Arial"/>
        </w:rPr>
      </w:pPr>
      <w:r>
        <w:rPr>
          <w:rFonts w:ascii="Arial" w:hAnsi="Arial" w:cs="Arial"/>
        </w:rPr>
        <w:t>Na</w:t>
      </w:r>
      <w:r w:rsidR="00730F58">
        <w:rPr>
          <w:rFonts w:ascii="Arial" w:hAnsi="Arial" w:cs="Arial"/>
        </w:rPr>
        <w:t xml:space="preserve"> acidez total registaram</w:t>
      </w:r>
      <w:r w:rsidR="001D45A9">
        <w:rPr>
          <w:rFonts w:ascii="Arial" w:hAnsi="Arial" w:cs="Arial"/>
        </w:rPr>
        <w:t>-se</w:t>
      </w:r>
      <w:r w:rsidR="00730F58">
        <w:rPr>
          <w:rFonts w:ascii="Arial" w:hAnsi="Arial" w:cs="Arial"/>
        </w:rPr>
        <w:t xml:space="preserve"> diferenças significativas entre </w:t>
      </w:r>
      <w:r w:rsidR="001D45A9">
        <w:rPr>
          <w:rFonts w:ascii="Arial" w:hAnsi="Arial" w:cs="Arial"/>
        </w:rPr>
        <w:t xml:space="preserve">todos os </w:t>
      </w:r>
      <w:r w:rsidR="00730F58">
        <w:rPr>
          <w:rFonts w:ascii="Arial" w:hAnsi="Arial" w:cs="Arial"/>
        </w:rPr>
        <w:t>tratamento</w:t>
      </w:r>
      <w:r w:rsidR="001D45A9">
        <w:rPr>
          <w:rFonts w:ascii="Arial" w:hAnsi="Arial" w:cs="Arial"/>
        </w:rPr>
        <w:t>s</w:t>
      </w:r>
      <w:r w:rsidR="00730F58">
        <w:rPr>
          <w:rFonts w:ascii="Arial" w:hAnsi="Arial" w:cs="Arial"/>
        </w:rPr>
        <w:t xml:space="preserve"> de rega</w:t>
      </w:r>
      <w:r w:rsidR="008E5C02">
        <w:rPr>
          <w:rFonts w:ascii="Arial" w:hAnsi="Arial" w:cs="Arial"/>
        </w:rPr>
        <w:t xml:space="preserve"> (anexo 16</w:t>
      </w:r>
      <w:r w:rsidR="00851B57">
        <w:rPr>
          <w:rFonts w:ascii="Arial" w:hAnsi="Arial" w:cs="Arial"/>
        </w:rPr>
        <w:t>c</w:t>
      </w:r>
      <w:r w:rsidR="008E5C02">
        <w:rPr>
          <w:rFonts w:ascii="Arial" w:hAnsi="Arial" w:cs="Arial"/>
        </w:rPr>
        <w:t>)</w:t>
      </w:r>
      <w:r w:rsidR="00730F58">
        <w:rPr>
          <w:rFonts w:ascii="Arial" w:hAnsi="Arial" w:cs="Arial"/>
        </w:rPr>
        <w:t>.</w:t>
      </w:r>
      <w:r w:rsidR="001D45A9">
        <w:rPr>
          <w:rFonts w:ascii="Arial" w:hAnsi="Arial" w:cs="Arial"/>
        </w:rPr>
        <w:t xml:space="preserve"> As videiras que apresentaram maior acidez total foram as videiras de Sequeiro, seguidas das R1</w:t>
      </w:r>
      <w:r w:rsidR="00A4273D">
        <w:rPr>
          <w:rFonts w:ascii="Arial" w:hAnsi="Arial" w:cs="Arial"/>
        </w:rPr>
        <w:t>,</w:t>
      </w:r>
      <w:r w:rsidR="001D45A9">
        <w:rPr>
          <w:rFonts w:ascii="Arial" w:hAnsi="Arial" w:cs="Arial"/>
        </w:rPr>
        <w:t xml:space="preserve"> significativamente inferior </w:t>
      </w:r>
      <w:r w:rsidR="00E47CAB">
        <w:rPr>
          <w:rFonts w:ascii="Arial" w:hAnsi="Arial" w:cs="Arial"/>
        </w:rPr>
        <w:lastRenderedPageBreak/>
        <w:t>às</w:t>
      </w:r>
      <w:r w:rsidR="001D45A9">
        <w:rPr>
          <w:rFonts w:ascii="Arial" w:hAnsi="Arial" w:cs="Arial"/>
        </w:rPr>
        <w:t xml:space="preserve"> de Sequeiro e das R2 que apresentaram valores de acidez significativamente inferiores às R1 e Sequeiro</w:t>
      </w:r>
      <w:r w:rsidR="008E5C02">
        <w:rPr>
          <w:rFonts w:ascii="Arial" w:hAnsi="Arial" w:cs="Arial"/>
        </w:rPr>
        <w:t xml:space="preserve"> (figura 17)</w:t>
      </w:r>
      <w:r w:rsidR="001D45A9">
        <w:rPr>
          <w:rFonts w:ascii="Arial" w:hAnsi="Arial" w:cs="Arial"/>
        </w:rPr>
        <w:t>.</w:t>
      </w:r>
    </w:p>
    <w:p w:rsidR="00EA30E7" w:rsidRDefault="00EA30E7" w:rsidP="00CD5095">
      <w:pPr>
        <w:spacing w:line="360" w:lineRule="auto"/>
        <w:ind w:firstLine="142"/>
        <w:jc w:val="both"/>
        <w:rPr>
          <w:rFonts w:ascii="Arial" w:hAnsi="Arial" w:cs="Arial"/>
        </w:rPr>
      </w:pPr>
    </w:p>
    <w:p w:rsidR="005956F6" w:rsidRDefault="00EA30E7" w:rsidP="005956F6">
      <w:pPr>
        <w:keepNext/>
        <w:spacing w:line="360" w:lineRule="auto"/>
        <w:ind w:firstLine="142"/>
        <w:jc w:val="center"/>
      </w:pPr>
      <w:r w:rsidRPr="00460573">
        <w:rPr>
          <w:rFonts w:ascii="Arial" w:hAnsi="Arial" w:cs="Arial"/>
          <w:noProof/>
          <w:sz w:val="28"/>
          <w:szCs w:val="28"/>
        </w:rPr>
        <w:drawing>
          <wp:inline distT="0" distB="0" distL="0" distR="0">
            <wp:extent cx="3924300" cy="3379029"/>
            <wp:effectExtent l="19050" t="0" r="0" b="0"/>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t="3310" r="9867"/>
                    <a:stretch>
                      <a:fillRect/>
                    </a:stretch>
                  </pic:blipFill>
                  <pic:spPr bwMode="auto">
                    <a:xfrm>
                      <a:off x="0" y="0"/>
                      <a:ext cx="3924300" cy="3379029"/>
                    </a:xfrm>
                    <a:prstGeom prst="rect">
                      <a:avLst/>
                    </a:prstGeom>
                    <a:noFill/>
                    <a:ln w="9525">
                      <a:noFill/>
                      <a:miter lim="800000"/>
                      <a:headEnd/>
                      <a:tailEnd/>
                    </a:ln>
                  </pic:spPr>
                </pic:pic>
              </a:graphicData>
            </a:graphic>
          </wp:inline>
        </w:drawing>
      </w:r>
    </w:p>
    <w:p w:rsidR="00EA30E7" w:rsidRPr="00460573" w:rsidRDefault="001E47D8" w:rsidP="00EA30E7">
      <w:pPr>
        <w:pStyle w:val="Legenda"/>
        <w:spacing w:line="360" w:lineRule="auto"/>
        <w:ind w:firstLine="142"/>
        <w:jc w:val="both"/>
        <w:rPr>
          <w:rFonts w:ascii="Arial" w:hAnsi="Arial" w:cs="Arial"/>
          <w:sz w:val="28"/>
          <w:szCs w:val="28"/>
        </w:rPr>
      </w:pPr>
      <w:bookmarkStart w:id="61" w:name="_Toc300247614"/>
      <w:r>
        <w:t>Figura</w:t>
      </w:r>
      <w:r w:rsidR="00EA30E7">
        <w:t xml:space="preserve"> </w:t>
      </w:r>
      <w:fldSimple w:instr=" SEQ Gráfico \* ARABIC ">
        <w:r w:rsidR="007E5208">
          <w:rPr>
            <w:noProof/>
          </w:rPr>
          <w:t>17</w:t>
        </w:r>
      </w:fldSimple>
      <w:r w:rsidR="00EA30E7">
        <w:t>: Acidez total (g/dm</w:t>
      </w:r>
      <w:r w:rsidR="00EA30E7" w:rsidRPr="00147EA1">
        <w:rPr>
          <w:vertAlign w:val="superscript"/>
        </w:rPr>
        <w:t>3</w:t>
      </w:r>
      <w:r w:rsidR="00EA30E7">
        <w:t xml:space="preserve"> de ácido tartárico) nas diferentes modalidades de rega, coberto do solo e carga à poda. </w:t>
      </w:r>
      <w:r w:rsidR="00EA30E7" w:rsidRPr="00F530ED">
        <w:t>As barras representam ± o intervalo de confiança para a média.</w:t>
      </w:r>
      <w:bookmarkEnd w:id="61"/>
    </w:p>
    <w:p w:rsidR="00EA30E7" w:rsidRDefault="00EA30E7" w:rsidP="00CD5095">
      <w:pPr>
        <w:spacing w:line="360" w:lineRule="auto"/>
        <w:ind w:firstLine="142"/>
        <w:jc w:val="both"/>
        <w:rPr>
          <w:rFonts w:ascii="Arial" w:hAnsi="Arial" w:cs="Arial"/>
        </w:rPr>
      </w:pPr>
    </w:p>
    <w:p w:rsidR="001D45A9" w:rsidRDefault="001D45A9" w:rsidP="00CD5095">
      <w:pPr>
        <w:spacing w:line="360" w:lineRule="auto"/>
        <w:ind w:firstLine="142"/>
        <w:jc w:val="both"/>
        <w:rPr>
          <w:rFonts w:ascii="Arial" w:hAnsi="Arial" w:cs="Arial"/>
        </w:rPr>
      </w:pPr>
      <w:r>
        <w:rPr>
          <w:rFonts w:ascii="Arial" w:hAnsi="Arial" w:cs="Arial"/>
        </w:rPr>
        <w:t xml:space="preserve">Estes resultados vão ao encontro das afirmações de </w:t>
      </w:r>
      <w:r w:rsidR="0011438D">
        <w:rPr>
          <w:rFonts w:ascii="Arial" w:hAnsi="Arial" w:cs="Arial"/>
          <w:noProof/>
        </w:rPr>
        <w:t>Dry</w:t>
      </w:r>
      <w:r w:rsidR="007A29C1">
        <w:rPr>
          <w:rFonts w:ascii="Arial" w:hAnsi="Arial" w:cs="Arial"/>
          <w:noProof/>
        </w:rPr>
        <w:t xml:space="preserve"> et al</w:t>
      </w:r>
      <w:r w:rsidR="0011438D">
        <w:rPr>
          <w:rFonts w:ascii="Arial" w:hAnsi="Arial" w:cs="Arial"/>
          <w:noProof/>
        </w:rPr>
        <w:t>.</w:t>
      </w:r>
      <w:r w:rsidRPr="001D45A9">
        <w:rPr>
          <w:rFonts w:ascii="Arial" w:hAnsi="Arial" w:cs="Arial"/>
          <w:noProof/>
        </w:rPr>
        <w:t xml:space="preserve"> </w:t>
      </w:r>
      <w:r w:rsidR="0011438D">
        <w:rPr>
          <w:rFonts w:ascii="Arial" w:hAnsi="Arial" w:cs="Arial"/>
          <w:noProof/>
        </w:rPr>
        <w:t>(</w:t>
      </w:r>
      <w:r w:rsidRPr="001D45A9">
        <w:rPr>
          <w:rFonts w:ascii="Arial" w:hAnsi="Arial" w:cs="Arial"/>
          <w:noProof/>
        </w:rPr>
        <w:t>2001)</w:t>
      </w:r>
      <w:r w:rsidR="00027880">
        <w:rPr>
          <w:rFonts w:ascii="Arial" w:hAnsi="Arial" w:cs="Arial"/>
        </w:rPr>
        <w:t xml:space="preserve"> e </w:t>
      </w:r>
      <w:r w:rsidR="00027880" w:rsidRPr="00953B82">
        <w:rPr>
          <w:rFonts w:ascii="Arial" w:hAnsi="Arial" w:cs="Arial"/>
        </w:rPr>
        <w:t xml:space="preserve">contrariam os estudos da maioria dos autores. </w:t>
      </w:r>
      <w:r w:rsidR="00953B82" w:rsidRPr="00953B82">
        <w:rPr>
          <w:rFonts w:ascii="Arial" w:hAnsi="Arial" w:cs="Arial"/>
        </w:rPr>
        <w:t>A</w:t>
      </w:r>
      <w:r w:rsidR="00027880" w:rsidRPr="00953B82">
        <w:rPr>
          <w:rFonts w:ascii="Arial" w:hAnsi="Arial" w:cs="Arial"/>
        </w:rPr>
        <w:t xml:space="preserve">nalisando as condições de stress hídrico </w:t>
      </w:r>
      <w:r w:rsidR="00E47CAB" w:rsidRPr="00953B82">
        <w:rPr>
          <w:rFonts w:ascii="Arial" w:hAnsi="Arial" w:cs="Arial"/>
        </w:rPr>
        <w:t xml:space="preserve">e redução fotossintética </w:t>
      </w:r>
      <w:r w:rsidR="00027880" w:rsidRPr="00953B82">
        <w:rPr>
          <w:rFonts w:ascii="Arial" w:hAnsi="Arial" w:cs="Arial"/>
        </w:rPr>
        <w:t>a que foram expostas as videiras dos diferentes tratamentos</w:t>
      </w:r>
      <w:r w:rsidR="001D7E35">
        <w:rPr>
          <w:rFonts w:ascii="Arial" w:hAnsi="Arial" w:cs="Arial"/>
        </w:rPr>
        <w:t>. O</w:t>
      </w:r>
      <w:r w:rsidR="00027880" w:rsidRPr="00953B82">
        <w:rPr>
          <w:rFonts w:ascii="Arial" w:hAnsi="Arial" w:cs="Arial"/>
        </w:rPr>
        <w:t xml:space="preserve"> aumento da acidez total poderá de facto ter origem num</w:t>
      </w:r>
      <w:r w:rsidR="00EC0F7D" w:rsidRPr="00953B82">
        <w:rPr>
          <w:rFonts w:ascii="Arial" w:hAnsi="Arial" w:cs="Arial"/>
        </w:rPr>
        <w:t xml:space="preserve">a </w:t>
      </w:r>
      <w:r w:rsidR="001D7E35">
        <w:rPr>
          <w:rFonts w:ascii="Arial" w:hAnsi="Arial" w:cs="Arial"/>
        </w:rPr>
        <w:t>antecipação da época de vindima</w:t>
      </w:r>
      <w:r w:rsidR="00EC0F7D" w:rsidRPr="00953B82">
        <w:rPr>
          <w:rFonts w:ascii="Arial" w:hAnsi="Arial" w:cs="Arial"/>
        </w:rPr>
        <w:t xml:space="preserve"> </w:t>
      </w:r>
      <w:r w:rsidR="00027880" w:rsidRPr="00953B82">
        <w:rPr>
          <w:rFonts w:ascii="Arial" w:hAnsi="Arial" w:cs="Arial"/>
        </w:rPr>
        <w:t xml:space="preserve">com incidências negativas ao nível da degradação dos </w:t>
      </w:r>
      <w:r w:rsidR="00E47CAB" w:rsidRPr="00953B82">
        <w:rPr>
          <w:rFonts w:ascii="Arial" w:hAnsi="Arial" w:cs="Arial"/>
        </w:rPr>
        <w:t>ácidos</w:t>
      </w:r>
      <w:r w:rsidR="00A4273D" w:rsidRPr="00953B82">
        <w:rPr>
          <w:rFonts w:ascii="Arial" w:hAnsi="Arial" w:cs="Arial"/>
        </w:rPr>
        <w:t>,</w:t>
      </w:r>
      <w:r w:rsidR="00027880" w:rsidRPr="00953B82">
        <w:rPr>
          <w:rFonts w:ascii="Arial" w:hAnsi="Arial" w:cs="Arial"/>
        </w:rPr>
        <w:t xml:space="preserve"> em especial para as videiras de Sequeiro que foram expostas a condições mais adversas e que evidenciam uma maior significância nos resultados.</w:t>
      </w:r>
      <w:r w:rsidR="00EF5A59">
        <w:rPr>
          <w:rFonts w:ascii="Arial" w:hAnsi="Arial" w:cs="Arial"/>
        </w:rPr>
        <w:t xml:space="preserve"> </w:t>
      </w:r>
      <w:r w:rsidR="00E47CAB">
        <w:rPr>
          <w:rFonts w:ascii="Arial" w:hAnsi="Arial" w:cs="Arial"/>
        </w:rPr>
        <w:t xml:space="preserve">Relativamente às videiras regadas, </w:t>
      </w:r>
      <w:r w:rsidR="00953B82">
        <w:rPr>
          <w:rFonts w:ascii="Arial" w:hAnsi="Arial" w:cs="Arial"/>
        </w:rPr>
        <w:t xml:space="preserve">a menor acidez registada poderá </w:t>
      </w:r>
      <w:r w:rsidR="00E47CAB">
        <w:rPr>
          <w:rFonts w:ascii="Arial" w:hAnsi="Arial" w:cs="Arial"/>
        </w:rPr>
        <w:t>ter origem tal como aconteceu com os açúcares na data de vindima. Como as videiras da rega</w:t>
      </w:r>
      <w:r w:rsidR="001D7E35">
        <w:rPr>
          <w:rFonts w:ascii="Arial" w:hAnsi="Arial" w:cs="Arial"/>
        </w:rPr>
        <w:t xml:space="preserve"> R2 foram vindimadas mais tarde</w:t>
      </w:r>
      <w:r w:rsidR="00E47CAB">
        <w:rPr>
          <w:rFonts w:ascii="Arial" w:hAnsi="Arial" w:cs="Arial"/>
        </w:rPr>
        <w:t xml:space="preserve"> e como a acidez tem uma tendência descendente nesta fase, </w:t>
      </w:r>
      <w:r w:rsidR="001D7E35">
        <w:rPr>
          <w:rFonts w:ascii="Arial" w:hAnsi="Arial" w:cs="Arial"/>
        </w:rPr>
        <w:t>seria esperada uma</w:t>
      </w:r>
      <w:r w:rsidR="00E47CAB">
        <w:rPr>
          <w:rFonts w:ascii="Arial" w:hAnsi="Arial" w:cs="Arial"/>
        </w:rPr>
        <w:t xml:space="preserve"> </w:t>
      </w:r>
      <w:r w:rsidR="001D7E35">
        <w:rPr>
          <w:rFonts w:ascii="Arial" w:hAnsi="Arial" w:cs="Arial"/>
        </w:rPr>
        <w:t>diminuição da acidez</w:t>
      </w:r>
      <w:r w:rsidR="00E47CAB">
        <w:rPr>
          <w:rFonts w:ascii="Arial" w:hAnsi="Arial" w:cs="Arial"/>
        </w:rPr>
        <w:t xml:space="preserve"> nesse período uma vez que em ambas as modalidades não haverá justificações ao nível da fotossíntese e potencial hídrico que justifiquem </w:t>
      </w:r>
      <w:r w:rsidR="001D7E35">
        <w:rPr>
          <w:rFonts w:ascii="Arial" w:hAnsi="Arial" w:cs="Arial"/>
        </w:rPr>
        <w:t>a menor</w:t>
      </w:r>
      <w:r w:rsidR="00E47CAB">
        <w:rPr>
          <w:rFonts w:ascii="Arial" w:hAnsi="Arial" w:cs="Arial"/>
        </w:rPr>
        <w:t xml:space="preserve"> acidez total </w:t>
      </w:r>
      <w:r w:rsidR="001D7E35">
        <w:rPr>
          <w:rFonts w:ascii="Arial" w:hAnsi="Arial" w:cs="Arial"/>
        </w:rPr>
        <w:t>d</w:t>
      </w:r>
      <w:r w:rsidR="00E47CAB">
        <w:rPr>
          <w:rFonts w:ascii="Arial" w:hAnsi="Arial" w:cs="Arial"/>
        </w:rPr>
        <w:t>a R2.</w:t>
      </w:r>
      <w:r w:rsidR="00953B82">
        <w:rPr>
          <w:rFonts w:ascii="Arial" w:hAnsi="Arial" w:cs="Arial"/>
        </w:rPr>
        <w:t xml:space="preserve"> Por outro lado o maior stress hídrico a que as videiras de Sequeiro e R1 foram sujeitas no período de crescimento herbáceo </w:t>
      </w:r>
      <w:r w:rsidR="00953B82">
        <w:rPr>
          <w:rFonts w:ascii="Arial" w:hAnsi="Arial" w:cs="Arial"/>
        </w:rPr>
        <w:lastRenderedPageBreak/>
        <w:t>do bago poderá não ter sido suficiente para que se registassem diminuições na síntese dos ácidos para estas modalidades.</w:t>
      </w:r>
    </w:p>
    <w:p w:rsidR="002C0F12" w:rsidRDefault="002C0F12" w:rsidP="00CD5095">
      <w:pPr>
        <w:spacing w:line="360" w:lineRule="auto"/>
        <w:ind w:firstLine="142"/>
        <w:jc w:val="both"/>
        <w:rPr>
          <w:rFonts w:ascii="Arial" w:hAnsi="Arial" w:cs="Arial"/>
        </w:rPr>
      </w:pPr>
      <w:r>
        <w:rPr>
          <w:rFonts w:ascii="Arial" w:hAnsi="Arial" w:cs="Arial"/>
        </w:rPr>
        <w:t>O coberto do solo não teve efeito significativo na acidez total</w:t>
      </w:r>
      <w:r w:rsidR="008E5C02">
        <w:rPr>
          <w:rFonts w:ascii="Arial" w:hAnsi="Arial" w:cs="Arial"/>
        </w:rPr>
        <w:t xml:space="preserve"> (anexo 16a)</w:t>
      </w:r>
      <w:r w:rsidR="005141EC">
        <w:rPr>
          <w:rFonts w:ascii="Arial" w:hAnsi="Arial" w:cs="Arial"/>
        </w:rPr>
        <w:t xml:space="preserve">. </w:t>
      </w:r>
      <w:r w:rsidR="00A35D40">
        <w:rPr>
          <w:rFonts w:ascii="Arial" w:hAnsi="Arial" w:cs="Arial"/>
        </w:rPr>
        <w:t xml:space="preserve">Embora </w:t>
      </w:r>
      <w:r w:rsidR="005141EC">
        <w:rPr>
          <w:rFonts w:ascii="Arial" w:hAnsi="Arial" w:cs="Arial"/>
        </w:rPr>
        <w:t>as videiras tenham sido sujeitas a défice hídrico precoce por parte do enrelvamento</w:t>
      </w:r>
      <w:r w:rsidR="00A35D40">
        <w:rPr>
          <w:rFonts w:ascii="Arial" w:hAnsi="Arial" w:cs="Arial"/>
        </w:rPr>
        <w:t>, p</w:t>
      </w:r>
      <w:r w:rsidR="00953B82">
        <w:rPr>
          <w:rFonts w:ascii="Arial" w:hAnsi="Arial" w:cs="Arial"/>
        </w:rPr>
        <w:t>arece</w:t>
      </w:r>
      <w:r w:rsidR="005141EC">
        <w:rPr>
          <w:rFonts w:ascii="Arial" w:hAnsi="Arial" w:cs="Arial"/>
        </w:rPr>
        <w:t xml:space="preserve"> não ter sido o suficiente para </w:t>
      </w:r>
      <w:r w:rsidR="00A35D40">
        <w:rPr>
          <w:rFonts w:ascii="Arial" w:hAnsi="Arial" w:cs="Arial"/>
        </w:rPr>
        <w:t>influenciar a</w:t>
      </w:r>
      <w:r w:rsidR="005141EC">
        <w:rPr>
          <w:rFonts w:ascii="Arial" w:hAnsi="Arial" w:cs="Arial"/>
        </w:rPr>
        <w:t xml:space="preserve"> síntese dos ácidos na fase herbácea de crescimento do </w:t>
      </w:r>
      <w:r w:rsidR="00953B82">
        <w:rPr>
          <w:rFonts w:ascii="Arial" w:hAnsi="Arial" w:cs="Arial"/>
        </w:rPr>
        <w:t>bago. Além deste facto, o possível menor desenvolvimento vegetativo das videiras enrelvadas e a maior exposição solar dos cachos também não terá tido influência ao nível da acidez</w:t>
      </w:r>
      <w:r w:rsidR="00A452C5">
        <w:rPr>
          <w:rFonts w:ascii="Arial" w:hAnsi="Arial" w:cs="Arial"/>
        </w:rPr>
        <w:t>.</w:t>
      </w:r>
    </w:p>
    <w:p w:rsidR="005141EC" w:rsidRDefault="005141EC" w:rsidP="00CD5095">
      <w:pPr>
        <w:spacing w:line="360" w:lineRule="auto"/>
        <w:ind w:firstLine="142"/>
        <w:jc w:val="both"/>
        <w:rPr>
          <w:rFonts w:ascii="Arial" w:hAnsi="Arial" w:cs="Arial"/>
        </w:rPr>
      </w:pPr>
      <w:r>
        <w:rPr>
          <w:rFonts w:ascii="Arial" w:hAnsi="Arial" w:cs="Arial"/>
        </w:rPr>
        <w:t xml:space="preserve">Já </w:t>
      </w:r>
      <w:r w:rsidR="00A35D40">
        <w:rPr>
          <w:rFonts w:ascii="Arial" w:hAnsi="Arial" w:cs="Arial"/>
        </w:rPr>
        <w:t>entre</w:t>
      </w:r>
      <w:r>
        <w:rPr>
          <w:rFonts w:ascii="Arial" w:hAnsi="Arial" w:cs="Arial"/>
        </w:rPr>
        <w:t xml:space="preserve"> carga</w:t>
      </w:r>
      <w:r w:rsidR="00A35D40">
        <w:rPr>
          <w:rFonts w:ascii="Arial" w:hAnsi="Arial" w:cs="Arial"/>
        </w:rPr>
        <w:t>s á poda</w:t>
      </w:r>
      <w:r>
        <w:rPr>
          <w:rFonts w:ascii="Arial" w:hAnsi="Arial" w:cs="Arial"/>
        </w:rPr>
        <w:t xml:space="preserve"> foram registadas diferenças significativas, a carga C1 apresentou menor acidez que a carga C2</w:t>
      </w:r>
      <w:r w:rsidR="008E5C02">
        <w:rPr>
          <w:rFonts w:ascii="Arial" w:hAnsi="Arial" w:cs="Arial"/>
        </w:rPr>
        <w:t xml:space="preserve"> (anexo 16b)</w:t>
      </w:r>
      <w:r w:rsidR="00E13A33">
        <w:rPr>
          <w:rFonts w:ascii="Arial" w:hAnsi="Arial" w:cs="Arial"/>
        </w:rPr>
        <w:t xml:space="preserve">. Também na acidez total se verificou o efeito negativo da maior carga e produção no atraso da maturação e consequente aumento da acidez total, a </w:t>
      </w:r>
      <w:r w:rsidR="00A4273D">
        <w:rPr>
          <w:rFonts w:ascii="Arial" w:hAnsi="Arial" w:cs="Arial"/>
        </w:rPr>
        <w:t xml:space="preserve">maior </w:t>
      </w:r>
      <w:r w:rsidR="00E13A33">
        <w:rPr>
          <w:rFonts w:ascii="Arial" w:hAnsi="Arial" w:cs="Arial"/>
        </w:rPr>
        <w:t>expressão vegetativa poderá também aqui ter contribuído para o aumento da acidez na carga C2 como refere</w:t>
      </w:r>
      <w:r w:rsidR="00851B57">
        <w:rPr>
          <w:rFonts w:ascii="Arial" w:hAnsi="Arial" w:cs="Arial"/>
        </w:rPr>
        <w:t>m</w:t>
      </w:r>
      <w:r w:rsidR="00E13A33">
        <w:rPr>
          <w:rFonts w:ascii="Arial" w:hAnsi="Arial" w:cs="Arial"/>
        </w:rPr>
        <w:t xml:space="preserve"> </w:t>
      </w:r>
      <w:r w:rsidR="00E447B9">
        <w:rPr>
          <w:rFonts w:ascii="Arial" w:hAnsi="Arial" w:cs="Arial"/>
          <w:noProof/>
        </w:rPr>
        <w:t>Bergqvist</w:t>
      </w:r>
      <w:r w:rsidR="007A29C1">
        <w:rPr>
          <w:rFonts w:ascii="Arial" w:hAnsi="Arial" w:cs="Arial"/>
          <w:noProof/>
        </w:rPr>
        <w:t xml:space="preserve"> et al</w:t>
      </w:r>
      <w:r w:rsidR="00E447B9" w:rsidRPr="00E447B9">
        <w:rPr>
          <w:rFonts w:ascii="Arial" w:hAnsi="Arial" w:cs="Arial"/>
          <w:i/>
          <w:noProof/>
        </w:rPr>
        <w:t>.</w:t>
      </w:r>
      <w:r w:rsidR="00A3199E" w:rsidRPr="00A3199E">
        <w:rPr>
          <w:rFonts w:ascii="Arial" w:hAnsi="Arial" w:cs="Arial"/>
          <w:noProof/>
        </w:rPr>
        <w:t xml:space="preserve"> </w:t>
      </w:r>
      <w:r w:rsidR="00E447B9">
        <w:rPr>
          <w:rFonts w:ascii="Arial" w:hAnsi="Arial" w:cs="Arial"/>
          <w:noProof/>
        </w:rPr>
        <w:t>(</w:t>
      </w:r>
      <w:r w:rsidR="00A3199E" w:rsidRPr="00A3199E">
        <w:rPr>
          <w:rFonts w:ascii="Arial" w:hAnsi="Arial" w:cs="Arial"/>
          <w:noProof/>
        </w:rPr>
        <w:t>2001)</w:t>
      </w:r>
      <w:r w:rsidR="00E13A33">
        <w:rPr>
          <w:rFonts w:ascii="Arial" w:hAnsi="Arial" w:cs="Arial"/>
        </w:rPr>
        <w:t>.</w:t>
      </w:r>
    </w:p>
    <w:p w:rsidR="00147EA1" w:rsidRDefault="00147EA1" w:rsidP="00CD5095">
      <w:pPr>
        <w:spacing w:line="360" w:lineRule="auto"/>
        <w:ind w:firstLine="142"/>
        <w:jc w:val="both"/>
        <w:rPr>
          <w:rFonts w:ascii="Arial" w:hAnsi="Arial" w:cs="Arial"/>
        </w:rPr>
      </w:pPr>
    </w:p>
    <w:p w:rsidR="00EF6DC1" w:rsidRDefault="00EF6DC1" w:rsidP="00CD5095">
      <w:pPr>
        <w:pStyle w:val="Ttulo3"/>
        <w:spacing w:line="360" w:lineRule="auto"/>
        <w:ind w:firstLine="142"/>
        <w:jc w:val="both"/>
      </w:pPr>
      <w:bookmarkStart w:id="62" w:name="_Toc299901721"/>
      <w:r w:rsidRPr="00460573">
        <w:t>4.</w:t>
      </w:r>
      <w:r w:rsidR="009C7F2B">
        <w:t>5</w:t>
      </w:r>
      <w:r w:rsidR="003E0D96" w:rsidRPr="00460573">
        <w:t>.3</w:t>
      </w:r>
      <w:r w:rsidRPr="00460573">
        <w:t xml:space="preserve"> Antocianinas Totais</w:t>
      </w:r>
      <w:r w:rsidR="00926857">
        <w:t xml:space="preserve"> e Polifenóis Totais</w:t>
      </w:r>
      <w:bookmarkEnd w:id="62"/>
    </w:p>
    <w:p w:rsidR="00FA03B3" w:rsidRPr="00FA03B3" w:rsidRDefault="00FA03B3" w:rsidP="00CD5095">
      <w:pPr>
        <w:spacing w:line="360" w:lineRule="auto"/>
      </w:pPr>
    </w:p>
    <w:p w:rsidR="00E13A33" w:rsidRDefault="00D42EE8" w:rsidP="00CD5095">
      <w:pPr>
        <w:spacing w:line="360" w:lineRule="auto"/>
        <w:ind w:firstLine="142"/>
        <w:jc w:val="both"/>
        <w:rPr>
          <w:rFonts w:ascii="Arial" w:hAnsi="Arial" w:cs="Arial"/>
        </w:rPr>
      </w:pPr>
      <w:r>
        <w:rPr>
          <w:rFonts w:ascii="Arial" w:hAnsi="Arial" w:cs="Arial"/>
        </w:rPr>
        <w:t>As antocianinas totais e polifenóis totais apresentaram comportamentos idênticos para os diferentes</w:t>
      </w:r>
      <w:r w:rsidR="00A35D40">
        <w:rPr>
          <w:rFonts w:ascii="Arial" w:hAnsi="Arial" w:cs="Arial"/>
        </w:rPr>
        <w:t xml:space="preserve"> tratamentos, contudo n</w:t>
      </w:r>
      <w:r>
        <w:rPr>
          <w:rFonts w:ascii="Arial" w:hAnsi="Arial" w:cs="Arial"/>
        </w:rPr>
        <w:t xml:space="preserve">os polifenóis totais foi onde se </w:t>
      </w:r>
      <w:r w:rsidR="00F322CD">
        <w:rPr>
          <w:rFonts w:ascii="Arial" w:hAnsi="Arial" w:cs="Arial"/>
        </w:rPr>
        <w:t>evidenciaram mais as diferenças entre tratamentos</w:t>
      </w:r>
      <w:r>
        <w:rPr>
          <w:rFonts w:ascii="Arial" w:hAnsi="Arial" w:cs="Arial"/>
        </w:rPr>
        <w:t>.</w:t>
      </w:r>
    </w:p>
    <w:p w:rsidR="00C769F1" w:rsidRDefault="00A4273D" w:rsidP="00CD5095">
      <w:pPr>
        <w:spacing w:line="360" w:lineRule="auto"/>
        <w:ind w:firstLine="142"/>
        <w:jc w:val="both"/>
        <w:rPr>
          <w:rFonts w:ascii="Arial" w:hAnsi="Arial" w:cs="Arial"/>
        </w:rPr>
      </w:pPr>
      <w:r>
        <w:rPr>
          <w:rFonts w:ascii="Arial" w:hAnsi="Arial" w:cs="Arial"/>
        </w:rPr>
        <w:t>A</w:t>
      </w:r>
      <w:r w:rsidR="00F322CD">
        <w:rPr>
          <w:rFonts w:ascii="Arial" w:hAnsi="Arial" w:cs="Arial"/>
        </w:rPr>
        <w:t xml:space="preserve"> R2 foi a que apresentou menores valores de antocianinas totais</w:t>
      </w:r>
      <w:r w:rsidR="00A35D40">
        <w:rPr>
          <w:rFonts w:ascii="Arial" w:hAnsi="Arial" w:cs="Arial"/>
        </w:rPr>
        <w:t>,</w:t>
      </w:r>
      <w:r w:rsidR="00F322CD">
        <w:rPr>
          <w:rFonts w:ascii="Arial" w:hAnsi="Arial" w:cs="Arial"/>
        </w:rPr>
        <w:t xml:space="preserve"> seguida do Sequeiro que apresentou valores intermédios e a R1 que </w:t>
      </w:r>
      <w:r w:rsidR="00A35D40">
        <w:rPr>
          <w:rFonts w:ascii="Arial" w:hAnsi="Arial" w:cs="Arial"/>
        </w:rPr>
        <w:t>apresentou maiores valores.</w:t>
      </w:r>
      <w:r w:rsidR="00F322CD" w:rsidRPr="00F322CD">
        <w:rPr>
          <w:rFonts w:ascii="Arial" w:hAnsi="Arial" w:cs="Arial"/>
        </w:rPr>
        <w:t xml:space="preserve"> </w:t>
      </w:r>
      <w:r w:rsidR="00A35D40">
        <w:rPr>
          <w:rFonts w:ascii="Arial" w:hAnsi="Arial" w:cs="Arial"/>
        </w:rPr>
        <w:t>C</w:t>
      </w:r>
      <w:r w:rsidR="00F322CD">
        <w:rPr>
          <w:rFonts w:ascii="Arial" w:hAnsi="Arial" w:cs="Arial"/>
        </w:rPr>
        <w:t>ontudo registaram-se apenas diferenças significativas entre a R2 e a R1 cujos valores foram extremos</w:t>
      </w:r>
      <w:r w:rsidR="0070435B">
        <w:rPr>
          <w:rFonts w:ascii="Arial" w:hAnsi="Arial" w:cs="Arial"/>
        </w:rPr>
        <w:t xml:space="preserve"> (anexo 17b)</w:t>
      </w:r>
      <w:r w:rsidR="00F322CD">
        <w:rPr>
          <w:rFonts w:ascii="Arial" w:hAnsi="Arial" w:cs="Arial"/>
        </w:rPr>
        <w:t>.</w:t>
      </w:r>
    </w:p>
    <w:p w:rsidR="00C769F1" w:rsidRDefault="00C769F1" w:rsidP="00CD5095">
      <w:pPr>
        <w:spacing w:line="360" w:lineRule="auto"/>
        <w:ind w:firstLine="142"/>
        <w:jc w:val="both"/>
        <w:rPr>
          <w:rFonts w:ascii="Arial" w:hAnsi="Arial" w:cs="Arial"/>
        </w:rPr>
      </w:pPr>
      <w:r>
        <w:rPr>
          <w:rFonts w:ascii="Arial" w:hAnsi="Arial" w:cs="Arial"/>
        </w:rPr>
        <w:t xml:space="preserve">Ao nível dos polifenóis totais as diferenças entre tratamentos de rega foram superiores. Foi obtido tal como nas antocianinas um índice de polifenóis totais </w:t>
      </w:r>
      <w:r w:rsidR="00E549A6">
        <w:rPr>
          <w:rFonts w:ascii="Arial" w:hAnsi="Arial" w:cs="Arial"/>
        </w:rPr>
        <w:t xml:space="preserve">significativamente </w:t>
      </w:r>
      <w:r>
        <w:rPr>
          <w:rFonts w:ascii="Arial" w:hAnsi="Arial" w:cs="Arial"/>
        </w:rPr>
        <w:t>superior na rega R1</w:t>
      </w:r>
      <w:r w:rsidR="00E549A6">
        <w:rPr>
          <w:rFonts w:ascii="Arial" w:hAnsi="Arial" w:cs="Arial"/>
        </w:rPr>
        <w:t xml:space="preserve"> relativamente ao Sequeiro e R2 que não apresentaram diferenças significativas para este índice</w:t>
      </w:r>
      <w:r w:rsidR="0070435B">
        <w:rPr>
          <w:rFonts w:ascii="Arial" w:hAnsi="Arial" w:cs="Arial"/>
        </w:rPr>
        <w:t xml:space="preserve"> (figura 19)</w:t>
      </w:r>
      <w:r w:rsidR="00E549A6">
        <w:rPr>
          <w:rFonts w:ascii="Arial" w:hAnsi="Arial" w:cs="Arial"/>
        </w:rPr>
        <w:t>.</w:t>
      </w:r>
    </w:p>
    <w:p w:rsidR="00F322CD" w:rsidRDefault="00B87795" w:rsidP="00CD5095">
      <w:pPr>
        <w:spacing w:line="360" w:lineRule="auto"/>
        <w:ind w:firstLine="142"/>
        <w:jc w:val="both"/>
        <w:rPr>
          <w:rFonts w:ascii="Arial" w:hAnsi="Arial" w:cs="Arial"/>
        </w:rPr>
      </w:pPr>
      <w:r>
        <w:rPr>
          <w:rFonts w:ascii="Arial" w:hAnsi="Arial" w:cs="Arial"/>
        </w:rPr>
        <w:t>Na modalidade R2 verificou-se a influência negativa que teve a elevada disponibilidade hídrica na constituição fenólica das uvas</w:t>
      </w:r>
      <w:r w:rsidR="003A3030">
        <w:rPr>
          <w:rFonts w:ascii="Arial" w:hAnsi="Arial" w:cs="Arial"/>
        </w:rPr>
        <w:t xml:space="preserve">. </w:t>
      </w:r>
      <w:r w:rsidR="00D66C36">
        <w:rPr>
          <w:rFonts w:ascii="Arial" w:hAnsi="Arial" w:cs="Arial"/>
        </w:rPr>
        <w:t>Recordando os dados relativos à constituição do bago não deverá ser atribuída a diminuição destes compostos à menor relação película/polpa ou grainha/polpa</w:t>
      </w:r>
      <w:r w:rsidR="00554EB8">
        <w:rPr>
          <w:rFonts w:ascii="Arial" w:hAnsi="Arial" w:cs="Arial"/>
        </w:rPr>
        <w:t xml:space="preserve"> por não se verificarem diferenças significativas nestes parâmetros. Poderá </w:t>
      </w:r>
      <w:r w:rsidR="00A35D40">
        <w:rPr>
          <w:rFonts w:ascii="Arial" w:hAnsi="Arial" w:cs="Arial"/>
        </w:rPr>
        <w:t xml:space="preserve">afirmar-se no </w:t>
      </w:r>
      <w:r w:rsidR="00A35D40">
        <w:rPr>
          <w:rFonts w:ascii="Arial" w:hAnsi="Arial" w:cs="Arial"/>
        </w:rPr>
        <w:lastRenderedPageBreak/>
        <w:t>entanto que existe</w:t>
      </w:r>
      <w:r w:rsidR="00554EB8">
        <w:rPr>
          <w:rFonts w:ascii="Arial" w:hAnsi="Arial" w:cs="Arial"/>
        </w:rPr>
        <w:t xml:space="preserve"> uma menor concentração de compostos fenólicos nas grainhas e na película</w:t>
      </w:r>
      <w:r w:rsidR="00A35D40">
        <w:rPr>
          <w:rFonts w:ascii="Arial" w:hAnsi="Arial" w:cs="Arial"/>
        </w:rPr>
        <w:t xml:space="preserve"> dos bagos da R2</w:t>
      </w:r>
      <w:r w:rsidR="00350767">
        <w:rPr>
          <w:rFonts w:ascii="Arial" w:hAnsi="Arial" w:cs="Arial"/>
        </w:rPr>
        <w:t>,</w:t>
      </w:r>
      <w:r w:rsidR="00554EB8">
        <w:rPr>
          <w:rFonts w:ascii="Arial" w:hAnsi="Arial" w:cs="Arial"/>
        </w:rPr>
        <w:t xml:space="preserve"> </w:t>
      </w:r>
      <w:r w:rsidR="00A35D40">
        <w:rPr>
          <w:rFonts w:ascii="Arial" w:hAnsi="Arial" w:cs="Arial"/>
        </w:rPr>
        <w:t>uma vez que os bagos são maiores e a proporção dos seus constituintes é igual</w:t>
      </w:r>
      <w:r w:rsidR="00554EB8">
        <w:rPr>
          <w:rFonts w:ascii="Arial" w:hAnsi="Arial" w:cs="Arial"/>
        </w:rPr>
        <w:t xml:space="preserve">. </w:t>
      </w:r>
      <w:r w:rsidR="003A3030">
        <w:rPr>
          <w:rFonts w:ascii="Arial" w:hAnsi="Arial" w:cs="Arial"/>
        </w:rPr>
        <w:t>A</w:t>
      </w:r>
      <w:r w:rsidR="00350767">
        <w:rPr>
          <w:rFonts w:ascii="Arial" w:hAnsi="Arial" w:cs="Arial"/>
        </w:rPr>
        <w:t xml:space="preserve">s diferenças registadas deverão </w:t>
      </w:r>
      <w:r w:rsidR="00A35D40">
        <w:rPr>
          <w:rFonts w:ascii="Arial" w:hAnsi="Arial" w:cs="Arial"/>
        </w:rPr>
        <w:t xml:space="preserve">então </w:t>
      </w:r>
      <w:r w:rsidR="00350767">
        <w:rPr>
          <w:rFonts w:ascii="Arial" w:hAnsi="Arial" w:cs="Arial"/>
        </w:rPr>
        <w:t xml:space="preserve">ser atribuídas a </w:t>
      </w:r>
      <w:r w:rsidR="00A35D40">
        <w:rPr>
          <w:rFonts w:ascii="Arial" w:hAnsi="Arial" w:cs="Arial"/>
        </w:rPr>
        <w:t>f</w:t>
      </w:r>
      <w:r w:rsidR="00350767">
        <w:rPr>
          <w:rFonts w:ascii="Arial" w:hAnsi="Arial" w:cs="Arial"/>
        </w:rPr>
        <w:t>actores influentes na cumulação destes compostos tais como a</w:t>
      </w:r>
      <w:r w:rsidR="003A3030">
        <w:rPr>
          <w:rFonts w:ascii="Arial" w:hAnsi="Arial" w:cs="Arial"/>
        </w:rPr>
        <w:t xml:space="preserve"> menor insolação dos cachos provocada p</w:t>
      </w:r>
      <w:r w:rsidR="00A35D40">
        <w:rPr>
          <w:rFonts w:ascii="Arial" w:hAnsi="Arial" w:cs="Arial"/>
        </w:rPr>
        <w:t>ela maior expressão vegetativa n</w:t>
      </w:r>
      <w:r w:rsidR="003A3030">
        <w:rPr>
          <w:rFonts w:ascii="Arial" w:hAnsi="Arial" w:cs="Arial"/>
        </w:rPr>
        <w:t>esta modalidade</w:t>
      </w:r>
      <w:r w:rsidR="00A35D40">
        <w:rPr>
          <w:rFonts w:ascii="Arial" w:hAnsi="Arial" w:cs="Arial"/>
        </w:rPr>
        <w:t>,</w:t>
      </w:r>
      <w:r w:rsidR="003A3030">
        <w:rPr>
          <w:rFonts w:ascii="Arial" w:hAnsi="Arial" w:cs="Arial"/>
        </w:rPr>
        <w:t xml:space="preserve"> visto que as videiras foram sujeitas a menores défices hídricos e condições </w:t>
      </w:r>
      <w:r w:rsidR="0011438D">
        <w:rPr>
          <w:rFonts w:ascii="Arial" w:hAnsi="Arial" w:cs="Arial"/>
        </w:rPr>
        <w:t>mais favoráveis ao</w:t>
      </w:r>
      <w:r w:rsidR="003A3030">
        <w:rPr>
          <w:rFonts w:ascii="Arial" w:hAnsi="Arial" w:cs="Arial"/>
        </w:rPr>
        <w:t xml:space="preserve"> desenvolvimento vegetativo.</w:t>
      </w:r>
      <w:r w:rsidR="00350767">
        <w:rPr>
          <w:rFonts w:ascii="Arial" w:hAnsi="Arial" w:cs="Arial"/>
        </w:rPr>
        <w:t xml:space="preserve"> A maior produção alcançada também poderá ter influência na diminuição da capacidade da videira para a síntese destes compostos.</w:t>
      </w:r>
    </w:p>
    <w:p w:rsidR="00EA30E7" w:rsidRDefault="00EA30E7" w:rsidP="00CD5095">
      <w:pPr>
        <w:spacing w:line="360" w:lineRule="auto"/>
        <w:ind w:firstLine="142"/>
        <w:jc w:val="both"/>
        <w:rPr>
          <w:rFonts w:ascii="Arial" w:hAnsi="Arial" w:cs="Arial"/>
        </w:rPr>
      </w:pPr>
    </w:p>
    <w:p w:rsidR="00EA30E7" w:rsidRDefault="00EA30E7" w:rsidP="00EA30E7">
      <w:pPr>
        <w:keepNext/>
        <w:spacing w:line="360" w:lineRule="auto"/>
        <w:ind w:firstLine="142"/>
        <w:jc w:val="center"/>
      </w:pPr>
      <w:r w:rsidRPr="00460573">
        <w:rPr>
          <w:rFonts w:ascii="Arial" w:hAnsi="Arial" w:cs="Arial"/>
          <w:noProof/>
          <w:sz w:val="28"/>
          <w:szCs w:val="28"/>
        </w:rPr>
        <w:drawing>
          <wp:inline distT="0" distB="0" distL="0" distR="0">
            <wp:extent cx="3695700" cy="3177786"/>
            <wp:effectExtent l="19050" t="0" r="0"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t="2423" r="9140"/>
                    <a:stretch>
                      <a:fillRect/>
                    </a:stretch>
                  </pic:blipFill>
                  <pic:spPr bwMode="auto">
                    <a:xfrm>
                      <a:off x="0" y="0"/>
                      <a:ext cx="3700040" cy="3181518"/>
                    </a:xfrm>
                    <a:prstGeom prst="rect">
                      <a:avLst/>
                    </a:prstGeom>
                    <a:noFill/>
                    <a:ln w="9525">
                      <a:noFill/>
                      <a:miter lim="800000"/>
                      <a:headEnd/>
                      <a:tailEnd/>
                    </a:ln>
                  </pic:spPr>
                </pic:pic>
              </a:graphicData>
            </a:graphic>
          </wp:inline>
        </w:drawing>
      </w:r>
    </w:p>
    <w:p w:rsidR="00EA30E7" w:rsidRDefault="001E47D8" w:rsidP="00EA30E7">
      <w:pPr>
        <w:pStyle w:val="Legenda"/>
        <w:spacing w:line="360" w:lineRule="auto"/>
        <w:ind w:firstLine="142"/>
        <w:jc w:val="both"/>
        <w:rPr>
          <w:rFonts w:ascii="Arial" w:hAnsi="Arial" w:cs="Arial"/>
          <w:sz w:val="28"/>
          <w:szCs w:val="28"/>
        </w:rPr>
      </w:pPr>
      <w:bookmarkStart w:id="63" w:name="_Toc300247615"/>
      <w:r>
        <w:t xml:space="preserve">Figura </w:t>
      </w:r>
      <w:fldSimple w:instr=" SEQ Gráfico \* ARABIC ">
        <w:r w:rsidR="007E5208">
          <w:rPr>
            <w:noProof/>
          </w:rPr>
          <w:t>18</w:t>
        </w:r>
      </w:fldSimple>
      <w:r w:rsidR="00EA30E7">
        <w:t xml:space="preserve">: Antocianinas totais (mg/dm3) </w:t>
      </w:r>
      <w:r w:rsidR="00EA30E7" w:rsidRPr="00E07D7F">
        <w:t>nas diferentes modalidades de rega, coberto do solo e carga à poda. As barras representam ± o intervalo de confiança para a média.</w:t>
      </w:r>
      <w:bookmarkEnd w:id="63"/>
    </w:p>
    <w:p w:rsidR="00EA30E7" w:rsidRDefault="00EA30E7" w:rsidP="00CD5095">
      <w:pPr>
        <w:spacing w:line="360" w:lineRule="auto"/>
        <w:ind w:firstLine="142"/>
        <w:jc w:val="both"/>
        <w:rPr>
          <w:rFonts w:ascii="Arial" w:hAnsi="Arial" w:cs="Arial"/>
        </w:rPr>
      </w:pPr>
    </w:p>
    <w:p w:rsidR="00CB46F5" w:rsidRDefault="00350767" w:rsidP="00CD5095">
      <w:pPr>
        <w:spacing w:line="360" w:lineRule="auto"/>
        <w:ind w:firstLine="142"/>
        <w:jc w:val="both"/>
        <w:rPr>
          <w:rFonts w:ascii="Arial" w:hAnsi="Arial" w:cs="Arial"/>
        </w:rPr>
      </w:pPr>
      <w:r>
        <w:rPr>
          <w:rFonts w:ascii="Arial" w:hAnsi="Arial" w:cs="Arial"/>
        </w:rPr>
        <w:t>Os resultados</w:t>
      </w:r>
      <w:r w:rsidR="003A3030">
        <w:rPr>
          <w:rFonts w:ascii="Arial" w:hAnsi="Arial" w:cs="Arial"/>
        </w:rPr>
        <w:t xml:space="preserve"> negativos evidenciados pelo Sequeiro </w:t>
      </w:r>
      <w:r>
        <w:rPr>
          <w:rFonts w:ascii="Arial" w:hAnsi="Arial" w:cs="Arial"/>
        </w:rPr>
        <w:t>revelam que neste caso o menor tamanho do bago não teve qualquer</w:t>
      </w:r>
      <w:r w:rsidR="0035115E">
        <w:rPr>
          <w:rFonts w:ascii="Arial" w:hAnsi="Arial" w:cs="Arial"/>
        </w:rPr>
        <w:t xml:space="preserve"> influência na composição fenólica das uvas. De resto não foram evidentes diferenças </w:t>
      </w:r>
      <w:r w:rsidR="00721AF7">
        <w:rPr>
          <w:rFonts w:ascii="Arial" w:hAnsi="Arial" w:cs="Arial"/>
        </w:rPr>
        <w:t xml:space="preserve">relativamente </w:t>
      </w:r>
      <w:r w:rsidR="005B3DFE">
        <w:rPr>
          <w:rFonts w:ascii="Arial" w:hAnsi="Arial" w:cs="Arial"/>
        </w:rPr>
        <w:t>às</w:t>
      </w:r>
      <w:r w:rsidR="00721AF7">
        <w:rPr>
          <w:rFonts w:ascii="Arial" w:hAnsi="Arial" w:cs="Arial"/>
        </w:rPr>
        <w:t xml:space="preserve"> outras modalidades de rega </w:t>
      </w:r>
      <w:r w:rsidR="0035115E">
        <w:rPr>
          <w:rFonts w:ascii="Arial" w:hAnsi="Arial" w:cs="Arial"/>
        </w:rPr>
        <w:t>nas relações grainha/polpa</w:t>
      </w:r>
      <w:r w:rsidR="00721AF7">
        <w:rPr>
          <w:rFonts w:ascii="Arial" w:hAnsi="Arial" w:cs="Arial"/>
        </w:rPr>
        <w:t xml:space="preserve"> ao longo de toda a fase de maturação,</w:t>
      </w:r>
      <w:r w:rsidR="0035115E">
        <w:rPr>
          <w:rFonts w:ascii="Arial" w:hAnsi="Arial" w:cs="Arial"/>
        </w:rPr>
        <w:t xml:space="preserve"> e as diferenças nas relações película/polpa não foram significativas à vindima. Poderá ainda assim verificar-se que a maior relação película/polpa e grainha/polpa nesta modalidade não confere qualquer mais-valia na composição fenólica das uvas.</w:t>
      </w:r>
      <w:r w:rsidR="00CB46F5">
        <w:rPr>
          <w:rFonts w:ascii="Arial" w:hAnsi="Arial" w:cs="Arial"/>
        </w:rPr>
        <w:t xml:space="preserve"> </w:t>
      </w:r>
      <w:r w:rsidR="0035115E">
        <w:rPr>
          <w:rFonts w:ascii="Arial" w:hAnsi="Arial" w:cs="Arial"/>
        </w:rPr>
        <w:t xml:space="preserve">Os resultados obtidos deverão ser atribuídos </w:t>
      </w:r>
      <w:r w:rsidR="0035115E">
        <w:rPr>
          <w:rFonts w:ascii="Arial" w:hAnsi="Arial" w:cs="Arial"/>
        </w:rPr>
        <w:lastRenderedPageBreak/>
        <w:t>assim a outros factores</w:t>
      </w:r>
      <w:r w:rsidR="00721AF7">
        <w:rPr>
          <w:rFonts w:ascii="Arial" w:hAnsi="Arial" w:cs="Arial"/>
        </w:rPr>
        <w:t xml:space="preserve"> tal como na rega R2</w:t>
      </w:r>
      <w:r w:rsidR="00A4273D">
        <w:rPr>
          <w:rFonts w:ascii="Arial" w:hAnsi="Arial" w:cs="Arial"/>
        </w:rPr>
        <w:t>. Desde logo nesta modalidade</w:t>
      </w:r>
      <w:r w:rsidR="00CB46F5">
        <w:rPr>
          <w:rFonts w:ascii="Arial" w:hAnsi="Arial" w:cs="Arial"/>
        </w:rPr>
        <w:t xml:space="preserve"> evidenciaram</w:t>
      </w:r>
      <w:r w:rsidR="00A4273D">
        <w:rPr>
          <w:rFonts w:ascii="Arial" w:hAnsi="Arial" w:cs="Arial"/>
        </w:rPr>
        <w:t>-se</w:t>
      </w:r>
      <w:r w:rsidR="00CB46F5">
        <w:rPr>
          <w:rFonts w:ascii="Arial" w:hAnsi="Arial" w:cs="Arial"/>
        </w:rPr>
        <w:t xml:space="preserve"> condições de secura desde a fase do Pintor</w:t>
      </w:r>
      <w:r w:rsidR="00721AF7">
        <w:rPr>
          <w:rFonts w:ascii="Arial" w:hAnsi="Arial" w:cs="Arial"/>
        </w:rPr>
        <w:t xml:space="preserve"> até</w:t>
      </w:r>
      <w:r w:rsidR="00CB46F5">
        <w:rPr>
          <w:rFonts w:ascii="Arial" w:hAnsi="Arial" w:cs="Arial"/>
        </w:rPr>
        <w:t xml:space="preserve"> à vindima</w:t>
      </w:r>
      <w:r w:rsidR="00A4273D">
        <w:rPr>
          <w:rFonts w:ascii="Arial" w:hAnsi="Arial" w:cs="Arial"/>
        </w:rPr>
        <w:t>,</w:t>
      </w:r>
      <w:r w:rsidR="00CB46F5">
        <w:rPr>
          <w:rFonts w:ascii="Arial" w:hAnsi="Arial" w:cs="Arial"/>
        </w:rPr>
        <w:t xml:space="preserve"> cuja influência poderá ter sido significativa não só ao nível do microclima dos cachos como também ao nível da acumulação de açúcares e </w:t>
      </w:r>
      <w:r w:rsidR="00D45358">
        <w:rPr>
          <w:rFonts w:ascii="Arial" w:hAnsi="Arial" w:cs="Arial"/>
        </w:rPr>
        <w:t>polifenóis</w:t>
      </w:r>
      <w:r w:rsidR="00CB46F5">
        <w:rPr>
          <w:rFonts w:ascii="Arial" w:hAnsi="Arial" w:cs="Arial"/>
        </w:rPr>
        <w:t xml:space="preserve">. De resto verificou-se que nesta fase as videiras apresentavam taxas de fotossíntese muito baixas, cujas implicações são negativas ao nível da acumulação de </w:t>
      </w:r>
      <w:r w:rsidR="00D45358">
        <w:rPr>
          <w:rFonts w:ascii="Arial" w:hAnsi="Arial" w:cs="Arial"/>
        </w:rPr>
        <w:t>polifenóis</w:t>
      </w:r>
      <w:r w:rsidR="00CB46F5">
        <w:rPr>
          <w:rFonts w:ascii="Arial" w:hAnsi="Arial" w:cs="Arial"/>
        </w:rPr>
        <w:t xml:space="preserve"> e açucares</w:t>
      </w:r>
      <w:r w:rsidR="0011438D" w:rsidRPr="0011438D">
        <w:rPr>
          <w:rFonts w:ascii="Arial" w:hAnsi="Arial" w:cs="Arial"/>
        </w:rPr>
        <w:t xml:space="preserve"> </w:t>
      </w:r>
      <w:r w:rsidR="00AA30A7">
        <w:rPr>
          <w:rFonts w:ascii="Arial" w:hAnsi="Arial" w:cs="Arial"/>
          <w:noProof/>
        </w:rPr>
        <w:t>(Yamane</w:t>
      </w:r>
      <w:r w:rsidR="0098271F" w:rsidRPr="0098271F">
        <w:rPr>
          <w:rFonts w:ascii="Arial" w:hAnsi="Arial" w:cs="Arial"/>
          <w:noProof/>
        </w:rPr>
        <w:t xml:space="preserve"> et al., 2006)</w:t>
      </w:r>
      <w:r w:rsidR="00CB46F5">
        <w:rPr>
          <w:rFonts w:ascii="Arial" w:hAnsi="Arial" w:cs="Arial"/>
        </w:rPr>
        <w:t xml:space="preserve">. </w:t>
      </w:r>
      <w:r w:rsidR="00CE23F7">
        <w:rPr>
          <w:rFonts w:ascii="Arial" w:hAnsi="Arial" w:cs="Arial"/>
        </w:rPr>
        <w:t xml:space="preserve">Por outro lado as temperaturas médias </w:t>
      </w:r>
      <w:r w:rsidR="00721AF7">
        <w:rPr>
          <w:rFonts w:ascii="Arial" w:hAnsi="Arial" w:cs="Arial"/>
        </w:rPr>
        <w:t xml:space="preserve">do ar </w:t>
      </w:r>
      <w:r w:rsidR="00CE23F7">
        <w:rPr>
          <w:rFonts w:ascii="Arial" w:hAnsi="Arial" w:cs="Arial"/>
        </w:rPr>
        <w:t>registadas foram elevadas o que possivelmente também influenciou negativamente a acumulação de compostos fenólicos uma vez que estas videiras já apresentariam pouca taxa de transpiração nesta fase e pouca regulação térmica ao nível do microclima da copa.</w:t>
      </w:r>
    </w:p>
    <w:p w:rsidR="00CE23F7" w:rsidRDefault="00A4273D" w:rsidP="00CD5095">
      <w:pPr>
        <w:spacing w:line="360" w:lineRule="auto"/>
        <w:ind w:firstLine="142"/>
        <w:jc w:val="both"/>
        <w:rPr>
          <w:rFonts w:ascii="Arial" w:hAnsi="Arial" w:cs="Arial"/>
        </w:rPr>
      </w:pPr>
      <w:r>
        <w:rPr>
          <w:rFonts w:ascii="Arial" w:hAnsi="Arial" w:cs="Arial"/>
        </w:rPr>
        <w:t xml:space="preserve">Os maiores valores obtidos para a rega R1 </w:t>
      </w:r>
      <w:r w:rsidR="00141A30">
        <w:rPr>
          <w:rFonts w:ascii="Arial" w:hAnsi="Arial" w:cs="Arial"/>
        </w:rPr>
        <w:t xml:space="preserve">(anexo 18c) </w:t>
      </w:r>
      <w:r>
        <w:rPr>
          <w:rFonts w:ascii="Arial" w:hAnsi="Arial" w:cs="Arial"/>
        </w:rPr>
        <w:t>relativamente aos restantes tratamentos são evidentes e devem-se a um conjunto de factores benéficos para a acu</w:t>
      </w:r>
      <w:r w:rsidR="00B56812">
        <w:rPr>
          <w:rFonts w:ascii="Arial" w:hAnsi="Arial" w:cs="Arial"/>
        </w:rPr>
        <w:t>mulação de compostos fenólicos,</w:t>
      </w:r>
      <w:r>
        <w:rPr>
          <w:rFonts w:ascii="Arial" w:hAnsi="Arial" w:cs="Arial"/>
        </w:rPr>
        <w:t xml:space="preserve"> cuja influência conjunta se reflecte nestes resultados. </w:t>
      </w:r>
      <w:r w:rsidR="00CE23F7">
        <w:rPr>
          <w:rFonts w:ascii="Arial" w:hAnsi="Arial" w:cs="Arial"/>
        </w:rPr>
        <w:t xml:space="preserve">Ao contrário das duas modalidades anteriores a R1 apresentava todas as condições para a obtenção de bons índices fenólicos. Logo na fase de crescimento herbáceo do bago nesta modalidade de rega as videiras foram sujeitas a um défice hídrico moderado </w:t>
      </w:r>
      <w:r w:rsidR="00EF3338">
        <w:rPr>
          <w:rFonts w:ascii="Arial" w:hAnsi="Arial" w:cs="Arial"/>
        </w:rPr>
        <w:t xml:space="preserve">tendo-se atingido um tamanho médio do bago à vindima intermédio </w:t>
      </w:r>
      <w:r w:rsidR="0035115E">
        <w:rPr>
          <w:rFonts w:ascii="Arial" w:hAnsi="Arial" w:cs="Arial"/>
        </w:rPr>
        <w:t>e, principalmente,</w:t>
      </w:r>
      <w:r w:rsidR="00EF3338">
        <w:rPr>
          <w:rFonts w:ascii="Arial" w:hAnsi="Arial" w:cs="Arial"/>
        </w:rPr>
        <w:t xml:space="preserve"> foram criadas condições neste período para </w:t>
      </w:r>
      <w:r w:rsidR="00721AF7">
        <w:rPr>
          <w:rFonts w:ascii="Arial" w:hAnsi="Arial" w:cs="Arial"/>
        </w:rPr>
        <w:t xml:space="preserve">a </w:t>
      </w:r>
      <w:r w:rsidR="00EF3338">
        <w:rPr>
          <w:rFonts w:ascii="Arial" w:hAnsi="Arial" w:cs="Arial"/>
        </w:rPr>
        <w:t>diminuição da expressão vegetativa das videiras relativamente às mais regadas. Tal como vários autores referem</w:t>
      </w:r>
      <w:r w:rsidR="00D45358">
        <w:rPr>
          <w:rFonts w:ascii="Arial" w:hAnsi="Arial" w:cs="Arial"/>
        </w:rPr>
        <w:t>,</w:t>
      </w:r>
      <w:r w:rsidR="00EF3338">
        <w:rPr>
          <w:rFonts w:ascii="Arial" w:hAnsi="Arial" w:cs="Arial"/>
        </w:rPr>
        <w:t xml:space="preserve"> estas condições são benéficas </w:t>
      </w:r>
      <w:r>
        <w:rPr>
          <w:rFonts w:ascii="Arial" w:hAnsi="Arial" w:cs="Arial"/>
        </w:rPr>
        <w:t xml:space="preserve">não só </w:t>
      </w:r>
      <w:r w:rsidR="00EF3338">
        <w:rPr>
          <w:rFonts w:ascii="Arial" w:hAnsi="Arial" w:cs="Arial"/>
        </w:rPr>
        <w:t xml:space="preserve">pelo facto de incrementarem a insolação dos cachos </w:t>
      </w:r>
      <w:r>
        <w:rPr>
          <w:rFonts w:ascii="Arial" w:hAnsi="Arial" w:cs="Arial"/>
        </w:rPr>
        <w:t>mas</w:t>
      </w:r>
      <w:r w:rsidR="00EF3338">
        <w:rPr>
          <w:rFonts w:ascii="Arial" w:hAnsi="Arial" w:cs="Arial"/>
        </w:rPr>
        <w:t xml:space="preserve"> também a diminuição do tamanho do bago </w:t>
      </w:r>
      <w:r w:rsidR="0035115E">
        <w:rPr>
          <w:rFonts w:ascii="Arial" w:hAnsi="Arial" w:cs="Arial"/>
        </w:rPr>
        <w:t>que neste caso deverá ter influenciado positivamente a concentração destes constituintes na película e nas grainhas tal como na polpa</w:t>
      </w:r>
      <w:r w:rsidR="00EF3338">
        <w:rPr>
          <w:rFonts w:ascii="Arial" w:hAnsi="Arial" w:cs="Arial"/>
        </w:rPr>
        <w:t xml:space="preserve">. Por outro lado na fase de maturação também foram disponibilizadas condições óptimas para a acumulação de compostos fenólicos uma vez que se manteve a disponibilidade hídrica por via da rega induzindo á videira stress hídrico moderado. Esta disponibilidade hídrica não só tem implicações positivas na </w:t>
      </w:r>
      <w:r w:rsidR="00CA4740">
        <w:rPr>
          <w:rFonts w:ascii="Arial" w:hAnsi="Arial" w:cs="Arial"/>
        </w:rPr>
        <w:t xml:space="preserve">manutenção da actividade fotossintética e </w:t>
      </w:r>
      <w:r w:rsidR="00EF3338">
        <w:rPr>
          <w:rFonts w:ascii="Arial" w:hAnsi="Arial" w:cs="Arial"/>
        </w:rPr>
        <w:t xml:space="preserve">acumulação de </w:t>
      </w:r>
      <w:r w:rsidR="00CA4740">
        <w:rPr>
          <w:rFonts w:ascii="Arial" w:hAnsi="Arial" w:cs="Arial"/>
        </w:rPr>
        <w:t xml:space="preserve">açúcares e </w:t>
      </w:r>
      <w:r w:rsidR="00D45358">
        <w:rPr>
          <w:rFonts w:ascii="Arial" w:hAnsi="Arial" w:cs="Arial"/>
        </w:rPr>
        <w:t>polifenóis</w:t>
      </w:r>
      <w:r w:rsidR="00CA4740">
        <w:rPr>
          <w:rFonts w:ascii="Arial" w:hAnsi="Arial" w:cs="Arial"/>
        </w:rPr>
        <w:t xml:space="preserve"> como também na manutenção de temperaturas favoráveis ao nível do cacho para a acumulação de </w:t>
      </w:r>
      <w:r w:rsidR="00D45358">
        <w:rPr>
          <w:rFonts w:ascii="Arial" w:hAnsi="Arial" w:cs="Arial"/>
        </w:rPr>
        <w:t>polifenóis</w:t>
      </w:r>
      <w:r w:rsidR="00CA4740">
        <w:rPr>
          <w:rFonts w:ascii="Arial" w:hAnsi="Arial" w:cs="Arial"/>
        </w:rPr>
        <w:t>.</w:t>
      </w:r>
    </w:p>
    <w:p w:rsidR="00F52522" w:rsidRDefault="00F52522" w:rsidP="00CD5095">
      <w:pPr>
        <w:spacing w:line="360" w:lineRule="auto"/>
        <w:ind w:firstLine="142"/>
        <w:jc w:val="both"/>
        <w:rPr>
          <w:rFonts w:ascii="Arial" w:hAnsi="Arial" w:cs="Arial"/>
        </w:rPr>
      </w:pPr>
    </w:p>
    <w:p w:rsidR="00F52522" w:rsidRDefault="00F52522" w:rsidP="00F52522">
      <w:pPr>
        <w:keepNext/>
        <w:spacing w:line="360" w:lineRule="auto"/>
        <w:ind w:firstLine="142"/>
        <w:jc w:val="center"/>
      </w:pPr>
      <w:r>
        <w:rPr>
          <w:noProof/>
        </w:rPr>
        <w:lastRenderedPageBreak/>
        <w:drawing>
          <wp:inline distT="0" distB="0" distL="0" distR="0">
            <wp:extent cx="4610100" cy="3695397"/>
            <wp:effectExtent l="19050" t="0" r="0" b="0"/>
            <wp:docPr id="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614634" cy="3699031"/>
                    </a:xfrm>
                    <a:prstGeom prst="rect">
                      <a:avLst/>
                    </a:prstGeom>
                    <a:noFill/>
                    <a:ln w="9525">
                      <a:noFill/>
                      <a:miter lim="800000"/>
                      <a:headEnd/>
                      <a:tailEnd/>
                    </a:ln>
                  </pic:spPr>
                </pic:pic>
              </a:graphicData>
            </a:graphic>
          </wp:inline>
        </w:drawing>
      </w:r>
    </w:p>
    <w:p w:rsidR="00F52522" w:rsidRPr="00460573" w:rsidRDefault="001E47D8" w:rsidP="00F52522">
      <w:pPr>
        <w:pStyle w:val="Legenda"/>
        <w:spacing w:line="360" w:lineRule="auto"/>
        <w:ind w:firstLine="142"/>
        <w:jc w:val="both"/>
        <w:rPr>
          <w:rFonts w:ascii="Arial" w:hAnsi="Arial" w:cs="Arial"/>
          <w:sz w:val="28"/>
          <w:szCs w:val="28"/>
        </w:rPr>
      </w:pPr>
      <w:bookmarkStart w:id="64" w:name="_Toc300247616"/>
      <w:r>
        <w:t>Figura</w:t>
      </w:r>
      <w:r w:rsidR="00F52522">
        <w:t xml:space="preserve"> </w:t>
      </w:r>
      <w:fldSimple w:instr=" SEQ Gráfico \* ARABIC ">
        <w:r w:rsidR="007E5208">
          <w:rPr>
            <w:noProof/>
          </w:rPr>
          <w:t>19</w:t>
        </w:r>
      </w:fldSimple>
      <w:r w:rsidR="00F52522">
        <w:t xml:space="preserve">: Índice de Folin Ciocalteau (Polifenóis Totais) </w:t>
      </w:r>
      <w:r w:rsidR="00F52522" w:rsidRPr="007310C3">
        <w:t>nas diferentes modalidades de rega, coberto do solo e carga à poda. As barras representam ± o intervalo de confiança para a média.</w:t>
      </w:r>
      <w:bookmarkEnd w:id="64"/>
    </w:p>
    <w:p w:rsidR="00F52522" w:rsidRDefault="00F52522" w:rsidP="00CD5095">
      <w:pPr>
        <w:spacing w:line="360" w:lineRule="auto"/>
        <w:ind w:firstLine="142"/>
        <w:jc w:val="both"/>
        <w:rPr>
          <w:rFonts w:ascii="Arial" w:hAnsi="Arial" w:cs="Arial"/>
        </w:rPr>
      </w:pPr>
    </w:p>
    <w:p w:rsidR="003A1A77" w:rsidRDefault="003A1A77" w:rsidP="00CD5095">
      <w:pPr>
        <w:spacing w:line="360" w:lineRule="auto"/>
        <w:ind w:firstLine="142"/>
        <w:jc w:val="both"/>
        <w:rPr>
          <w:rFonts w:ascii="Arial" w:hAnsi="Arial" w:cs="Arial"/>
        </w:rPr>
      </w:pPr>
      <w:r>
        <w:rPr>
          <w:rFonts w:ascii="Arial" w:hAnsi="Arial" w:cs="Arial"/>
        </w:rPr>
        <w:t>O coberto do solo apresentou também um efeito significativo na composição fenólica das uvas</w:t>
      </w:r>
      <w:r w:rsidR="00141A30">
        <w:rPr>
          <w:rFonts w:ascii="Arial" w:hAnsi="Arial" w:cs="Arial"/>
        </w:rPr>
        <w:t xml:space="preserve"> (anexo 18b)</w:t>
      </w:r>
      <w:r>
        <w:rPr>
          <w:rFonts w:ascii="Arial" w:hAnsi="Arial" w:cs="Arial"/>
        </w:rPr>
        <w:t>.</w:t>
      </w:r>
      <w:r w:rsidR="00413B03">
        <w:rPr>
          <w:rFonts w:ascii="Arial" w:hAnsi="Arial" w:cs="Arial"/>
        </w:rPr>
        <w:t xml:space="preserve"> </w:t>
      </w:r>
      <w:r w:rsidR="00A4273D">
        <w:rPr>
          <w:rFonts w:ascii="Arial" w:hAnsi="Arial" w:cs="Arial"/>
        </w:rPr>
        <w:t>Tal como aconteceu na rega R1, o coberto</w:t>
      </w:r>
      <w:r w:rsidR="00413B03">
        <w:rPr>
          <w:rFonts w:ascii="Arial" w:hAnsi="Arial" w:cs="Arial"/>
        </w:rPr>
        <w:t xml:space="preserve"> influenciou a disponibilidade hídrica das videiras logo na fase de crescimento herbáceo do bago levando à diminuição do peso final do bago</w:t>
      </w:r>
      <w:r w:rsidR="00A4273D">
        <w:rPr>
          <w:rFonts w:ascii="Arial" w:hAnsi="Arial" w:cs="Arial"/>
        </w:rPr>
        <w:t>,</w:t>
      </w:r>
      <w:r w:rsidR="00413B03">
        <w:rPr>
          <w:rFonts w:ascii="Arial" w:hAnsi="Arial" w:cs="Arial"/>
        </w:rPr>
        <w:t xml:space="preserve"> que conjugad</w:t>
      </w:r>
      <w:r w:rsidR="00A4273D">
        <w:rPr>
          <w:rFonts w:ascii="Arial" w:hAnsi="Arial" w:cs="Arial"/>
        </w:rPr>
        <w:t>o</w:t>
      </w:r>
      <w:r w:rsidR="00413B03">
        <w:rPr>
          <w:rFonts w:ascii="Arial" w:hAnsi="Arial" w:cs="Arial"/>
        </w:rPr>
        <w:t xml:space="preserve"> com a menor expressão vegetativa destas videiras levou a condições de insolação do cacho favoráveis ao aumento do teor fenólico tal como refere</w:t>
      </w:r>
      <w:r w:rsidR="00E447B9">
        <w:rPr>
          <w:rFonts w:ascii="Arial" w:hAnsi="Arial" w:cs="Arial"/>
        </w:rPr>
        <w:t>m</w:t>
      </w:r>
      <w:r w:rsidR="00413B03">
        <w:rPr>
          <w:rFonts w:ascii="Arial" w:hAnsi="Arial" w:cs="Arial"/>
        </w:rPr>
        <w:t xml:space="preserve"> </w:t>
      </w:r>
      <w:r w:rsidR="00A3199E" w:rsidRPr="00A3199E">
        <w:rPr>
          <w:rFonts w:ascii="Arial" w:hAnsi="Arial" w:cs="Arial"/>
          <w:noProof/>
        </w:rPr>
        <w:t>Tesic</w:t>
      </w:r>
      <w:r w:rsidR="007A29C1">
        <w:rPr>
          <w:rFonts w:ascii="Arial" w:hAnsi="Arial" w:cs="Arial"/>
          <w:noProof/>
        </w:rPr>
        <w:t xml:space="preserve"> et al</w:t>
      </w:r>
      <w:r w:rsidR="00E447B9" w:rsidRPr="00E447B9">
        <w:rPr>
          <w:rFonts w:ascii="Arial" w:hAnsi="Arial" w:cs="Arial"/>
          <w:i/>
          <w:noProof/>
        </w:rPr>
        <w:t>.</w:t>
      </w:r>
      <w:r w:rsidR="00A3199E" w:rsidRPr="00A3199E">
        <w:rPr>
          <w:rFonts w:ascii="Arial" w:hAnsi="Arial" w:cs="Arial"/>
          <w:noProof/>
        </w:rPr>
        <w:t xml:space="preserve"> </w:t>
      </w:r>
      <w:r w:rsidR="00E447B9">
        <w:rPr>
          <w:rFonts w:ascii="Arial" w:hAnsi="Arial" w:cs="Arial"/>
          <w:noProof/>
        </w:rPr>
        <w:t>(</w:t>
      </w:r>
      <w:r w:rsidR="00A3199E" w:rsidRPr="00A3199E">
        <w:rPr>
          <w:rFonts w:ascii="Arial" w:hAnsi="Arial" w:cs="Arial"/>
          <w:noProof/>
        </w:rPr>
        <w:t>2007)</w:t>
      </w:r>
      <w:r w:rsidR="00413B03">
        <w:rPr>
          <w:rFonts w:ascii="Arial" w:hAnsi="Arial" w:cs="Arial"/>
        </w:rPr>
        <w:t>.</w:t>
      </w:r>
    </w:p>
    <w:p w:rsidR="00575E8C" w:rsidRDefault="00413B03" w:rsidP="00CD5095">
      <w:pPr>
        <w:spacing w:line="360" w:lineRule="auto"/>
        <w:ind w:firstLine="142"/>
        <w:jc w:val="both"/>
        <w:rPr>
          <w:rFonts w:ascii="Arial" w:hAnsi="Arial" w:cs="Arial"/>
        </w:rPr>
      </w:pPr>
      <w:r>
        <w:rPr>
          <w:rFonts w:ascii="Arial" w:hAnsi="Arial" w:cs="Arial"/>
        </w:rPr>
        <w:t>O factor carga não afectou significativamente a composição fenólica das uvas</w:t>
      </w:r>
      <w:r w:rsidR="00141A30">
        <w:rPr>
          <w:rFonts w:ascii="Arial" w:hAnsi="Arial" w:cs="Arial"/>
        </w:rPr>
        <w:t xml:space="preserve"> (anexo 18a)</w:t>
      </w:r>
      <w:r>
        <w:rPr>
          <w:rFonts w:ascii="Arial" w:hAnsi="Arial" w:cs="Arial"/>
        </w:rPr>
        <w:t xml:space="preserve"> ao contrário do álcool provável</w:t>
      </w:r>
      <w:r w:rsidR="00575E8C">
        <w:rPr>
          <w:rFonts w:ascii="Arial" w:hAnsi="Arial" w:cs="Arial"/>
        </w:rPr>
        <w:t xml:space="preserve"> o que poderá indicar um efeito positivo de concorrência por parte da produção relativamente à expressão vegetativa que propiciou uma maior exposição solar dos cachos, uma vez que não se evidenciaram diferenças significativas ao nível do tamanho dos bagos entre cargas.</w:t>
      </w:r>
    </w:p>
    <w:p w:rsidR="00FA03B3" w:rsidRPr="00CB46F5" w:rsidRDefault="00FA03B3" w:rsidP="00CD5095">
      <w:pPr>
        <w:spacing w:line="360" w:lineRule="auto"/>
        <w:ind w:firstLine="142"/>
        <w:jc w:val="both"/>
        <w:rPr>
          <w:rFonts w:ascii="Arial" w:hAnsi="Arial" w:cs="Arial"/>
        </w:rPr>
      </w:pPr>
    </w:p>
    <w:p w:rsidR="00F7311C" w:rsidRDefault="00F7311C" w:rsidP="00CD5095">
      <w:pPr>
        <w:spacing w:line="360" w:lineRule="auto"/>
        <w:ind w:firstLine="142"/>
      </w:pPr>
    </w:p>
    <w:p w:rsidR="00FA03B3" w:rsidRDefault="00FA03B3" w:rsidP="00CD5095">
      <w:pPr>
        <w:spacing w:line="360" w:lineRule="auto"/>
        <w:ind w:firstLine="142"/>
      </w:pPr>
    </w:p>
    <w:p w:rsidR="00DD60E9" w:rsidRDefault="00DD60E9" w:rsidP="00CD5095">
      <w:pPr>
        <w:pStyle w:val="Ttulo1"/>
        <w:spacing w:line="360" w:lineRule="auto"/>
        <w:ind w:firstLine="142"/>
        <w:jc w:val="both"/>
      </w:pPr>
      <w:bookmarkStart w:id="65" w:name="_Toc299901722"/>
      <w:r w:rsidRPr="00460573">
        <w:lastRenderedPageBreak/>
        <w:t>5. CONCLUSÕES</w:t>
      </w:r>
      <w:bookmarkEnd w:id="65"/>
    </w:p>
    <w:p w:rsidR="00FA03B3" w:rsidRPr="00FA03B3" w:rsidRDefault="00FA03B3" w:rsidP="00CD5095">
      <w:pPr>
        <w:spacing w:line="360" w:lineRule="auto"/>
      </w:pPr>
    </w:p>
    <w:p w:rsidR="001050A7" w:rsidRDefault="001050A7" w:rsidP="00CD5095">
      <w:pPr>
        <w:spacing w:line="360" w:lineRule="auto"/>
        <w:ind w:firstLine="142"/>
        <w:jc w:val="both"/>
        <w:rPr>
          <w:rFonts w:ascii="Arial" w:hAnsi="Arial" w:cs="Arial"/>
        </w:rPr>
      </w:pPr>
      <w:r>
        <w:rPr>
          <w:rFonts w:ascii="Arial" w:hAnsi="Arial" w:cs="Arial"/>
        </w:rPr>
        <w:t xml:space="preserve">Com os resultados obtidos neste estudo poderá concluir-se que </w:t>
      </w:r>
      <w:r w:rsidR="004E2D38">
        <w:rPr>
          <w:rFonts w:ascii="Arial" w:hAnsi="Arial" w:cs="Arial"/>
        </w:rPr>
        <w:t>as videiras da casta “Trincadeira” apresentam</w:t>
      </w:r>
      <w:r>
        <w:rPr>
          <w:rFonts w:ascii="Arial" w:hAnsi="Arial" w:cs="Arial"/>
        </w:rPr>
        <w:t xml:space="preserve"> comportamentos diferentes tanto ao nível produtivo como qualitativo para os três factores aplicados, rega, carga à poda e coberto do solo.</w:t>
      </w:r>
    </w:p>
    <w:p w:rsidR="001050A7" w:rsidRDefault="001050A7" w:rsidP="00CD5095">
      <w:pPr>
        <w:spacing w:line="360" w:lineRule="auto"/>
        <w:ind w:firstLine="142"/>
        <w:jc w:val="both"/>
        <w:rPr>
          <w:rFonts w:ascii="Arial" w:hAnsi="Arial" w:cs="Arial"/>
        </w:rPr>
      </w:pPr>
      <w:r>
        <w:rPr>
          <w:rFonts w:ascii="Arial" w:hAnsi="Arial" w:cs="Arial"/>
        </w:rPr>
        <w:t>O enrelvamento teve uma influência marcada na redução da</w:t>
      </w:r>
      <w:r w:rsidR="00D42AE5">
        <w:rPr>
          <w:rFonts w:ascii="Arial" w:hAnsi="Arial" w:cs="Arial"/>
        </w:rPr>
        <w:t xml:space="preserve"> expressão vegetativa</w:t>
      </w:r>
      <w:r>
        <w:rPr>
          <w:rFonts w:ascii="Arial" w:hAnsi="Arial" w:cs="Arial"/>
        </w:rPr>
        <w:t xml:space="preserve"> </w:t>
      </w:r>
      <w:r w:rsidR="004A636D">
        <w:rPr>
          <w:rFonts w:ascii="Arial" w:hAnsi="Arial" w:cs="Arial"/>
        </w:rPr>
        <w:t>com influências negativas também ao nível do número de inflorescências por videira e redução da fertilidade</w:t>
      </w:r>
      <w:r>
        <w:rPr>
          <w:rFonts w:ascii="Arial" w:hAnsi="Arial" w:cs="Arial"/>
        </w:rPr>
        <w:t xml:space="preserve">. </w:t>
      </w:r>
      <w:r w:rsidR="004A636D">
        <w:rPr>
          <w:rFonts w:ascii="Arial" w:hAnsi="Arial" w:cs="Arial"/>
        </w:rPr>
        <w:t>Consequentemente a</w:t>
      </w:r>
      <w:r w:rsidR="00985790">
        <w:rPr>
          <w:rFonts w:ascii="Arial" w:hAnsi="Arial" w:cs="Arial"/>
        </w:rPr>
        <w:t xml:space="preserve"> produção foi</w:t>
      </w:r>
      <w:r w:rsidR="004A636D">
        <w:rPr>
          <w:rFonts w:ascii="Arial" w:hAnsi="Arial" w:cs="Arial"/>
        </w:rPr>
        <w:t xml:space="preserve"> </w:t>
      </w:r>
      <w:r w:rsidR="00D42AE5">
        <w:rPr>
          <w:rFonts w:ascii="Arial" w:hAnsi="Arial" w:cs="Arial"/>
        </w:rPr>
        <w:t>negativamente influenciada especialmente pela</w:t>
      </w:r>
      <w:r>
        <w:rPr>
          <w:rFonts w:ascii="Arial" w:hAnsi="Arial" w:cs="Arial"/>
        </w:rPr>
        <w:t xml:space="preserve"> </w:t>
      </w:r>
      <w:r w:rsidR="007150AF">
        <w:rPr>
          <w:rFonts w:ascii="Arial" w:hAnsi="Arial" w:cs="Arial"/>
        </w:rPr>
        <w:t>menor fertilidade,</w:t>
      </w:r>
      <w:r w:rsidR="004A636D">
        <w:rPr>
          <w:rFonts w:ascii="Arial" w:hAnsi="Arial" w:cs="Arial"/>
        </w:rPr>
        <w:t xml:space="preserve"> pela </w:t>
      </w:r>
      <w:r>
        <w:rPr>
          <w:rFonts w:ascii="Arial" w:hAnsi="Arial" w:cs="Arial"/>
        </w:rPr>
        <w:t xml:space="preserve">redução do número de bagos por cacho e do peso médio do bago. </w:t>
      </w:r>
      <w:r w:rsidR="00D42AE5">
        <w:rPr>
          <w:rFonts w:ascii="Arial" w:hAnsi="Arial" w:cs="Arial"/>
        </w:rPr>
        <w:t>Comprovou-se a influência positiva do coberto vegetal na qualidade das uvas já que</w:t>
      </w:r>
      <w:r>
        <w:rPr>
          <w:rFonts w:ascii="Arial" w:hAnsi="Arial" w:cs="Arial"/>
        </w:rPr>
        <w:t xml:space="preserve"> o teor em açúcares </w:t>
      </w:r>
      <w:r w:rsidR="00D42AE5">
        <w:rPr>
          <w:rFonts w:ascii="Arial" w:hAnsi="Arial" w:cs="Arial"/>
        </w:rPr>
        <w:t>e</w:t>
      </w:r>
      <w:r>
        <w:rPr>
          <w:rFonts w:ascii="Arial" w:hAnsi="Arial" w:cs="Arial"/>
        </w:rPr>
        <w:t xml:space="preserve"> o </w:t>
      </w:r>
      <w:r w:rsidR="00D42AE5">
        <w:rPr>
          <w:rFonts w:ascii="Arial" w:hAnsi="Arial" w:cs="Arial"/>
        </w:rPr>
        <w:t>total de</w:t>
      </w:r>
      <w:r>
        <w:rPr>
          <w:rFonts w:ascii="Arial" w:hAnsi="Arial" w:cs="Arial"/>
        </w:rPr>
        <w:t xml:space="preserve"> </w:t>
      </w:r>
      <w:r w:rsidR="00D42AE5">
        <w:rPr>
          <w:rFonts w:ascii="Arial" w:hAnsi="Arial" w:cs="Arial"/>
        </w:rPr>
        <w:t>polifenóis</w:t>
      </w:r>
      <w:r>
        <w:rPr>
          <w:rFonts w:ascii="Arial" w:hAnsi="Arial" w:cs="Arial"/>
        </w:rPr>
        <w:t xml:space="preserve"> </w:t>
      </w:r>
      <w:r w:rsidR="00D42AE5">
        <w:rPr>
          <w:rFonts w:ascii="Arial" w:hAnsi="Arial" w:cs="Arial"/>
        </w:rPr>
        <w:t>foram superiores nestas videiras, embora ao</w:t>
      </w:r>
      <w:r>
        <w:rPr>
          <w:rFonts w:ascii="Arial" w:hAnsi="Arial" w:cs="Arial"/>
        </w:rPr>
        <w:t xml:space="preserve"> nível da acidez a casta não tenha respondido ao tratamento.</w:t>
      </w:r>
    </w:p>
    <w:p w:rsidR="001050A7" w:rsidRDefault="00F65697" w:rsidP="00CD5095">
      <w:pPr>
        <w:spacing w:line="360" w:lineRule="auto"/>
        <w:ind w:firstLine="142"/>
        <w:jc w:val="both"/>
        <w:rPr>
          <w:rFonts w:ascii="Arial" w:hAnsi="Arial" w:cs="Arial"/>
        </w:rPr>
      </w:pPr>
      <w:r>
        <w:rPr>
          <w:rFonts w:ascii="Arial" w:hAnsi="Arial" w:cs="Arial"/>
        </w:rPr>
        <w:t>As quebras de produção são</w:t>
      </w:r>
      <w:r w:rsidR="001050A7">
        <w:rPr>
          <w:rFonts w:ascii="Arial" w:hAnsi="Arial" w:cs="Arial"/>
        </w:rPr>
        <w:t xml:space="preserve"> devidas </w:t>
      </w:r>
      <w:r>
        <w:rPr>
          <w:rFonts w:ascii="Arial" w:hAnsi="Arial" w:cs="Arial"/>
        </w:rPr>
        <w:t xml:space="preserve">essencialmente </w:t>
      </w:r>
      <w:r w:rsidR="001050A7">
        <w:rPr>
          <w:rFonts w:ascii="Arial" w:hAnsi="Arial" w:cs="Arial"/>
        </w:rPr>
        <w:t>ao stress hídrico precoce induzido pelo enrelvamento que se reflect</w:t>
      </w:r>
      <w:r>
        <w:rPr>
          <w:rFonts w:ascii="Arial" w:hAnsi="Arial" w:cs="Arial"/>
        </w:rPr>
        <w:t>e</w:t>
      </w:r>
      <w:r w:rsidR="001050A7">
        <w:rPr>
          <w:rFonts w:ascii="Arial" w:hAnsi="Arial" w:cs="Arial"/>
        </w:rPr>
        <w:t xml:space="preserve"> na redução do potencial hídrico foliar de base e da </w:t>
      </w:r>
      <w:r>
        <w:rPr>
          <w:rFonts w:ascii="Arial" w:hAnsi="Arial" w:cs="Arial"/>
        </w:rPr>
        <w:t>taxa fotossintética e cujo efeito se traduz na diminuição da fertilidade e na diminuição do crescimento potencial do bago por limitação do seu crescimento na fase antes do pintor.</w:t>
      </w:r>
      <w:r w:rsidR="001050A7">
        <w:rPr>
          <w:rFonts w:ascii="Arial" w:hAnsi="Arial" w:cs="Arial"/>
        </w:rPr>
        <w:t xml:space="preserve"> </w:t>
      </w:r>
      <w:r>
        <w:rPr>
          <w:rFonts w:ascii="Arial" w:hAnsi="Arial" w:cs="Arial"/>
        </w:rPr>
        <w:t xml:space="preserve">O superior teor em álcool provável e consequente superior concentração de </w:t>
      </w:r>
      <w:r w:rsidR="002B7F06">
        <w:rPr>
          <w:rFonts w:ascii="Arial" w:hAnsi="Arial" w:cs="Arial"/>
        </w:rPr>
        <w:t>açúcares</w:t>
      </w:r>
      <w:r>
        <w:rPr>
          <w:rFonts w:ascii="Arial" w:hAnsi="Arial" w:cs="Arial"/>
        </w:rPr>
        <w:t xml:space="preserve"> resultou do menor tam</w:t>
      </w:r>
      <w:r w:rsidR="002B7F06">
        <w:rPr>
          <w:rFonts w:ascii="Arial" w:hAnsi="Arial" w:cs="Arial"/>
        </w:rPr>
        <w:t>anho do bago e menor produção. Por</w:t>
      </w:r>
      <w:r w:rsidR="001050A7">
        <w:rPr>
          <w:rFonts w:ascii="Arial" w:hAnsi="Arial" w:cs="Arial"/>
        </w:rPr>
        <w:t xml:space="preserve"> outro lado </w:t>
      </w:r>
      <w:r w:rsidR="00F0594D">
        <w:rPr>
          <w:rFonts w:ascii="Arial" w:hAnsi="Arial" w:cs="Arial"/>
        </w:rPr>
        <w:t>o superior índice de polifenóis totais das videiras enrelvadas não deverá ser justificado pel</w:t>
      </w:r>
      <w:r w:rsidR="007150AF">
        <w:rPr>
          <w:rFonts w:ascii="Arial" w:hAnsi="Arial" w:cs="Arial"/>
        </w:rPr>
        <w:t xml:space="preserve">a maior </w:t>
      </w:r>
      <w:r w:rsidR="00F0594D">
        <w:rPr>
          <w:rFonts w:ascii="Arial" w:hAnsi="Arial" w:cs="Arial"/>
        </w:rPr>
        <w:t xml:space="preserve">relação dos seus constituintes uma vez que neste estudo </w:t>
      </w:r>
      <w:r w:rsidR="007150AF">
        <w:rPr>
          <w:rFonts w:ascii="Arial" w:hAnsi="Arial" w:cs="Arial"/>
        </w:rPr>
        <w:t>não se verificaram diferenças significativas de relação película/polpa e grainha/polpa que possam validar essa hipótese</w:t>
      </w:r>
      <w:r w:rsidR="00F0594D">
        <w:rPr>
          <w:rFonts w:ascii="Arial" w:hAnsi="Arial" w:cs="Arial"/>
        </w:rPr>
        <w:t>. A explicação</w:t>
      </w:r>
      <w:r w:rsidR="001050A7">
        <w:rPr>
          <w:rFonts w:ascii="Arial" w:hAnsi="Arial" w:cs="Arial"/>
        </w:rPr>
        <w:t xml:space="preserve"> para este facto </w:t>
      </w:r>
      <w:r w:rsidR="00F0594D">
        <w:rPr>
          <w:rFonts w:ascii="Arial" w:hAnsi="Arial" w:cs="Arial"/>
        </w:rPr>
        <w:t>residirá</w:t>
      </w:r>
      <w:r w:rsidR="001050A7">
        <w:rPr>
          <w:rFonts w:ascii="Arial" w:hAnsi="Arial" w:cs="Arial"/>
        </w:rPr>
        <w:t xml:space="preserve"> na redução do desenvolvimento vegetativo da videira, com implicações positivas ao nível do microclima do cacho</w:t>
      </w:r>
      <w:r w:rsidR="00F0594D">
        <w:rPr>
          <w:rFonts w:ascii="Arial" w:hAnsi="Arial" w:cs="Arial"/>
        </w:rPr>
        <w:t xml:space="preserve"> e na</w:t>
      </w:r>
      <w:r w:rsidR="00985790">
        <w:rPr>
          <w:rFonts w:ascii="Arial" w:hAnsi="Arial" w:cs="Arial"/>
        </w:rPr>
        <w:t xml:space="preserve"> melhoria das condições </w:t>
      </w:r>
      <w:r w:rsidR="00F0594D">
        <w:rPr>
          <w:rFonts w:ascii="Arial" w:hAnsi="Arial" w:cs="Arial"/>
        </w:rPr>
        <w:t>de migração dos açúcares</w:t>
      </w:r>
      <w:r w:rsidR="001050A7">
        <w:rPr>
          <w:rFonts w:ascii="Arial" w:hAnsi="Arial" w:cs="Arial"/>
        </w:rPr>
        <w:t>.</w:t>
      </w:r>
      <w:r w:rsidR="007150AF">
        <w:rPr>
          <w:rFonts w:ascii="Arial" w:hAnsi="Arial" w:cs="Arial"/>
        </w:rPr>
        <w:t xml:space="preserve"> O menor tamanho do bago aliado ao menor tamanho da película, grainha e polpa poderá ter influenciado o aumento da concentração dos compostos fenólicos</w:t>
      </w:r>
      <w:r w:rsidR="00ED017A">
        <w:rPr>
          <w:rFonts w:ascii="Arial" w:hAnsi="Arial" w:cs="Arial"/>
        </w:rPr>
        <w:t xml:space="preserve"> tal como para os açúcares</w:t>
      </w:r>
      <w:r w:rsidR="007150AF">
        <w:rPr>
          <w:rFonts w:ascii="Arial" w:hAnsi="Arial" w:cs="Arial"/>
        </w:rPr>
        <w:t>.</w:t>
      </w:r>
    </w:p>
    <w:p w:rsidR="00B41D2E" w:rsidRDefault="00B41D2E" w:rsidP="00CD5095">
      <w:pPr>
        <w:spacing w:line="360" w:lineRule="auto"/>
        <w:ind w:firstLine="142"/>
        <w:jc w:val="both"/>
        <w:rPr>
          <w:rFonts w:ascii="Arial" w:hAnsi="Arial" w:cs="Arial"/>
        </w:rPr>
      </w:pPr>
      <w:r>
        <w:rPr>
          <w:rFonts w:ascii="Arial" w:hAnsi="Arial" w:cs="Arial"/>
        </w:rPr>
        <w:t xml:space="preserve">A maior carga à poda </w:t>
      </w:r>
      <w:r w:rsidR="002D6550">
        <w:rPr>
          <w:rFonts w:ascii="Arial" w:hAnsi="Arial" w:cs="Arial"/>
        </w:rPr>
        <w:t>traduz-se numa redução da fertilidade da videira embora leve a</w:t>
      </w:r>
      <w:r w:rsidR="00985790">
        <w:rPr>
          <w:rFonts w:ascii="Arial" w:hAnsi="Arial" w:cs="Arial"/>
        </w:rPr>
        <w:t>o</w:t>
      </w:r>
      <w:r w:rsidR="002D6550">
        <w:rPr>
          <w:rFonts w:ascii="Arial" w:hAnsi="Arial" w:cs="Arial"/>
        </w:rPr>
        <w:t xml:space="preserve"> aumento do </w:t>
      </w:r>
      <w:r w:rsidR="006B4925">
        <w:rPr>
          <w:rFonts w:ascii="Arial" w:hAnsi="Arial" w:cs="Arial"/>
        </w:rPr>
        <w:t>número</w:t>
      </w:r>
      <w:r w:rsidR="002D6550">
        <w:rPr>
          <w:rFonts w:ascii="Arial" w:hAnsi="Arial" w:cs="Arial"/>
        </w:rPr>
        <w:t xml:space="preserve"> de </w:t>
      </w:r>
      <w:r w:rsidR="006B4925">
        <w:rPr>
          <w:rFonts w:ascii="Arial" w:hAnsi="Arial" w:cs="Arial"/>
        </w:rPr>
        <w:t>inflorescências</w:t>
      </w:r>
      <w:r w:rsidR="002D6550">
        <w:rPr>
          <w:rFonts w:ascii="Arial" w:hAnsi="Arial" w:cs="Arial"/>
        </w:rPr>
        <w:t xml:space="preserve"> por videira</w:t>
      </w:r>
      <w:r>
        <w:rPr>
          <w:rFonts w:ascii="Arial" w:hAnsi="Arial" w:cs="Arial"/>
        </w:rPr>
        <w:t xml:space="preserve">. </w:t>
      </w:r>
      <w:r w:rsidR="006B4925">
        <w:rPr>
          <w:rFonts w:ascii="Arial" w:hAnsi="Arial" w:cs="Arial"/>
        </w:rPr>
        <w:t>Este aumento traduz-se logicamente em</w:t>
      </w:r>
      <w:r>
        <w:rPr>
          <w:rFonts w:ascii="Arial" w:hAnsi="Arial" w:cs="Arial"/>
        </w:rPr>
        <w:t xml:space="preserve"> superiores produções</w:t>
      </w:r>
      <w:r w:rsidR="00985790">
        <w:rPr>
          <w:rFonts w:ascii="Arial" w:hAnsi="Arial" w:cs="Arial"/>
        </w:rPr>
        <w:t>,</w:t>
      </w:r>
      <w:r>
        <w:rPr>
          <w:rFonts w:ascii="Arial" w:hAnsi="Arial" w:cs="Arial"/>
        </w:rPr>
        <w:t xml:space="preserve"> </w:t>
      </w:r>
      <w:r w:rsidR="006B4925">
        <w:rPr>
          <w:rFonts w:ascii="Arial" w:hAnsi="Arial" w:cs="Arial"/>
        </w:rPr>
        <w:t xml:space="preserve">que foram atingidas </w:t>
      </w:r>
      <w:r w:rsidR="006B4925">
        <w:rPr>
          <w:rFonts w:ascii="Arial" w:hAnsi="Arial" w:cs="Arial"/>
        </w:rPr>
        <w:lastRenderedPageBreak/>
        <w:t>unicamente por esse factor já que não se registaram diferenças no número de bagos por cacho e no peso do bago</w:t>
      </w:r>
      <w:r>
        <w:rPr>
          <w:rFonts w:ascii="Arial" w:hAnsi="Arial" w:cs="Arial"/>
        </w:rPr>
        <w:t>.</w:t>
      </w:r>
      <w:r w:rsidR="009D5DE1">
        <w:rPr>
          <w:rFonts w:ascii="Arial" w:hAnsi="Arial" w:cs="Arial"/>
        </w:rPr>
        <w:t xml:space="preserve"> Desta forma não se verificou qualquer efeito inibidor do desenvolvimento inicial do bago por concorrência entre a produção e o desenvolvimento vegetativo. </w:t>
      </w:r>
      <w:r>
        <w:rPr>
          <w:rFonts w:ascii="Arial" w:hAnsi="Arial" w:cs="Arial"/>
        </w:rPr>
        <w:t xml:space="preserve">Por sua vez </w:t>
      </w:r>
      <w:r w:rsidR="00985790">
        <w:rPr>
          <w:rFonts w:ascii="Arial" w:hAnsi="Arial" w:cs="Arial"/>
        </w:rPr>
        <w:t xml:space="preserve">as </w:t>
      </w:r>
      <w:r w:rsidR="009D5DE1">
        <w:rPr>
          <w:rFonts w:ascii="Arial" w:hAnsi="Arial" w:cs="Arial"/>
        </w:rPr>
        <w:t>maiores</w:t>
      </w:r>
      <w:r w:rsidR="00D75CFB">
        <w:rPr>
          <w:rFonts w:ascii="Arial" w:hAnsi="Arial" w:cs="Arial"/>
        </w:rPr>
        <w:t xml:space="preserve"> carga</w:t>
      </w:r>
      <w:r w:rsidR="009D5DE1">
        <w:rPr>
          <w:rFonts w:ascii="Arial" w:hAnsi="Arial" w:cs="Arial"/>
        </w:rPr>
        <w:t>s</w:t>
      </w:r>
      <w:r w:rsidR="00D75CFB">
        <w:rPr>
          <w:rFonts w:ascii="Arial" w:hAnsi="Arial" w:cs="Arial"/>
        </w:rPr>
        <w:t xml:space="preserve"> </w:t>
      </w:r>
      <w:r w:rsidR="00985790">
        <w:rPr>
          <w:rFonts w:ascii="Arial" w:hAnsi="Arial" w:cs="Arial"/>
        </w:rPr>
        <w:t xml:space="preserve">à poda </w:t>
      </w:r>
      <w:r w:rsidR="009D5DE1">
        <w:rPr>
          <w:rFonts w:ascii="Arial" w:hAnsi="Arial" w:cs="Arial"/>
        </w:rPr>
        <w:t xml:space="preserve">traduzem-se em </w:t>
      </w:r>
      <w:r>
        <w:rPr>
          <w:rFonts w:ascii="Arial" w:hAnsi="Arial" w:cs="Arial"/>
        </w:rPr>
        <w:t>atraso</w:t>
      </w:r>
      <w:r w:rsidR="00D75CFB">
        <w:rPr>
          <w:rFonts w:ascii="Arial" w:hAnsi="Arial" w:cs="Arial"/>
        </w:rPr>
        <w:t>s</w:t>
      </w:r>
      <w:r>
        <w:rPr>
          <w:rFonts w:ascii="Arial" w:hAnsi="Arial" w:cs="Arial"/>
        </w:rPr>
        <w:t xml:space="preserve"> na maturação </w:t>
      </w:r>
      <w:r w:rsidR="00D75CFB">
        <w:rPr>
          <w:rFonts w:ascii="Arial" w:hAnsi="Arial" w:cs="Arial"/>
        </w:rPr>
        <w:t>das uvas</w:t>
      </w:r>
      <w:r w:rsidR="009D5DE1" w:rsidRPr="009D5DE1">
        <w:rPr>
          <w:rFonts w:ascii="Arial" w:hAnsi="Arial" w:cs="Arial"/>
        </w:rPr>
        <w:t xml:space="preserve"> </w:t>
      </w:r>
      <w:r w:rsidR="009D5DE1">
        <w:rPr>
          <w:rFonts w:ascii="Arial" w:hAnsi="Arial" w:cs="Arial"/>
        </w:rPr>
        <w:t>uma vez que na carga C2 as videiras apresentaram uma maior acidez total e menor teor em açúcares, resultado</w:t>
      </w:r>
      <w:r w:rsidR="00D75CFB">
        <w:rPr>
          <w:rFonts w:ascii="Arial" w:hAnsi="Arial" w:cs="Arial"/>
        </w:rPr>
        <w:t xml:space="preserve"> </w:t>
      </w:r>
      <w:r w:rsidR="009D5DE1">
        <w:rPr>
          <w:rFonts w:ascii="Arial" w:hAnsi="Arial" w:cs="Arial"/>
        </w:rPr>
        <w:t>d</w:t>
      </w:r>
      <w:r w:rsidR="00D75CFB">
        <w:rPr>
          <w:rFonts w:ascii="Arial" w:hAnsi="Arial" w:cs="Arial"/>
        </w:rPr>
        <w:t>a</w:t>
      </w:r>
      <w:r>
        <w:rPr>
          <w:rFonts w:ascii="Arial" w:hAnsi="Arial" w:cs="Arial"/>
        </w:rPr>
        <w:t xml:space="preserve"> maior produção alcançada. </w:t>
      </w:r>
      <w:r w:rsidR="009D5DE1">
        <w:rPr>
          <w:rFonts w:ascii="Arial" w:hAnsi="Arial" w:cs="Arial"/>
        </w:rPr>
        <w:t>Relativamente à</w:t>
      </w:r>
      <w:r>
        <w:rPr>
          <w:rFonts w:ascii="Arial" w:hAnsi="Arial" w:cs="Arial"/>
        </w:rPr>
        <w:t xml:space="preserve"> composição fenólica das uvas </w:t>
      </w:r>
      <w:r w:rsidR="009D5DE1">
        <w:rPr>
          <w:rFonts w:ascii="Arial" w:hAnsi="Arial" w:cs="Arial"/>
        </w:rPr>
        <w:t xml:space="preserve">não houve qualquer diferença </w:t>
      </w:r>
      <w:r>
        <w:rPr>
          <w:rFonts w:ascii="Arial" w:hAnsi="Arial" w:cs="Arial"/>
        </w:rPr>
        <w:t xml:space="preserve">por </w:t>
      </w:r>
      <w:r w:rsidR="00985790">
        <w:rPr>
          <w:rFonts w:ascii="Arial" w:hAnsi="Arial" w:cs="Arial"/>
        </w:rPr>
        <w:t xml:space="preserve">também </w:t>
      </w:r>
      <w:r>
        <w:rPr>
          <w:rFonts w:ascii="Arial" w:hAnsi="Arial" w:cs="Arial"/>
        </w:rPr>
        <w:t xml:space="preserve">não </w:t>
      </w:r>
      <w:r w:rsidR="009D5DE1">
        <w:rPr>
          <w:rFonts w:ascii="Arial" w:hAnsi="Arial" w:cs="Arial"/>
        </w:rPr>
        <w:t>existirem</w:t>
      </w:r>
      <w:r>
        <w:rPr>
          <w:rFonts w:ascii="Arial" w:hAnsi="Arial" w:cs="Arial"/>
        </w:rPr>
        <w:t xml:space="preserve"> na </w:t>
      </w:r>
      <w:r w:rsidR="00ED017A">
        <w:rPr>
          <w:rFonts w:ascii="Arial" w:hAnsi="Arial" w:cs="Arial"/>
        </w:rPr>
        <w:t>dimensão</w:t>
      </w:r>
      <w:r>
        <w:rPr>
          <w:rFonts w:ascii="Arial" w:hAnsi="Arial" w:cs="Arial"/>
        </w:rPr>
        <w:t xml:space="preserve"> do</w:t>
      </w:r>
      <w:r w:rsidR="00ED017A">
        <w:rPr>
          <w:rFonts w:ascii="Arial" w:hAnsi="Arial" w:cs="Arial"/>
        </w:rPr>
        <w:t>s</w:t>
      </w:r>
      <w:r>
        <w:rPr>
          <w:rFonts w:ascii="Arial" w:hAnsi="Arial" w:cs="Arial"/>
        </w:rPr>
        <w:t xml:space="preserve"> bago</w:t>
      </w:r>
      <w:r w:rsidR="00ED017A">
        <w:rPr>
          <w:rFonts w:ascii="Arial" w:hAnsi="Arial" w:cs="Arial"/>
        </w:rPr>
        <w:t>s</w:t>
      </w:r>
      <w:r>
        <w:rPr>
          <w:rFonts w:ascii="Arial" w:hAnsi="Arial" w:cs="Arial"/>
        </w:rPr>
        <w:t xml:space="preserve"> e por poder ter havido alguma </w:t>
      </w:r>
      <w:r w:rsidR="009D5DE1">
        <w:rPr>
          <w:rFonts w:ascii="Arial" w:hAnsi="Arial" w:cs="Arial"/>
        </w:rPr>
        <w:t>diminuição da expressão vegetativa das videiras</w:t>
      </w:r>
      <w:r>
        <w:rPr>
          <w:rFonts w:ascii="Arial" w:hAnsi="Arial" w:cs="Arial"/>
        </w:rPr>
        <w:t xml:space="preserve"> que possa ter beneficiado o microclima dos</w:t>
      </w:r>
      <w:r w:rsidR="009D5DE1">
        <w:rPr>
          <w:rFonts w:ascii="Arial" w:hAnsi="Arial" w:cs="Arial"/>
        </w:rPr>
        <w:t xml:space="preserve"> cachos</w:t>
      </w:r>
      <w:r w:rsidR="009C3B86">
        <w:rPr>
          <w:rFonts w:ascii="Arial" w:hAnsi="Arial" w:cs="Arial"/>
        </w:rPr>
        <w:t>.</w:t>
      </w:r>
    </w:p>
    <w:p w:rsidR="00B41D2E" w:rsidRDefault="00B41D2E" w:rsidP="00CD5095">
      <w:pPr>
        <w:spacing w:line="360" w:lineRule="auto"/>
        <w:ind w:firstLine="142"/>
        <w:jc w:val="both"/>
        <w:rPr>
          <w:rFonts w:ascii="Arial" w:hAnsi="Arial" w:cs="Arial"/>
        </w:rPr>
      </w:pPr>
      <w:r>
        <w:rPr>
          <w:rFonts w:ascii="Arial" w:hAnsi="Arial" w:cs="Arial"/>
        </w:rPr>
        <w:t>O Sequeiro apresent</w:t>
      </w:r>
      <w:r w:rsidR="00D75CFB">
        <w:rPr>
          <w:rFonts w:ascii="Arial" w:hAnsi="Arial" w:cs="Arial"/>
        </w:rPr>
        <w:t>a</w:t>
      </w:r>
      <w:r>
        <w:rPr>
          <w:rFonts w:ascii="Arial" w:hAnsi="Arial" w:cs="Arial"/>
        </w:rPr>
        <w:t xml:space="preserve"> muitas limitações às videiras tanto ao nível produtivo como qualitativo</w:t>
      </w:r>
      <w:r w:rsidR="00D75CFB">
        <w:rPr>
          <w:rFonts w:ascii="Arial" w:hAnsi="Arial" w:cs="Arial"/>
        </w:rPr>
        <w:t xml:space="preserve"> nas condições de ensaio. Verific</w:t>
      </w:r>
      <w:r>
        <w:rPr>
          <w:rFonts w:ascii="Arial" w:hAnsi="Arial" w:cs="Arial"/>
        </w:rPr>
        <w:t>am</w:t>
      </w:r>
      <w:r w:rsidR="00D75CFB">
        <w:rPr>
          <w:rFonts w:ascii="Arial" w:hAnsi="Arial" w:cs="Arial"/>
        </w:rPr>
        <w:t>-se</w:t>
      </w:r>
      <w:r>
        <w:rPr>
          <w:rFonts w:ascii="Arial" w:hAnsi="Arial" w:cs="Arial"/>
        </w:rPr>
        <w:t xml:space="preserve"> quebras de produção especialmente significativas no enrelvamento</w:t>
      </w:r>
      <w:r w:rsidR="00D75CFB">
        <w:rPr>
          <w:rFonts w:ascii="Arial" w:hAnsi="Arial" w:cs="Arial"/>
        </w:rPr>
        <w:t>,</w:t>
      </w:r>
      <w:r>
        <w:rPr>
          <w:rFonts w:ascii="Arial" w:hAnsi="Arial" w:cs="Arial"/>
        </w:rPr>
        <w:t xml:space="preserve"> na mobilização </w:t>
      </w:r>
      <w:r w:rsidR="00D75CFB">
        <w:rPr>
          <w:rFonts w:ascii="Arial" w:hAnsi="Arial" w:cs="Arial"/>
        </w:rPr>
        <w:t>a produção foi idêntica</w:t>
      </w:r>
      <w:r>
        <w:rPr>
          <w:rFonts w:ascii="Arial" w:hAnsi="Arial" w:cs="Arial"/>
        </w:rPr>
        <w:t xml:space="preserve"> à R1. </w:t>
      </w:r>
      <w:r w:rsidR="00D75CFB">
        <w:rPr>
          <w:rFonts w:ascii="Arial" w:hAnsi="Arial" w:cs="Arial"/>
        </w:rPr>
        <w:t>A origem das</w:t>
      </w:r>
      <w:r>
        <w:rPr>
          <w:rFonts w:ascii="Arial" w:hAnsi="Arial" w:cs="Arial"/>
        </w:rPr>
        <w:t xml:space="preserve"> quebras de produção</w:t>
      </w:r>
      <w:r w:rsidR="00A557D8">
        <w:rPr>
          <w:rFonts w:ascii="Arial" w:hAnsi="Arial" w:cs="Arial"/>
        </w:rPr>
        <w:t xml:space="preserve"> devesse</w:t>
      </w:r>
      <w:r w:rsidR="00D75CFB">
        <w:rPr>
          <w:rFonts w:ascii="Arial" w:hAnsi="Arial" w:cs="Arial"/>
        </w:rPr>
        <w:t xml:space="preserve"> essencialmente </w:t>
      </w:r>
      <w:r w:rsidR="00A557D8">
        <w:rPr>
          <w:rFonts w:ascii="Arial" w:hAnsi="Arial" w:cs="Arial"/>
        </w:rPr>
        <w:t xml:space="preserve">a quebras de vigor e fertilidade mas também </w:t>
      </w:r>
      <w:r w:rsidR="00D75CFB">
        <w:rPr>
          <w:rFonts w:ascii="Arial" w:hAnsi="Arial" w:cs="Arial"/>
        </w:rPr>
        <w:t xml:space="preserve">às condições de secura a que as videiras foram sujeitas após o pintor </w:t>
      </w:r>
      <w:r w:rsidR="00A557D8">
        <w:rPr>
          <w:rFonts w:ascii="Arial" w:hAnsi="Arial" w:cs="Arial"/>
        </w:rPr>
        <w:t>e</w:t>
      </w:r>
      <w:r w:rsidR="00D75CFB">
        <w:rPr>
          <w:rFonts w:ascii="Arial" w:hAnsi="Arial" w:cs="Arial"/>
        </w:rPr>
        <w:t xml:space="preserve"> ao défice hídrico moderado antes do pintor</w:t>
      </w:r>
      <w:r>
        <w:rPr>
          <w:rFonts w:ascii="Arial" w:hAnsi="Arial" w:cs="Arial"/>
        </w:rPr>
        <w:t xml:space="preserve">. Potenciais hídricos foliares de base </w:t>
      </w:r>
      <w:r w:rsidR="00D75CFB">
        <w:rPr>
          <w:rFonts w:ascii="Arial" w:hAnsi="Arial" w:cs="Arial"/>
        </w:rPr>
        <w:t>entre -0,54MPa ao pintor, e -1</w:t>
      </w:r>
      <w:r>
        <w:rPr>
          <w:rFonts w:ascii="Arial" w:hAnsi="Arial" w:cs="Arial"/>
        </w:rPr>
        <w:t>,06Mpa próximo da vindima são de facto prejudiciais por limitarem significativamente a actividade fotossintética das videiras e o crescimento do bago</w:t>
      </w:r>
      <w:r w:rsidR="00714A5C">
        <w:rPr>
          <w:rFonts w:ascii="Arial" w:hAnsi="Arial" w:cs="Arial"/>
        </w:rPr>
        <w:t xml:space="preserve"> na fase de maturação</w:t>
      </w:r>
      <w:r>
        <w:rPr>
          <w:rFonts w:ascii="Arial" w:hAnsi="Arial" w:cs="Arial"/>
        </w:rPr>
        <w:t xml:space="preserve">. Por outro lado a mobilização </w:t>
      </w:r>
      <w:r w:rsidR="008E6F9E">
        <w:rPr>
          <w:rFonts w:ascii="Arial" w:hAnsi="Arial" w:cs="Arial"/>
        </w:rPr>
        <w:t>apresenta-se como</w:t>
      </w:r>
      <w:r>
        <w:rPr>
          <w:rFonts w:ascii="Arial" w:hAnsi="Arial" w:cs="Arial"/>
        </w:rPr>
        <w:t xml:space="preserve"> uma solução </w:t>
      </w:r>
      <w:r w:rsidR="008E6F9E">
        <w:rPr>
          <w:rFonts w:ascii="Arial" w:hAnsi="Arial" w:cs="Arial"/>
        </w:rPr>
        <w:t>eficiente</w:t>
      </w:r>
      <w:r>
        <w:rPr>
          <w:rFonts w:ascii="Arial" w:hAnsi="Arial" w:cs="Arial"/>
        </w:rPr>
        <w:t xml:space="preserve"> </w:t>
      </w:r>
      <w:r w:rsidR="008E6F9E">
        <w:rPr>
          <w:rFonts w:ascii="Arial" w:hAnsi="Arial" w:cs="Arial"/>
        </w:rPr>
        <w:t>n</w:t>
      </w:r>
      <w:r w:rsidR="00714A5C">
        <w:rPr>
          <w:rFonts w:ascii="Arial" w:hAnsi="Arial" w:cs="Arial"/>
        </w:rPr>
        <w:t xml:space="preserve">o uso da água </w:t>
      </w:r>
      <w:r>
        <w:rPr>
          <w:rFonts w:ascii="Arial" w:hAnsi="Arial" w:cs="Arial"/>
        </w:rPr>
        <w:t xml:space="preserve">quando temos em conta a produção </w:t>
      </w:r>
      <w:r w:rsidR="00714A5C">
        <w:rPr>
          <w:rFonts w:ascii="Arial" w:hAnsi="Arial" w:cs="Arial"/>
        </w:rPr>
        <w:t>por haver menor limitação hídrica na fase de crescimento herbáceo do bago</w:t>
      </w:r>
      <w:r w:rsidR="008E6F9E">
        <w:rPr>
          <w:rFonts w:ascii="Arial" w:hAnsi="Arial" w:cs="Arial"/>
        </w:rPr>
        <w:t xml:space="preserve"> e por propiciar melhores condições de vigor e fertilidade às videiras</w:t>
      </w:r>
      <w:r>
        <w:rPr>
          <w:rFonts w:ascii="Arial" w:hAnsi="Arial" w:cs="Arial"/>
        </w:rPr>
        <w:t>.</w:t>
      </w:r>
      <w:r w:rsidR="00714A5C">
        <w:rPr>
          <w:rFonts w:ascii="Arial" w:hAnsi="Arial" w:cs="Arial"/>
        </w:rPr>
        <w:t xml:space="preserve"> Contudo, e</w:t>
      </w:r>
      <w:r>
        <w:rPr>
          <w:rFonts w:ascii="Arial" w:hAnsi="Arial" w:cs="Arial"/>
        </w:rPr>
        <w:t xml:space="preserve">mbora esta pareça ser uma boa aposta ao nível produtivo, ao nível qualitativo </w:t>
      </w:r>
      <w:r w:rsidR="00714A5C">
        <w:rPr>
          <w:rFonts w:ascii="Arial" w:hAnsi="Arial" w:cs="Arial"/>
        </w:rPr>
        <w:t>não o é</w:t>
      </w:r>
      <w:r>
        <w:rPr>
          <w:rFonts w:ascii="Arial" w:hAnsi="Arial" w:cs="Arial"/>
        </w:rPr>
        <w:t>. O Sequeiro não trouxe qualquer mais-valia ao nível do teor em açúcares uma vez que o peso dos bagos foi inferior mas a concentração em açucares manteve-se idêntica o que indica menor quantidade de açucares sintetizados</w:t>
      </w:r>
      <w:r w:rsidR="00714A5C">
        <w:rPr>
          <w:rFonts w:ascii="Arial" w:hAnsi="Arial" w:cs="Arial"/>
        </w:rPr>
        <w:t xml:space="preserve"> originada</w:t>
      </w:r>
      <w:r>
        <w:rPr>
          <w:rFonts w:ascii="Arial" w:hAnsi="Arial" w:cs="Arial"/>
        </w:rPr>
        <w:t xml:space="preserve"> pela inibição da fotossíntese provocada pelo défice hídrico no período pós pintor. Registou-se maior acidez total e menor teor fenólico nas uvas de sequeiro também pela</w:t>
      </w:r>
      <w:r w:rsidR="00714A5C">
        <w:rPr>
          <w:rFonts w:ascii="Arial" w:hAnsi="Arial" w:cs="Arial"/>
        </w:rPr>
        <w:t xml:space="preserve"> diminuição da actividade fotossintética</w:t>
      </w:r>
      <w:r>
        <w:rPr>
          <w:rFonts w:ascii="Arial" w:hAnsi="Arial" w:cs="Arial"/>
        </w:rPr>
        <w:t xml:space="preserve"> a que as videiras foram sujeitas n</w:t>
      </w:r>
      <w:r w:rsidR="008E6F9E">
        <w:rPr>
          <w:rFonts w:ascii="Arial" w:hAnsi="Arial" w:cs="Arial"/>
        </w:rPr>
        <w:t>o</w:t>
      </w:r>
      <w:r>
        <w:rPr>
          <w:rFonts w:ascii="Arial" w:hAnsi="Arial" w:cs="Arial"/>
        </w:rPr>
        <w:t xml:space="preserve"> período </w:t>
      </w:r>
      <w:r w:rsidR="008E6F9E">
        <w:rPr>
          <w:rFonts w:ascii="Arial" w:hAnsi="Arial" w:cs="Arial"/>
        </w:rPr>
        <w:t xml:space="preserve">de maturação, </w:t>
      </w:r>
      <w:r>
        <w:rPr>
          <w:rFonts w:ascii="Arial" w:hAnsi="Arial" w:cs="Arial"/>
        </w:rPr>
        <w:t xml:space="preserve">importantíssimo para a degradação dos ácidos e síntese de polifenóis. Neste caso nem a maior proporção de película e grainhas </w:t>
      </w:r>
      <w:r w:rsidR="008E6F9E">
        <w:rPr>
          <w:rFonts w:ascii="Arial" w:hAnsi="Arial" w:cs="Arial"/>
        </w:rPr>
        <w:t xml:space="preserve">nem a menor produção </w:t>
      </w:r>
      <w:r>
        <w:rPr>
          <w:rFonts w:ascii="Arial" w:hAnsi="Arial" w:cs="Arial"/>
        </w:rPr>
        <w:t xml:space="preserve">foi </w:t>
      </w:r>
      <w:r>
        <w:rPr>
          <w:rFonts w:ascii="Arial" w:hAnsi="Arial" w:cs="Arial"/>
        </w:rPr>
        <w:lastRenderedPageBreak/>
        <w:t>significativa ao ponto de afectar positivamente o conteúdo fenólico destas uvas relativamente às regadas.</w:t>
      </w:r>
    </w:p>
    <w:p w:rsidR="007240C5" w:rsidRDefault="007240C5" w:rsidP="00CD5095">
      <w:pPr>
        <w:spacing w:line="360" w:lineRule="auto"/>
        <w:ind w:firstLine="142"/>
        <w:jc w:val="both"/>
        <w:rPr>
          <w:rFonts w:ascii="Arial" w:hAnsi="Arial" w:cs="Arial"/>
        </w:rPr>
      </w:pPr>
      <w:r>
        <w:rPr>
          <w:rFonts w:ascii="Arial" w:hAnsi="Arial" w:cs="Arial"/>
        </w:rPr>
        <w:t>A</w:t>
      </w:r>
      <w:r w:rsidR="008E6F9E">
        <w:rPr>
          <w:rFonts w:ascii="Arial" w:hAnsi="Arial" w:cs="Arial"/>
        </w:rPr>
        <w:t>o contrário a</w:t>
      </w:r>
      <w:r>
        <w:rPr>
          <w:rFonts w:ascii="Arial" w:hAnsi="Arial" w:cs="Arial"/>
        </w:rPr>
        <w:t xml:space="preserve"> maior disponibilidade hídrica proporcionada pela rega R2 traduziu-se em maiores produções relativamente às restantes modal</w:t>
      </w:r>
      <w:r w:rsidR="00714A5C">
        <w:rPr>
          <w:rFonts w:ascii="Arial" w:hAnsi="Arial" w:cs="Arial"/>
        </w:rPr>
        <w:t>idades de rega na mobilização,</w:t>
      </w:r>
      <w:r>
        <w:rPr>
          <w:rFonts w:ascii="Arial" w:hAnsi="Arial" w:cs="Arial"/>
        </w:rPr>
        <w:t xml:space="preserve"> no enrelvamento </w:t>
      </w:r>
      <w:r w:rsidR="00714A5C">
        <w:rPr>
          <w:rFonts w:ascii="Arial" w:hAnsi="Arial" w:cs="Arial"/>
        </w:rPr>
        <w:t>foi idêntica à</w:t>
      </w:r>
      <w:r>
        <w:rPr>
          <w:rFonts w:ascii="Arial" w:hAnsi="Arial" w:cs="Arial"/>
        </w:rPr>
        <w:t xml:space="preserve"> R1. Condições óptimas de desenvolvimento no período de crescimento herbáceo do bago com potencial hídrico foliar de base de -0,36MPa </w:t>
      </w:r>
      <w:r w:rsidR="00714A5C">
        <w:rPr>
          <w:rFonts w:ascii="Arial" w:hAnsi="Arial" w:cs="Arial"/>
        </w:rPr>
        <w:t xml:space="preserve">ao pintor </w:t>
      </w:r>
      <w:r>
        <w:rPr>
          <w:rFonts w:ascii="Arial" w:hAnsi="Arial" w:cs="Arial"/>
        </w:rPr>
        <w:t xml:space="preserve">e sempre superior a -0,51MPa até à vindima proporcionaram maiores condutâncias estomáticas e taxas fotossintéticas que se traduziram em maiores pesos médios do bago. Ao nível qualitativo </w:t>
      </w:r>
      <w:r w:rsidR="00714A5C">
        <w:rPr>
          <w:rFonts w:ascii="Arial" w:hAnsi="Arial" w:cs="Arial"/>
        </w:rPr>
        <w:t xml:space="preserve">a maior dotação de rega não teve qualquer influência </w:t>
      </w:r>
      <w:r w:rsidR="00347545">
        <w:rPr>
          <w:rFonts w:ascii="Arial" w:hAnsi="Arial" w:cs="Arial"/>
        </w:rPr>
        <w:t>na concentração em</w:t>
      </w:r>
      <w:r>
        <w:rPr>
          <w:rFonts w:ascii="Arial" w:hAnsi="Arial" w:cs="Arial"/>
        </w:rPr>
        <w:t xml:space="preserve"> açúcares</w:t>
      </w:r>
      <w:r w:rsidR="00347545">
        <w:rPr>
          <w:rFonts w:ascii="Arial" w:hAnsi="Arial" w:cs="Arial"/>
        </w:rPr>
        <w:t>,</w:t>
      </w:r>
      <w:r>
        <w:rPr>
          <w:rFonts w:ascii="Arial" w:hAnsi="Arial" w:cs="Arial"/>
        </w:rPr>
        <w:t xml:space="preserve"> </w:t>
      </w:r>
      <w:r w:rsidR="00347545">
        <w:rPr>
          <w:rFonts w:ascii="Arial" w:hAnsi="Arial" w:cs="Arial"/>
        </w:rPr>
        <w:t>e</w:t>
      </w:r>
      <w:r w:rsidR="00714A5C">
        <w:rPr>
          <w:rFonts w:ascii="Arial" w:hAnsi="Arial" w:cs="Arial"/>
        </w:rPr>
        <w:t xml:space="preserve"> houve redução da</w:t>
      </w:r>
      <w:r>
        <w:rPr>
          <w:rFonts w:ascii="Arial" w:hAnsi="Arial" w:cs="Arial"/>
        </w:rPr>
        <w:t xml:space="preserve"> acidez total</w:t>
      </w:r>
      <w:r w:rsidR="00A452EF">
        <w:rPr>
          <w:rFonts w:ascii="Arial" w:hAnsi="Arial" w:cs="Arial"/>
        </w:rPr>
        <w:t xml:space="preserve"> </w:t>
      </w:r>
      <w:r w:rsidR="008E6F9E">
        <w:rPr>
          <w:rFonts w:ascii="Arial" w:hAnsi="Arial" w:cs="Arial"/>
        </w:rPr>
        <w:t>por atraso na data de vindima</w:t>
      </w:r>
      <w:r>
        <w:rPr>
          <w:rFonts w:ascii="Arial" w:hAnsi="Arial" w:cs="Arial"/>
        </w:rPr>
        <w:t xml:space="preserve">. </w:t>
      </w:r>
      <w:r w:rsidR="00A452EF">
        <w:rPr>
          <w:rFonts w:ascii="Arial" w:hAnsi="Arial" w:cs="Arial"/>
        </w:rPr>
        <w:t>O maior conforto hídrico</w:t>
      </w:r>
      <w:r w:rsidR="00347545">
        <w:rPr>
          <w:rFonts w:ascii="Arial" w:hAnsi="Arial" w:cs="Arial"/>
        </w:rPr>
        <w:t>,</w:t>
      </w:r>
      <w:r w:rsidR="00A452EF">
        <w:rPr>
          <w:rFonts w:ascii="Arial" w:hAnsi="Arial" w:cs="Arial"/>
        </w:rPr>
        <w:t xml:space="preserve"> associado a maior actividade fotossintética durante todo o período de crescimento do bago beneficia </w:t>
      </w:r>
      <w:r w:rsidR="008E6F9E">
        <w:rPr>
          <w:rFonts w:ascii="Arial" w:hAnsi="Arial" w:cs="Arial"/>
        </w:rPr>
        <w:t>a síntese</w:t>
      </w:r>
      <w:r w:rsidR="00A452EF">
        <w:rPr>
          <w:rFonts w:ascii="Arial" w:hAnsi="Arial" w:cs="Arial"/>
        </w:rPr>
        <w:t xml:space="preserve"> de açúcares e </w:t>
      </w:r>
      <w:r w:rsidR="008E6F9E">
        <w:rPr>
          <w:rFonts w:ascii="Arial" w:hAnsi="Arial" w:cs="Arial"/>
        </w:rPr>
        <w:t>a degradação dos ácidos</w:t>
      </w:r>
      <w:r w:rsidR="00A452EF">
        <w:rPr>
          <w:rFonts w:ascii="Arial" w:hAnsi="Arial" w:cs="Arial"/>
        </w:rPr>
        <w:t>, j</w:t>
      </w:r>
      <w:r>
        <w:rPr>
          <w:rFonts w:ascii="Arial" w:hAnsi="Arial" w:cs="Arial"/>
        </w:rPr>
        <w:t xml:space="preserve">á o índice de polifenóis totais </w:t>
      </w:r>
      <w:r w:rsidR="00A452EF">
        <w:rPr>
          <w:rFonts w:ascii="Arial" w:hAnsi="Arial" w:cs="Arial"/>
        </w:rPr>
        <w:t>é</w:t>
      </w:r>
      <w:r>
        <w:rPr>
          <w:rFonts w:ascii="Arial" w:hAnsi="Arial" w:cs="Arial"/>
        </w:rPr>
        <w:t xml:space="preserve"> prejudicado quer pelo maior tamanho do bago quer pel</w:t>
      </w:r>
      <w:r w:rsidR="008E6F9E">
        <w:rPr>
          <w:rFonts w:ascii="Arial" w:hAnsi="Arial" w:cs="Arial"/>
        </w:rPr>
        <w:t>o maior desenvolvimento vegetativo que provoca</w:t>
      </w:r>
      <w:r>
        <w:rPr>
          <w:rFonts w:ascii="Arial" w:hAnsi="Arial" w:cs="Arial"/>
        </w:rPr>
        <w:t xml:space="preserve"> </w:t>
      </w:r>
      <w:r w:rsidR="00E56595">
        <w:rPr>
          <w:rFonts w:ascii="Arial" w:hAnsi="Arial" w:cs="Arial"/>
        </w:rPr>
        <w:t xml:space="preserve">piores </w:t>
      </w:r>
      <w:r>
        <w:rPr>
          <w:rFonts w:ascii="Arial" w:hAnsi="Arial" w:cs="Arial"/>
        </w:rPr>
        <w:t>condições de microclima dos cachos.</w:t>
      </w:r>
    </w:p>
    <w:p w:rsidR="00E14A0F" w:rsidRDefault="004B2674" w:rsidP="00CD5095">
      <w:pPr>
        <w:spacing w:line="360" w:lineRule="auto"/>
        <w:ind w:firstLine="142"/>
        <w:jc w:val="both"/>
        <w:rPr>
          <w:rFonts w:ascii="Arial" w:hAnsi="Arial" w:cs="Arial"/>
        </w:rPr>
      </w:pPr>
      <w:r>
        <w:rPr>
          <w:rFonts w:ascii="Arial" w:hAnsi="Arial" w:cs="Arial"/>
        </w:rPr>
        <w:t>A R1 será a modalidade mais equilibrada tanto ao nível quantitativo como qualitativo da produção</w:t>
      </w:r>
      <w:r w:rsidR="005D66A5">
        <w:rPr>
          <w:rFonts w:ascii="Arial" w:hAnsi="Arial" w:cs="Arial"/>
        </w:rPr>
        <w:t>.</w:t>
      </w:r>
      <w:r w:rsidR="00204F3E">
        <w:rPr>
          <w:rFonts w:ascii="Arial" w:hAnsi="Arial" w:cs="Arial"/>
        </w:rPr>
        <w:t xml:space="preserve"> </w:t>
      </w:r>
      <w:r w:rsidR="00E14A0F">
        <w:rPr>
          <w:rFonts w:ascii="Arial" w:hAnsi="Arial" w:cs="Arial"/>
        </w:rPr>
        <w:t>O</w:t>
      </w:r>
      <w:r w:rsidR="005D66A5">
        <w:rPr>
          <w:rFonts w:ascii="Arial" w:hAnsi="Arial" w:cs="Arial"/>
        </w:rPr>
        <w:t xml:space="preserve"> défice hídrico moderado a que as videiras foram sujeitas antes do pintor propiciou</w:t>
      </w:r>
      <w:r w:rsidR="00204F3E">
        <w:rPr>
          <w:rFonts w:ascii="Arial" w:hAnsi="Arial" w:cs="Arial"/>
        </w:rPr>
        <w:t xml:space="preserve"> condições de desenvolvimento vegetativo e </w:t>
      </w:r>
      <w:r w:rsidR="005D66A5">
        <w:rPr>
          <w:rFonts w:ascii="Arial" w:hAnsi="Arial" w:cs="Arial"/>
        </w:rPr>
        <w:t xml:space="preserve">crescimento herbáceo </w:t>
      </w:r>
      <w:r w:rsidR="00204F3E">
        <w:rPr>
          <w:rFonts w:ascii="Arial" w:hAnsi="Arial" w:cs="Arial"/>
        </w:rPr>
        <w:t xml:space="preserve">do bago </w:t>
      </w:r>
      <w:r w:rsidR="005D66A5">
        <w:rPr>
          <w:rFonts w:ascii="Arial" w:hAnsi="Arial" w:cs="Arial"/>
        </w:rPr>
        <w:t>controlado e idêntico</w:t>
      </w:r>
      <w:r w:rsidR="00204F3E">
        <w:rPr>
          <w:rFonts w:ascii="Arial" w:hAnsi="Arial" w:cs="Arial"/>
        </w:rPr>
        <w:t xml:space="preserve"> ao sequeiro</w:t>
      </w:r>
      <w:r w:rsidR="00E14A0F">
        <w:rPr>
          <w:rFonts w:ascii="Arial" w:hAnsi="Arial" w:cs="Arial"/>
        </w:rPr>
        <w:t xml:space="preserve"> com todas as implicações positivas ao nível do microclima do cacho e tamanho final do bago</w:t>
      </w:r>
      <w:r w:rsidR="005D66A5">
        <w:rPr>
          <w:rFonts w:ascii="Arial" w:hAnsi="Arial" w:cs="Arial"/>
        </w:rPr>
        <w:t xml:space="preserve">. </w:t>
      </w:r>
      <w:r w:rsidR="00E14A0F">
        <w:rPr>
          <w:rFonts w:ascii="Arial" w:hAnsi="Arial" w:cs="Arial"/>
        </w:rPr>
        <w:t xml:space="preserve">Por outro lado a rega na fase de maturação </w:t>
      </w:r>
      <w:r w:rsidR="00347545">
        <w:rPr>
          <w:rFonts w:ascii="Arial" w:hAnsi="Arial" w:cs="Arial"/>
        </w:rPr>
        <w:t>resultou</w:t>
      </w:r>
      <w:r w:rsidR="00E14A0F">
        <w:rPr>
          <w:rFonts w:ascii="Arial" w:hAnsi="Arial" w:cs="Arial"/>
        </w:rPr>
        <w:t xml:space="preserve"> positiva para a actividade fotossintética neste período</w:t>
      </w:r>
      <w:r w:rsidR="00347545">
        <w:rPr>
          <w:rFonts w:ascii="Arial" w:hAnsi="Arial" w:cs="Arial"/>
        </w:rPr>
        <w:t xml:space="preserve"> e para a manutenção de microclima da copa favorável</w:t>
      </w:r>
      <w:r w:rsidR="00E14A0F">
        <w:rPr>
          <w:rFonts w:ascii="Arial" w:hAnsi="Arial" w:cs="Arial"/>
        </w:rPr>
        <w:t>, importante para a síntese de açúcares, polifenóis e degradação dos ácidos.</w:t>
      </w:r>
      <w:r w:rsidR="00E23262">
        <w:rPr>
          <w:rFonts w:ascii="Arial" w:hAnsi="Arial" w:cs="Arial"/>
        </w:rPr>
        <w:t xml:space="preserve"> </w:t>
      </w:r>
      <w:r w:rsidR="00452B9B">
        <w:rPr>
          <w:rFonts w:ascii="Arial" w:hAnsi="Arial" w:cs="Arial"/>
        </w:rPr>
        <w:t>Nesta modalidade de rega são obtidos os melhores índices de polifenóis totais, acidez total intermédia e teor em açúcares idênticos às restantes modalidades. As produções assemelham-se ao sequeiro na mobilização e à R2 no enrelvamento</w:t>
      </w:r>
      <w:r w:rsidR="00E23262">
        <w:rPr>
          <w:rFonts w:ascii="Arial" w:hAnsi="Arial" w:cs="Arial"/>
        </w:rPr>
        <w:t xml:space="preserve"> sendo os resultados desta modalidade ainda mais satisfatórios no enrelvamento.</w:t>
      </w:r>
    </w:p>
    <w:p w:rsidR="00EB6AB6" w:rsidRDefault="00EB6AB6" w:rsidP="00CD5095">
      <w:pPr>
        <w:spacing w:line="360" w:lineRule="auto"/>
        <w:ind w:firstLine="142"/>
        <w:jc w:val="both"/>
        <w:rPr>
          <w:rFonts w:ascii="Arial" w:hAnsi="Arial" w:cs="Arial"/>
          <w:sz w:val="28"/>
          <w:szCs w:val="28"/>
        </w:rPr>
      </w:pPr>
    </w:p>
    <w:p w:rsidR="007240C5" w:rsidRDefault="007240C5" w:rsidP="00CD5095">
      <w:pPr>
        <w:spacing w:line="360" w:lineRule="auto"/>
        <w:ind w:firstLine="142"/>
        <w:jc w:val="both"/>
        <w:rPr>
          <w:rFonts w:ascii="Arial" w:hAnsi="Arial" w:cs="Arial"/>
          <w:sz w:val="28"/>
          <w:szCs w:val="28"/>
        </w:rPr>
      </w:pPr>
    </w:p>
    <w:p w:rsidR="007240C5" w:rsidRDefault="007240C5" w:rsidP="00CD5095">
      <w:pPr>
        <w:spacing w:line="360" w:lineRule="auto"/>
        <w:ind w:firstLine="142"/>
        <w:jc w:val="both"/>
        <w:rPr>
          <w:rFonts w:ascii="Arial" w:hAnsi="Arial" w:cs="Arial"/>
          <w:sz w:val="28"/>
          <w:szCs w:val="28"/>
        </w:rPr>
      </w:pPr>
    </w:p>
    <w:sdt>
      <w:sdtPr>
        <w:rPr>
          <w:rFonts w:ascii="Times New Roman" w:eastAsia="Times New Roman" w:hAnsi="Times New Roman" w:cs="Arial"/>
          <w:b w:val="0"/>
          <w:bCs w:val="0"/>
          <w:kern w:val="0"/>
          <w:sz w:val="24"/>
          <w:szCs w:val="24"/>
        </w:rPr>
        <w:id w:val="131598348"/>
        <w:docPartObj>
          <w:docPartGallery w:val="Bibliographies"/>
          <w:docPartUnique/>
        </w:docPartObj>
      </w:sdtPr>
      <w:sdtContent>
        <w:sdt>
          <w:sdtPr>
            <w:rPr>
              <w:rFonts w:ascii="Times New Roman" w:eastAsia="Times New Roman" w:hAnsi="Times New Roman" w:cs="Arial"/>
              <w:b w:val="0"/>
              <w:bCs w:val="0"/>
              <w:kern w:val="0"/>
              <w:sz w:val="24"/>
              <w:szCs w:val="24"/>
            </w:rPr>
            <w:id w:val="362930678"/>
            <w:docPartObj>
              <w:docPartGallery w:val="Bibliographies"/>
              <w:docPartUnique/>
            </w:docPartObj>
          </w:sdtPr>
          <w:sdtContent>
            <w:bookmarkStart w:id="66" w:name="_Toc299901723" w:displacedByCustomXml="prev"/>
            <w:p w:rsidR="00EF70C4" w:rsidRPr="00165F91" w:rsidRDefault="00EF70C4" w:rsidP="00CD5095">
              <w:pPr>
                <w:pStyle w:val="Ttulo1"/>
                <w:spacing w:after="240" w:line="360" w:lineRule="auto"/>
                <w:ind w:firstLine="142"/>
                <w:jc w:val="both"/>
                <w:rPr>
                  <w:rFonts w:cs="Arial"/>
                  <w:sz w:val="24"/>
                  <w:szCs w:val="24"/>
                </w:rPr>
              </w:pPr>
              <w:r w:rsidRPr="00EF70C4">
                <w:rPr>
                  <w:rFonts w:cs="Arial"/>
                </w:rPr>
                <w:t>6. REFERÊNCIAS BIBLIOGRÁFICAS</w:t>
              </w:r>
              <w:bookmarkEnd w:id="66"/>
            </w:p>
            <w:sdt>
              <w:sdtPr>
                <w:rPr>
                  <w:rFonts w:ascii="Arial" w:eastAsiaTheme="majorEastAsia" w:hAnsi="Arial" w:cs="Arial"/>
                  <w:b/>
                  <w:bCs/>
                  <w:kern w:val="32"/>
                </w:rPr>
                <w:id w:val="131598347"/>
                <w:bibliography/>
              </w:sdtPr>
              <w:sdtContent>
                <w:p w:rsidR="003C7671" w:rsidRDefault="00C871B2" w:rsidP="003C7671">
                  <w:pPr>
                    <w:pStyle w:val="Bibliografia"/>
                    <w:spacing w:before="240" w:after="240" w:line="360" w:lineRule="auto"/>
                    <w:rPr>
                      <w:rFonts w:ascii="Arial" w:hAnsi="Arial" w:cs="Arial"/>
                    </w:rPr>
                  </w:pPr>
                  <w:r w:rsidRPr="00165F91">
                    <w:rPr>
                      <w:rFonts w:ascii="Arial" w:hAnsi="Arial" w:cs="Arial"/>
                    </w:rPr>
                    <w:fldChar w:fldCharType="begin"/>
                  </w:r>
                  <w:r w:rsidR="00EF70C4" w:rsidRPr="00EF70C4">
                    <w:rPr>
                      <w:rFonts w:ascii="Arial" w:hAnsi="Arial" w:cs="Arial"/>
                    </w:rPr>
                    <w:instrText xml:space="preserve"> BIBLIOGRAPHY </w:instrText>
                  </w:r>
                  <w:r w:rsidRPr="00165F91">
                    <w:rPr>
                      <w:rFonts w:ascii="Arial" w:hAnsi="Arial" w:cs="Arial"/>
                    </w:rPr>
                    <w:fldChar w:fldCharType="separate"/>
                  </w:r>
                </w:p>
                <w:sdt>
                  <w:sdtPr>
                    <w:rPr>
                      <w:rFonts w:ascii="Arial" w:eastAsiaTheme="majorEastAsia" w:hAnsi="Arial" w:cs="Arial"/>
                      <w:b/>
                      <w:bCs/>
                      <w:kern w:val="32"/>
                    </w:rPr>
                    <w:id w:val="847728261"/>
                    <w:bibliography/>
                  </w:sdtPr>
                  <w:sdtContent>
                    <w:p w:rsidR="003C7671" w:rsidRPr="00E218F8" w:rsidRDefault="00C871B2" w:rsidP="003C7671">
                      <w:pPr>
                        <w:pStyle w:val="Bibliografia"/>
                        <w:spacing w:before="240" w:after="240" w:line="360" w:lineRule="auto"/>
                        <w:rPr>
                          <w:rFonts w:ascii="Arial" w:hAnsi="Arial" w:cs="Arial"/>
                          <w:noProof/>
                        </w:rPr>
                      </w:pPr>
                      <w:r w:rsidRPr="00E218F8">
                        <w:rPr>
                          <w:rFonts w:ascii="Arial" w:hAnsi="Arial" w:cs="Arial"/>
                        </w:rPr>
                        <w:fldChar w:fldCharType="begin"/>
                      </w:r>
                      <w:r w:rsidR="003C7671" w:rsidRPr="00E218F8">
                        <w:rPr>
                          <w:rFonts w:ascii="Arial" w:hAnsi="Arial" w:cs="Arial"/>
                        </w:rPr>
                        <w:instrText xml:space="preserve"> BIBLIOGRAPHY </w:instrText>
                      </w:r>
                      <w:r w:rsidRPr="00E218F8">
                        <w:rPr>
                          <w:rFonts w:ascii="Arial" w:hAnsi="Arial" w:cs="Arial"/>
                        </w:rPr>
                        <w:fldChar w:fldCharType="separate"/>
                      </w:r>
                      <w:r w:rsidR="003C7671" w:rsidRPr="00E218F8">
                        <w:rPr>
                          <w:rFonts w:ascii="Arial" w:hAnsi="Arial" w:cs="Arial"/>
                          <w:noProof/>
                        </w:rPr>
                        <w:t xml:space="preserve">Alburquerque, M., Yuste, R., &amp; Yuste, J. (2007). Evolución del estado hídrico, desarrollo foliar, rendimiento y maduración de la uva en función de la densidad de la plantación y del régimen hídrico en la densidad de plantación y del régimen hídrico en la variedad tempranillo. In </w:t>
                      </w:r>
                      <w:r w:rsidR="003C7671" w:rsidRPr="00E218F8">
                        <w:rPr>
                          <w:rFonts w:ascii="Arial" w:hAnsi="Arial" w:cs="Arial"/>
                          <w:i/>
                          <w:iCs/>
                          <w:noProof/>
                        </w:rPr>
                        <w:t>7º Simpósio de Vitivinicultura do Alentejo</w:t>
                      </w:r>
                      <w:r w:rsidR="003C7671" w:rsidRPr="00E218F8">
                        <w:rPr>
                          <w:rFonts w:ascii="Arial" w:hAnsi="Arial" w:cs="Arial"/>
                          <w:noProof/>
                        </w:rPr>
                        <w:t xml:space="preserve"> (Vol. 2).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Amoros Ortiz-Villajos, J. A., &amp; Hermosin Gutierrez, Í. (2004). Influencia del nivel de carga en la calidad de la uva y de los vinos de la variedad Merlot. In </w:t>
                      </w:r>
                      <w:r w:rsidRPr="00E218F8">
                        <w:rPr>
                          <w:rFonts w:ascii="Arial" w:hAnsi="Arial" w:cs="Arial"/>
                          <w:i/>
                          <w:iCs/>
                          <w:noProof/>
                        </w:rPr>
                        <w:t>6º Simposio de Vitivinicultura do Alentejo</w:t>
                      </w:r>
                      <w:r w:rsidRPr="00E218F8">
                        <w:rPr>
                          <w:rFonts w:ascii="Arial" w:hAnsi="Arial" w:cs="Arial"/>
                          <w:noProof/>
                        </w:rPr>
                        <w:t xml:space="preserve"> (Vol. 1, pp. 89-96).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Baeza, P., Lissarrague, J., &amp; Junquera, P. (2005). Agronomic and Ecophysiological Responses of Field-Grown "Cabernet Sauvignon" Grapevines to Tree Irrigation Treatments. </w:t>
                      </w:r>
                      <w:r w:rsidRPr="00E218F8">
                        <w:rPr>
                          <w:rFonts w:ascii="Arial" w:hAnsi="Arial" w:cs="Arial"/>
                          <w:i/>
                          <w:iCs/>
                          <w:noProof/>
                        </w:rPr>
                        <w:t>Acta Hort. 689, ISHS</w:t>
                      </w:r>
                      <w:r w:rsidRPr="00E218F8">
                        <w:rPr>
                          <w:rFonts w:ascii="Arial" w:hAnsi="Arial" w:cs="Arial"/>
                          <w:noProof/>
                        </w:rPr>
                        <w:t xml:space="preserve"> , 373-379.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Barroso, J. M., Campos, M. D., &amp; Vaz Freire, J. L. (2007). A fertilidade dos gomos nas castas "Trincadeira" e "Aragonez" quando sujeitas a rega deficitária. In </w:t>
                      </w:r>
                      <w:r w:rsidRPr="00E218F8">
                        <w:rPr>
                          <w:rFonts w:ascii="Arial" w:hAnsi="Arial" w:cs="Arial"/>
                          <w:i/>
                          <w:iCs/>
                          <w:noProof/>
                        </w:rPr>
                        <w:t>7º Simposio de Vitivinicultura do Alentejo</w:t>
                      </w:r>
                      <w:r w:rsidRPr="00E218F8">
                        <w:rPr>
                          <w:rFonts w:ascii="Arial" w:hAnsi="Arial" w:cs="Arial"/>
                          <w:noProof/>
                        </w:rPr>
                        <w:t xml:space="preserve"> (Vol. 2, pp. 263-269).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Barroso, J. M., Campos, M. D., &amp; Vaz Freire, J. T. (2004). Influência de alguns factores culturais determinantes para a disponibilidade hidrica da videira, no comportamento de castas tintas no Alentejo. In </w:t>
                      </w:r>
                      <w:r w:rsidRPr="00E218F8">
                        <w:rPr>
                          <w:rFonts w:ascii="Arial" w:hAnsi="Arial" w:cs="Arial"/>
                          <w:i/>
                          <w:iCs/>
                          <w:noProof/>
                        </w:rPr>
                        <w:t>6º Simposio de Vitivinicultura do Alentejo</w:t>
                      </w:r>
                      <w:r w:rsidRPr="00E218F8">
                        <w:rPr>
                          <w:rFonts w:ascii="Arial" w:hAnsi="Arial" w:cs="Arial"/>
                          <w:noProof/>
                        </w:rPr>
                        <w:t xml:space="preserve"> (Vol. 2, pp. 262-271).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Barroso, J. M., Campos, M. D., Cabrita, M. J., &amp; Vaz Freire, J. L. (2007). Influencia do enrelvamento e da rega no comportamento agronómico e enológico da casta "Trincadeira" no Alentejo. In </w:t>
                      </w:r>
                      <w:r w:rsidRPr="00E218F8">
                        <w:rPr>
                          <w:rFonts w:ascii="Arial" w:hAnsi="Arial" w:cs="Arial"/>
                          <w:i/>
                          <w:iCs/>
                          <w:noProof/>
                        </w:rPr>
                        <w:t>7º Simpósio de Vitivinicultura do Alentejo</w:t>
                      </w:r>
                      <w:r w:rsidRPr="00E218F8">
                        <w:rPr>
                          <w:rFonts w:ascii="Arial" w:hAnsi="Arial" w:cs="Arial"/>
                          <w:noProof/>
                        </w:rPr>
                        <w:t xml:space="preserve"> (Vol. 2, pp. 317-323).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Basch, G., Barroso, J. M., &amp; J., C. M. (2007). Enrelvamento na vinha vs. maneio tradicional do solo - efeito de diferentes datas de dissecação sobre alguns parâmetros da videira e do vinho. In </w:t>
                      </w:r>
                      <w:r w:rsidRPr="00E218F8">
                        <w:rPr>
                          <w:rFonts w:ascii="Arial" w:hAnsi="Arial" w:cs="Arial"/>
                          <w:i/>
                          <w:iCs/>
                          <w:noProof/>
                        </w:rPr>
                        <w:t>7º Simpósio de Vitivinicultura do Alentejo</w:t>
                      </w:r>
                      <w:r w:rsidRPr="00E218F8">
                        <w:rPr>
                          <w:rFonts w:ascii="Arial" w:hAnsi="Arial" w:cs="Arial"/>
                          <w:noProof/>
                        </w:rPr>
                        <w:t xml:space="preserve"> (Vol. 2, pp. 180-187).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lastRenderedPageBreak/>
                        <w:t xml:space="preserve">Baumgartner, K., L., S. K., &amp; Veilleux, L. (2008). Cover-Crop Affect Comunities in California Vineyard. </w:t>
                      </w:r>
                      <w:r w:rsidRPr="00E218F8">
                        <w:rPr>
                          <w:rFonts w:ascii="Arial" w:hAnsi="Arial" w:cs="Arial"/>
                          <w:i/>
                          <w:iCs/>
                          <w:noProof/>
                        </w:rPr>
                        <w:t>56</w:t>
                      </w:r>
                      <w:r w:rsidRPr="00E218F8">
                        <w:rPr>
                          <w:rFonts w:ascii="Arial" w:hAnsi="Arial" w:cs="Arial"/>
                          <w:noProof/>
                        </w:rPr>
                        <w:t>, 596-605.</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Bergqvist, J., Dokoozlian, N., &amp; Ebisuda, N. (2001). Sunlight exposure and temperature effects on berry growth and composition of Cabernet Sauvignon and Grenache in the central San Joquin Valley of California. In </w:t>
                      </w:r>
                      <w:r w:rsidRPr="00E218F8">
                        <w:rPr>
                          <w:rFonts w:ascii="Arial" w:hAnsi="Arial" w:cs="Arial"/>
                          <w:i/>
                          <w:iCs/>
                          <w:noProof/>
                        </w:rPr>
                        <w:t>American Journal of Enolology and Viticulture</w:t>
                      </w:r>
                      <w:r w:rsidRPr="00E218F8">
                        <w:rPr>
                          <w:rFonts w:ascii="Arial" w:hAnsi="Arial" w:cs="Arial"/>
                          <w:noProof/>
                        </w:rPr>
                        <w:t xml:space="preserve"> (Vol. 52, pp. 1-7).</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Bravdo, B., Hepner, Y., Longer, C., Cohen, S., &amp; Tabacman, H. (1984). Effect of Crop Level on Growth, Yeld and Wine Quality of a High Yelding Carignane Vineyard.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4</w:t>
                      </w:r>
                      <w:r w:rsidRPr="00E218F8">
                        <w:rPr>
                          <w:rFonts w:ascii="Arial" w:hAnsi="Arial" w:cs="Arial"/>
                          <w:noProof/>
                        </w:rPr>
                        <w:t>, 247-252.</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Bugg, R., &amp; Horn, M. V. (1998). Proceedings of the Viticulture Seminar. </w:t>
                      </w:r>
                      <w:r w:rsidRPr="00E218F8">
                        <w:rPr>
                          <w:rFonts w:ascii="Arial" w:hAnsi="Arial" w:cs="Arial"/>
                          <w:i/>
                          <w:iCs/>
                          <w:noProof/>
                        </w:rPr>
                        <w:t>Australian Society of Viticulture and Enology</w:t>
                      </w:r>
                      <w:r w:rsidRPr="00E218F8">
                        <w:rPr>
                          <w:rFonts w:ascii="Arial" w:hAnsi="Arial" w:cs="Arial"/>
                          <w:noProof/>
                        </w:rPr>
                        <w:t xml:space="preserve"> .</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Campos, L., Franco, J. C., Monteiro, A., &amp; Lopes, C. (2006). Influencia do enrelvamento na abundância de artrópodes associados a uma vinha da estremadura. </w:t>
                      </w:r>
                      <w:r w:rsidRPr="00E218F8">
                        <w:rPr>
                          <w:rFonts w:ascii="Arial" w:hAnsi="Arial" w:cs="Arial"/>
                          <w:i/>
                          <w:iCs/>
                          <w:noProof/>
                        </w:rPr>
                        <w:t>Ciencia e técnica Vitivinicola</w:t>
                      </w:r>
                      <w:r w:rsidRPr="00E218F8">
                        <w:rPr>
                          <w:rFonts w:ascii="Arial" w:hAnsi="Arial" w:cs="Arial"/>
                          <w:noProof/>
                        </w:rPr>
                        <w:t xml:space="preserve"> </w:t>
                      </w:r>
                      <w:r w:rsidRPr="00E218F8">
                        <w:rPr>
                          <w:rFonts w:ascii="Arial" w:hAnsi="Arial" w:cs="Arial"/>
                          <w:i/>
                          <w:iCs/>
                          <w:noProof/>
                        </w:rPr>
                        <w:t>, 21</w:t>
                      </w:r>
                      <w:r w:rsidRPr="00E218F8">
                        <w:rPr>
                          <w:rFonts w:ascii="Arial" w:hAnsi="Arial" w:cs="Arial"/>
                          <w:noProof/>
                        </w:rPr>
                        <w:t>, 33-46.</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Carbonneau, A. (2001). Gestion de l'eau dans le vignoble: theorie et pratique. </w:t>
                      </w:r>
                      <w:r w:rsidRPr="00E218F8">
                        <w:rPr>
                          <w:rFonts w:ascii="Arial" w:hAnsi="Arial" w:cs="Arial"/>
                          <w:i/>
                          <w:iCs/>
                          <w:noProof/>
                        </w:rPr>
                        <w:t>12 Journèes GESCO</w:t>
                      </w:r>
                      <w:r w:rsidRPr="00E218F8">
                        <w:rPr>
                          <w:rFonts w:ascii="Arial" w:hAnsi="Arial" w:cs="Arial"/>
                          <w:noProof/>
                        </w:rPr>
                        <w:t xml:space="preserve"> , pp. 3-21.</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Cardoso, J. V. (1965). </w:t>
                      </w:r>
                      <w:r w:rsidRPr="00E218F8">
                        <w:rPr>
                          <w:rFonts w:ascii="Arial" w:hAnsi="Arial" w:cs="Arial"/>
                          <w:i/>
                          <w:iCs/>
                          <w:noProof/>
                        </w:rPr>
                        <w:t>Solos de Portugal - Sua classificação, caracterização e génese.</w:t>
                      </w:r>
                      <w:r w:rsidRPr="00E218F8">
                        <w:rPr>
                          <w:rFonts w:ascii="Arial" w:hAnsi="Arial" w:cs="Arial"/>
                          <w:noProof/>
                        </w:rPr>
                        <w:t xml:space="preserve"> Lisboa: Secretaria de Estado da Agricultura.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Chalmers, Y., Krstic, M., Downey, M., Dry, P., &amp; Loveys, B. (2008). Impacts of Sustained Deficit Irrigation on Quality Attributes and Flavonoid Composition of Shiraz Grapes and Wine. </w:t>
                      </w:r>
                      <w:r w:rsidRPr="00E218F8">
                        <w:rPr>
                          <w:rFonts w:ascii="Arial" w:hAnsi="Arial" w:cs="Arial"/>
                          <w:i/>
                          <w:iCs/>
                          <w:noProof/>
                        </w:rPr>
                        <w:t>Acta Hort. 792, ISHS</w:t>
                      </w:r>
                      <w:r w:rsidRPr="00E218F8">
                        <w:rPr>
                          <w:rFonts w:ascii="Arial" w:hAnsi="Arial" w:cs="Arial"/>
                          <w:noProof/>
                        </w:rPr>
                        <w:t xml:space="preserve"> , 163-169.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Chaves, M. M., Pereira, J. S., Maroco, J., Rodrigues, M. L., Ricardo, C. P., Osório, M.</w:t>
                      </w:r>
                      <w:r w:rsidR="007A29C1">
                        <w:rPr>
                          <w:rFonts w:ascii="Arial" w:hAnsi="Arial" w:cs="Arial"/>
                          <w:noProof/>
                        </w:rPr>
                        <w:t xml:space="preserve"> et al</w:t>
                      </w:r>
                      <w:r w:rsidRPr="00E218F8">
                        <w:rPr>
                          <w:rFonts w:ascii="Arial" w:hAnsi="Arial" w:cs="Arial"/>
                          <w:noProof/>
                        </w:rPr>
                        <w:t xml:space="preserve">. (2002). How Plants Cope with Water Stress in the Field. Photosynthesis and Growth. </w:t>
                      </w:r>
                      <w:r w:rsidRPr="00E218F8">
                        <w:rPr>
                          <w:rFonts w:ascii="Arial" w:hAnsi="Arial" w:cs="Arial"/>
                          <w:i/>
                          <w:iCs/>
                          <w:noProof/>
                        </w:rPr>
                        <w:t>Annals of Botany</w:t>
                      </w:r>
                      <w:r w:rsidRPr="00E218F8">
                        <w:rPr>
                          <w:rFonts w:ascii="Arial" w:hAnsi="Arial" w:cs="Arial"/>
                          <w:noProof/>
                        </w:rPr>
                        <w:t xml:space="preserve"> </w:t>
                      </w:r>
                      <w:r w:rsidRPr="00E218F8">
                        <w:rPr>
                          <w:rFonts w:ascii="Arial" w:hAnsi="Arial" w:cs="Arial"/>
                          <w:i/>
                          <w:iCs/>
                          <w:noProof/>
                        </w:rPr>
                        <w:t>, 89</w:t>
                      </w:r>
                      <w:r w:rsidRPr="00E218F8">
                        <w:rPr>
                          <w:rFonts w:ascii="Arial" w:hAnsi="Arial" w:cs="Arial"/>
                          <w:noProof/>
                        </w:rPr>
                        <w:t>, 907-916.</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Chaves, M., Santos, T., Souza, C., Ortuno, M.F., Rodrigues, M.</w:t>
                      </w:r>
                      <w:r w:rsidR="007A29C1">
                        <w:rPr>
                          <w:rFonts w:ascii="Arial" w:hAnsi="Arial" w:cs="Arial"/>
                          <w:noProof/>
                        </w:rPr>
                        <w:t xml:space="preserve"> et al</w:t>
                      </w:r>
                      <w:r w:rsidRPr="00E218F8">
                        <w:rPr>
                          <w:rFonts w:ascii="Arial" w:hAnsi="Arial" w:cs="Arial"/>
                          <w:noProof/>
                        </w:rPr>
                        <w:t xml:space="preserve">. (2007). Deficit irrigation in grapevine improves water-use efficiency while controlling vigour and production quality. </w:t>
                      </w:r>
                      <w:r w:rsidRPr="00E218F8">
                        <w:rPr>
                          <w:rFonts w:ascii="Arial" w:hAnsi="Arial" w:cs="Arial"/>
                          <w:i/>
                          <w:iCs/>
                          <w:noProof/>
                        </w:rPr>
                        <w:t>Annals of Applied Biology</w:t>
                      </w:r>
                      <w:r w:rsidRPr="00E218F8">
                        <w:rPr>
                          <w:rFonts w:ascii="Arial" w:hAnsi="Arial" w:cs="Arial"/>
                          <w:noProof/>
                        </w:rPr>
                        <w:t xml:space="preserve"> </w:t>
                      </w:r>
                      <w:r w:rsidRPr="00E218F8">
                        <w:rPr>
                          <w:rFonts w:ascii="Arial" w:hAnsi="Arial" w:cs="Arial"/>
                          <w:i/>
                          <w:iCs/>
                          <w:noProof/>
                        </w:rPr>
                        <w:t>, 150</w:t>
                      </w:r>
                      <w:r w:rsidRPr="00E218F8">
                        <w:rPr>
                          <w:rFonts w:ascii="Arial" w:hAnsi="Arial" w:cs="Arial"/>
                          <w:noProof/>
                        </w:rPr>
                        <w:t>, 237-252.</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Clark, A. (2007). </w:t>
                      </w:r>
                      <w:r w:rsidRPr="00E218F8">
                        <w:rPr>
                          <w:rFonts w:ascii="Arial" w:hAnsi="Arial" w:cs="Arial"/>
                          <w:i/>
                          <w:iCs/>
                          <w:noProof/>
                        </w:rPr>
                        <w:t>Managing Cover Crops Profitably</w:t>
                      </w:r>
                      <w:r w:rsidRPr="00E218F8">
                        <w:rPr>
                          <w:rFonts w:ascii="Arial" w:hAnsi="Arial" w:cs="Arial"/>
                          <w:noProof/>
                        </w:rPr>
                        <w:t xml:space="preserve"> (Vol. III). Baltimore Ave: Sustainable Agriculture Network.</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Crippen, D. D., &amp; Morrison, J. C. (1986). The Effects of Sun Exposure on the Phenolic Content of Cabernet Sauvignon Berries During Development.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37</w:t>
                      </w:r>
                      <w:r w:rsidRPr="00E218F8">
                        <w:rPr>
                          <w:rFonts w:ascii="Arial" w:hAnsi="Arial" w:cs="Arial"/>
                          <w:noProof/>
                        </w:rPr>
                        <w:t>, 243-247.</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Dry, P., Loveys, B., McCarthy, M., &amp; Stoll, M. (2001). Strategic Irrigation Management In Australian Vineyards. </w:t>
                      </w:r>
                      <w:r w:rsidRPr="00E218F8">
                        <w:rPr>
                          <w:rFonts w:ascii="Arial" w:hAnsi="Arial" w:cs="Arial"/>
                          <w:i/>
                          <w:iCs/>
                          <w:noProof/>
                        </w:rPr>
                        <w:t>J. Int. Sci. Vigne Vin</w:t>
                      </w:r>
                      <w:r w:rsidRPr="00E218F8">
                        <w:rPr>
                          <w:rFonts w:ascii="Arial" w:hAnsi="Arial" w:cs="Arial"/>
                          <w:noProof/>
                        </w:rPr>
                        <w:t xml:space="preserve"> </w:t>
                      </w:r>
                      <w:r w:rsidRPr="00E218F8">
                        <w:rPr>
                          <w:rFonts w:ascii="Arial" w:hAnsi="Arial" w:cs="Arial"/>
                          <w:i/>
                          <w:iCs/>
                          <w:noProof/>
                        </w:rPr>
                        <w:t>, 35</w:t>
                      </w:r>
                      <w:r w:rsidRPr="00E218F8">
                        <w:rPr>
                          <w:rFonts w:ascii="Arial" w:hAnsi="Arial" w:cs="Arial"/>
                          <w:noProof/>
                        </w:rPr>
                        <w:t>, 129-139.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Freeman, B. M., Lee, T. H., &amp; Turkington, C. R. (1980). Interaction of irrigation and pruning level on grape and wine quality of shiraz vines.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31</w:t>
                      </w:r>
                      <w:r w:rsidRPr="00E218F8">
                        <w:rPr>
                          <w:rFonts w:ascii="Arial" w:hAnsi="Arial" w:cs="Arial"/>
                          <w:noProof/>
                        </w:rPr>
                        <w:t>, pp. 124-135.</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Freeman, B., Lee, T., &amp; Turkington, C. (1979). Interaction of irrigationand prunning level on growth and yeld of Shyraz vines.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30</w:t>
                      </w:r>
                      <w:r w:rsidRPr="00E218F8">
                        <w:rPr>
                          <w:rFonts w:ascii="Arial" w:hAnsi="Arial" w:cs="Arial"/>
                          <w:noProof/>
                        </w:rPr>
                        <w:t>, 218-223.</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Fregoni, M. (1999). </w:t>
                      </w:r>
                      <w:r w:rsidRPr="00E218F8">
                        <w:rPr>
                          <w:rFonts w:ascii="Arial" w:hAnsi="Arial" w:cs="Arial"/>
                          <w:i/>
                          <w:iCs/>
                          <w:noProof/>
                        </w:rPr>
                        <w:t>Viticoltura di qualità.</w:t>
                      </w:r>
                      <w:r w:rsidRPr="00E218F8">
                        <w:rPr>
                          <w:rFonts w:ascii="Arial" w:hAnsi="Arial" w:cs="Arial"/>
                          <w:noProof/>
                        </w:rPr>
                        <w:t xml:space="preserve"> L'Informatore Agrário S.r.l.</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Fuente, d. l., M., Jiménez, L., Sebastián, B., Hernández, M., &amp; Baeza, P. (2007). Efecto de diferentes dosis y frecuencias de riego sobre el estado hídrico, la productividad y la composición del mosto en vinedos cultivados en suelos arcillosos. In </w:t>
                      </w:r>
                      <w:r w:rsidRPr="00E218F8">
                        <w:rPr>
                          <w:rFonts w:ascii="Arial" w:hAnsi="Arial" w:cs="Arial"/>
                          <w:i/>
                          <w:iCs/>
                          <w:noProof/>
                        </w:rPr>
                        <w:t>7º Simpósio de Vitivinicultura do Alentejo</w:t>
                      </w:r>
                      <w:r w:rsidRPr="00E218F8">
                        <w:rPr>
                          <w:rFonts w:ascii="Arial" w:hAnsi="Arial" w:cs="Arial"/>
                          <w:noProof/>
                        </w:rPr>
                        <w:t xml:space="preserve"> (Vol. 2, pp. 308-315).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Gholami, M. (2004). Biosynthesis of Anthocyanins in Shiraz Grape Berries. </w:t>
                      </w:r>
                      <w:r w:rsidRPr="00E218F8">
                        <w:rPr>
                          <w:rFonts w:ascii="Arial" w:hAnsi="Arial" w:cs="Arial"/>
                          <w:i/>
                          <w:iCs/>
                          <w:noProof/>
                        </w:rPr>
                        <w:t>Acta Hort. 640, ISHS</w:t>
                      </w:r>
                      <w:r w:rsidRPr="00E218F8">
                        <w:rPr>
                          <w:rFonts w:ascii="Arial" w:hAnsi="Arial" w:cs="Arial"/>
                          <w:noProof/>
                        </w:rPr>
                        <w:t xml:space="preserve"> , 353-360.</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Hidalgo, L. (2002). </w:t>
                      </w:r>
                      <w:r w:rsidRPr="00E218F8">
                        <w:rPr>
                          <w:rFonts w:ascii="Arial" w:hAnsi="Arial" w:cs="Arial"/>
                          <w:i/>
                          <w:iCs/>
                          <w:noProof/>
                        </w:rPr>
                        <w:t>Tratado de viticultura general</w:t>
                      </w:r>
                      <w:r w:rsidRPr="00E218F8">
                        <w:rPr>
                          <w:rFonts w:ascii="Arial" w:hAnsi="Arial" w:cs="Arial"/>
                          <w:noProof/>
                        </w:rPr>
                        <w:t xml:space="preserve"> (3ª ed.). Madrid: Mundi-Prensa.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Hrazdina, G., F., P. G., &amp; R., M. L. (1984). Physiological and Biochemical Events During Development and Maturation of Grape Berries.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35</w:t>
                      </w:r>
                      <w:r w:rsidRPr="00E218F8">
                        <w:rPr>
                          <w:rFonts w:ascii="Arial" w:hAnsi="Arial" w:cs="Arial"/>
                          <w:noProof/>
                        </w:rPr>
                        <w:t>, 220-227.</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Huglin, P. (1986). </w:t>
                      </w:r>
                      <w:r w:rsidRPr="00E218F8">
                        <w:rPr>
                          <w:rFonts w:ascii="Arial" w:hAnsi="Arial" w:cs="Arial"/>
                          <w:i/>
                          <w:iCs/>
                          <w:noProof/>
                        </w:rPr>
                        <w:t>Biologie et écologie de la vigne.</w:t>
                      </w:r>
                      <w:r w:rsidRPr="00E218F8">
                        <w:rPr>
                          <w:rFonts w:ascii="Arial" w:hAnsi="Arial" w:cs="Arial"/>
                          <w:noProof/>
                        </w:rPr>
                        <w:t xml:space="preserve"> Paris: Payot Lausanne.</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Hunter, J. (1998). Plant spacing implications for grafted grapevine II. Soil water, plant water relations, canopy physiology, vegetative and reprodutive characteristics, grape composition, wine quality and labour requirements. </w:t>
                      </w:r>
                      <w:r w:rsidRPr="00E218F8">
                        <w:rPr>
                          <w:rFonts w:ascii="Arial" w:hAnsi="Arial" w:cs="Arial"/>
                          <w:i/>
                          <w:iCs/>
                          <w:noProof/>
                        </w:rPr>
                        <w:t>S. Afr. J. Enol. Vitic.</w:t>
                      </w:r>
                      <w:r w:rsidRPr="00E218F8">
                        <w:rPr>
                          <w:rFonts w:ascii="Arial" w:hAnsi="Arial" w:cs="Arial"/>
                          <w:noProof/>
                        </w:rPr>
                        <w:t xml:space="preserve"> </w:t>
                      </w:r>
                      <w:r w:rsidRPr="00E218F8">
                        <w:rPr>
                          <w:rFonts w:ascii="Arial" w:hAnsi="Arial" w:cs="Arial"/>
                          <w:i/>
                          <w:iCs/>
                          <w:noProof/>
                        </w:rPr>
                        <w:t>, 19</w:t>
                      </w:r>
                      <w:r w:rsidRPr="00E218F8">
                        <w:rPr>
                          <w:rFonts w:ascii="Arial" w:hAnsi="Arial" w:cs="Arial"/>
                          <w:noProof/>
                        </w:rPr>
                        <w:t>, pp. 35-51.</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Ingels, C., Horn, M. V., Bugg, R. L., &amp; Miller, P. R. (1994). Selecting the right cover crop gives multiple benefits. </w:t>
                      </w:r>
                      <w:r w:rsidRPr="00E218F8">
                        <w:rPr>
                          <w:rFonts w:ascii="Arial" w:hAnsi="Arial" w:cs="Arial"/>
                          <w:i/>
                          <w:iCs/>
                          <w:noProof/>
                        </w:rPr>
                        <w:t>California Agriculture</w:t>
                      </w:r>
                      <w:r w:rsidRPr="00E218F8">
                        <w:rPr>
                          <w:rFonts w:ascii="Arial" w:hAnsi="Arial" w:cs="Arial"/>
                          <w:noProof/>
                        </w:rPr>
                        <w:t xml:space="preserve"> </w:t>
                      </w:r>
                      <w:r w:rsidRPr="00E218F8">
                        <w:rPr>
                          <w:rFonts w:ascii="Arial" w:hAnsi="Arial" w:cs="Arial"/>
                          <w:i/>
                          <w:iCs/>
                          <w:noProof/>
                        </w:rPr>
                        <w:t>, 48</w:t>
                      </w:r>
                      <w:r w:rsidRPr="00E218F8">
                        <w:rPr>
                          <w:rFonts w:ascii="Arial" w:hAnsi="Arial" w:cs="Arial"/>
                          <w:noProof/>
                        </w:rPr>
                        <w:t>.</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Junquera, P., Linares, R., Pedrosa, R., Sánchez-de-Miguel, P., &amp; Lissarrague, J. (2007). Consumo de agua en el vinedo.Efectos sobre el desarrollo vegetativo, el rendimiento y sus componentes en CV. Cabernet Sauvignon (vitis vinifera L.). </w:t>
                      </w:r>
                      <w:r w:rsidRPr="00E218F8">
                        <w:rPr>
                          <w:rFonts w:ascii="Arial" w:hAnsi="Arial" w:cs="Arial"/>
                          <w:i/>
                          <w:iCs/>
                          <w:noProof/>
                        </w:rPr>
                        <w:t>7º Simpósio de Vitivinicultura do Alentejo</w:t>
                      </w:r>
                      <w:r w:rsidRPr="00E218F8">
                        <w:rPr>
                          <w:rFonts w:ascii="Arial" w:hAnsi="Arial" w:cs="Arial"/>
                          <w:noProof/>
                        </w:rPr>
                        <w:t xml:space="preserve"> </w:t>
                      </w:r>
                      <w:r w:rsidRPr="00E218F8">
                        <w:rPr>
                          <w:rFonts w:ascii="Arial" w:hAnsi="Arial" w:cs="Arial"/>
                          <w:i/>
                          <w:iCs/>
                          <w:noProof/>
                        </w:rPr>
                        <w:t>, 2</w:t>
                      </w:r>
                      <w:r w:rsidRPr="00E218F8">
                        <w:rPr>
                          <w:rFonts w:ascii="Arial" w:hAnsi="Arial" w:cs="Arial"/>
                          <w:noProof/>
                        </w:rPr>
                        <w:t>, 325-331.</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Lopes, C. M., Monteiro, A., Machado, J. P., Fernandes, N., &amp; Araújo, A. (2008). Cover Cropping in a sloping non-irrigated vineyard: II - Effects on vegetative growth, yield, berry and wine quality of "Cabernet Sauvignon" grapevines. </w:t>
                      </w:r>
                      <w:r w:rsidRPr="00E218F8">
                        <w:rPr>
                          <w:rFonts w:ascii="Arial" w:hAnsi="Arial" w:cs="Arial"/>
                          <w:i/>
                          <w:iCs/>
                          <w:noProof/>
                        </w:rPr>
                        <w:t>Ciência Técnica Vitivinicola</w:t>
                      </w:r>
                      <w:r w:rsidRPr="00E218F8">
                        <w:rPr>
                          <w:rFonts w:ascii="Arial" w:hAnsi="Arial" w:cs="Arial"/>
                          <w:noProof/>
                        </w:rPr>
                        <w:t xml:space="preserve"> </w:t>
                      </w:r>
                      <w:r w:rsidRPr="00E218F8">
                        <w:rPr>
                          <w:rFonts w:ascii="Arial" w:hAnsi="Arial" w:cs="Arial"/>
                          <w:i/>
                          <w:iCs/>
                          <w:noProof/>
                        </w:rPr>
                        <w:t>, 23</w:t>
                      </w:r>
                      <w:r w:rsidRPr="00E218F8">
                        <w:rPr>
                          <w:rFonts w:ascii="Arial" w:hAnsi="Arial" w:cs="Arial"/>
                          <w:noProof/>
                        </w:rPr>
                        <w:t>, 37-43.</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Lopes, C. M., Rodrigues, M. L., Santos, T., Vicente-Paulo, J., &amp; Chaves, M. M. (2007). Comportamento fisiológico e agronómico da casta Aragonez em resposta ao stress hídrico e térmico. Avaliação da vulnerabilidade da casta às alterações climáticas. </w:t>
                      </w:r>
                      <w:r w:rsidRPr="00E218F8">
                        <w:rPr>
                          <w:rFonts w:ascii="Arial" w:hAnsi="Arial" w:cs="Arial"/>
                          <w:i/>
                          <w:iCs/>
                          <w:noProof/>
                        </w:rPr>
                        <w:t>7º Simpósio de Vitivinicultura do Alentejo</w:t>
                      </w:r>
                      <w:r w:rsidRPr="00E218F8">
                        <w:rPr>
                          <w:rFonts w:ascii="Arial" w:hAnsi="Arial" w:cs="Arial"/>
                          <w:noProof/>
                        </w:rPr>
                        <w:t xml:space="preserve"> </w:t>
                      </w:r>
                      <w:r w:rsidRPr="00E218F8">
                        <w:rPr>
                          <w:rFonts w:ascii="Arial" w:hAnsi="Arial" w:cs="Arial"/>
                          <w:i/>
                          <w:iCs/>
                          <w:noProof/>
                        </w:rPr>
                        <w:t>, 2</w:t>
                      </w:r>
                      <w:r w:rsidRPr="00E218F8">
                        <w:rPr>
                          <w:rFonts w:ascii="Arial" w:hAnsi="Arial" w:cs="Arial"/>
                          <w:noProof/>
                        </w:rPr>
                        <w:t>, pp. 332-339.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Magalhães, N. (2008). </w:t>
                      </w:r>
                      <w:r w:rsidRPr="00E218F8">
                        <w:rPr>
                          <w:rFonts w:ascii="Arial" w:hAnsi="Arial" w:cs="Arial"/>
                          <w:i/>
                          <w:iCs/>
                          <w:noProof/>
                        </w:rPr>
                        <w:t>Tratado de Viticultura - A videira a vinha e o "terroir".</w:t>
                      </w:r>
                      <w:r w:rsidRPr="00E218F8">
                        <w:rPr>
                          <w:rFonts w:ascii="Arial" w:hAnsi="Arial" w:cs="Arial"/>
                          <w:noProof/>
                        </w:rPr>
                        <w:t xml:space="preserve"> Lisboa: Chaves Ferreira - Publicações S.A.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Matthews, M. A., &amp; Anderson, M. M. (1988). Fruit Ripening in Vitis vinifera L.: Responses to Seasonal Water Deficits.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39</w:t>
                      </w:r>
                      <w:r w:rsidRPr="00E218F8">
                        <w:rPr>
                          <w:rFonts w:ascii="Arial" w:hAnsi="Arial" w:cs="Arial"/>
                          <w:noProof/>
                        </w:rPr>
                        <w:t>, 313-320.</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Matthews, M. A., &amp; Anderson, M. M. (1989). Reproductive Development in Grape (vitis vinifera L.): Responses to seasonal eater deficits.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40</w:t>
                      </w:r>
                      <w:r w:rsidRPr="00E218F8">
                        <w:rPr>
                          <w:rFonts w:ascii="Arial" w:hAnsi="Arial" w:cs="Arial"/>
                          <w:noProof/>
                        </w:rPr>
                        <w:t>, pp. 52-60.</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Matthews, M., Anderson, M., &amp; Schultz, H. (1987). Phenologic and growth responses to early and late season water deficits in Cabernet franc. </w:t>
                      </w:r>
                      <w:r w:rsidRPr="00E218F8">
                        <w:rPr>
                          <w:rFonts w:ascii="Arial" w:hAnsi="Arial" w:cs="Arial"/>
                          <w:i/>
                          <w:iCs/>
                          <w:noProof/>
                        </w:rPr>
                        <w:t>Vitis</w:t>
                      </w:r>
                      <w:r w:rsidRPr="00E218F8">
                        <w:rPr>
                          <w:rFonts w:ascii="Arial" w:hAnsi="Arial" w:cs="Arial"/>
                          <w:noProof/>
                        </w:rPr>
                        <w:t xml:space="preserve"> </w:t>
                      </w:r>
                      <w:r w:rsidRPr="00E218F8">
                        <w:rPr>
                          <w:rFonts w:ascii="Arial" w:hAnsi="Arial" w:cs="Arial"/>
                          <w:i/>
                          <w:iCs/>
                          <w:noProof/>
                        </w:rPr>
                        <w:t>, 26</w:t>
                      </w:r>
                      <w:r w:rsidRPr="00E218F8">
                        <w:rPr>
                          <w:rFonts w:ascii="Arial" w:hAnsi="Arial" w:cs="Arial"/>
                          <w:noProof/>
                        </w:rPr>
                        <w:t>, pp. 147-160.</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McGourty, G. (2004). Cover cropping systems for organically farmed vineyards. </w:t>
                      </w:r>
                      <w:r w:rsidRPr="00E218F8">
                        <w:rPr>
                          <w:rFonts w:ascii="Arial" w:hAnsi="Arial" w:cs="Arial"/>
                          <w:i/>
                          <w:iCs/>
                          <w:noProof/>
                        </w:rPr>
                        <w:t>Practical Winery &amp; Vineyard</w:t>
                      </w:r>
                      <w:r w:rsidRPr="00E218F8">
                        <w:rPr>
                          <w:rFonts w:ascii="Arial" w:hAnsi="Arial" w:cs="Arial"/>
                          <w:noProof/>
                        </w:rPr>
                        <w:t xml:space="preserve"> , 415-479.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Medrano, H., Escalona, J. M., Cifre, J., Bota, J., &amp; Flexas, J. (2003). A ten-year study on the physiology of two Spanish grapevine cultivars under field conditions: effects of water availability from leaf photosynthesis to grape yeld and quality. </w:t>
                      </w:r>
                      <w:r w:rsidRPr="00E218F8">
                        <w:rPr>
                          <w:rFonts w:ascii="Arial" w:hAnsi="Arial" w:cs="Arial"/>
                          <w:i/>
                          <w:iCs/>
                          <w:noProof/>
                        </w:rPr>
                        <w:t>Functional Plant Biology</w:t>
                      </w:r>
                      <w:r w:rsidRPr="00E218F8">
                        <w:rPr>
                          <w:rFonts w:ascii="Arial" w:hAnsi="Arial" w:cs="Arial"/>
                          <w:noProof/>
                        </w:rPr>
                        <w:t xml:space="preserve"> , pp. 607-619.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Monteiro, A., Lopes, C. M., Afonso, J., Machado, J. P., Lourenço, J., Fernandez, N.</w:t>
                      </w:r>
                      <w:r w:rsidR="007A29C1">
                        <w:rPr>
                          <w:rFonts w:ascii="Arial" w:hAnsi="Arial" w:cs="Arial"/>
                          <w:noProof/>
                        </w:rPr>
                        <w:t xml:space="preserve"> et al</w:t>
                      </w:r>
                      <w:r w:rsidRPr="00E218F8">
                        <w:rPr>
                          <w:rFonts w:ascii="Arial" w:hAnsi="Arial" w:cs="Arial"/>
                          <w:noProof/>
                        </w:rPr>
                        <w:t xml:space="preserve">. (2004). Enrelvamento da vinha: Dois casos de estudo - Monção e Alenquer. In </w:t>
                      </w:r>
                      <w:r w:rsidRPr="00E218F8">
                        <w:rPr>
                          <w:rFonts w:ascii="Arial" w:hAnsi="Arial" w:cs="Arial"/>
                          <w:i/>
                          <w:iCs/>
                          <w:noProof/>
                        </w:rPr>
                        <w:t>6º Simpósio de Vitivinicultura do Alentejo</w:t>
                      </w:r>
                      <w:r w:rsidRPr="00E218F8">
                        <w:rPr>
                          <w:rFonts w:ascii="Arial" w:hAnsi="Arial" w:cs="Arial"/>
                          <w:noProof/>
                        </w:rPr>
                        <w:t xml:space="preserve"> (Vol. 2, pp. 253-261).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Monteiro, A., M., L. C., Machado, J. P., Fernandes, N., Araújo, A., &amp; Moreira, I. (2008). Cover cropping in a sloping, non-irrigated vineyard: I - effects on weed composition and dynamics. </w:t>
                      </w:r>
                      <w:r w:rsidRPr="00E218F8">
                        <w:rPr>
                          <w:rFonts w:ascii="Arial" w:hAnsi="Arial" w:cs="Arial"/>
                          <w:i/>
                          <w:iCs/>
                          <w:noProof/>
                        </w:rPr>
                        <w:t>Ciencia Técnica Vitivinicola</w:t>
                      </w:r>
                      <w:r w:rsidRPr="00E218F8">
                        <w:rPr>
                          <w:rFonts w:ascii="Arial" w:hAnsi="Arial" w:cs="Arial"/>
                          <w:noProof/>
                        </w:rPr>
                        <w:t xml:space="preserve"> </w:t>
                      </w:r>
                      <w:r w:rsidRPr="00E218F8">
                        <w:rPr>
                          <w:rFonts w:ascii="Arial" w:hAnsi="Arial" w:cs="Arial"/>
                          <w:i/>
                          <w:iCs/>
                          <w:noProof/>
                        </w:rPr>
                        <w:t>, 23</w:t>
                      </w:r>
                      <w:r w:rsidRPr="00E218F8">
                        <w:rPr>
                          <w:rFonts w:ascii="Arial" w:hAnsi="Arial" w:cs="Arial"/>
                          <w:noProof/>
                        </w:rPr>
                        <w:t>, 29-36.</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Moreno-Arribas, M. V., &amp; Polo, M. C. (2009). </w:t>
                      </w:r>
                      <w:r w:rsidRPr="00E218F8">
                        <w:rPr>
                          <w:rFonts w:ascii="Arial" w:hAnsi="Arial" w:cs="Arial"/>
                          <w:i/>
                          <w:iCs/>
                          <w:noProof/>
                        </w:rPr>
                        <w:t>Wine Chemistry and Biochemistry.</w:t>
                      </w:r>
                      <w:r w:rsidRPr="00E218F8">
                        <w:rPr>
                          <w:rFonts w:ascii="Arial" w:hAnsi="Arial" w:cs="Arial"/>
                          <w:noProof/>
                        </w:rPr>
                        <w:t xml:space="preserve"> New York: Springer.</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Navarre, C. (2008). </w:t>
                      </w:r>
                      <w:r w:rsidRPr="00E218F8">
                        <w:rPr>
                          <w:rFonts w:ascii="Arial" w:hAnsi="Arial" w:cs="Arial"/>
                          <w:i/>
                          <w:iCs/>
                          <w:noProof/>
                        </w:rPr>
                        <w:t>Enologia, Técnicas de Produção do Vinho.</w:t>
                      </w:r>
                      <w:r w:rsidRPr="00E218F8">
                        <w:rPr>
                          <w:rFonts w:ascii="Arial" w:hAnsi="Arial" w:cs="Arial"/>
                          <w:noProof/>
                        </w:rPr>
                        <w:t xml:space="preserve"> Mem Martins: Europa-América, Lda.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OIV, O. I. (2007). </w:t>
                      </w:r>
                      <w:r w:rsidRPr="00E218F8">
                        <w:rPr>
                          <w:rFonts w:ascii="Arial" w:hAnsi="Arial" w:cs="Arial"/>
                          <w:i/>
                          <w:iCs/>
                          <w:noProof/>
                        </w:rPr>
                        <w:t>ESTADÍSTICAS VITIVINÍCOLAS MUNDIALES 2007.</w:t>
                      </w:r>
                      <w:r w:rsidRPr="00E218F8">
                        <w:rPr>
                          <w:rFonts w:ascii="Arial" w:hAnsi="Arial" w:cs="Arial"/>
                          <w:noProof/>
                        </w:rPr>
                        <w:t xml:space="preserve"> Paris.</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Olmstead, M. A., Wample, R., Greene, S., &amp; Tarara, J. (2001). Evaluation of potential Cover Crops for Inland Pacific Northwest Vineyards.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52</w:t>
                      </w:r>
                      <w:r w:rsidRPr="00E218F8">
                        <w:rPr>
                          <w:rFonts w:ascii="Arial" w:hAnsi="Arial" w:cs="Arial"/>
                          <w:noProof/>
                        </w:rPr>
                        <w:t>, 292-303.</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Peterlunger, E., Sivilotti, P., &amp; Colussi, V. (2005). Water Stress Increased Polyphenolic Quality in "Merlot" Grapes. </w:t>
                      </w:r>
                      <w:r w:rsidRPr="00E218F8">
                        <w:rPr>
                          <w:rFonts w:ascii="Arial" w:hAnsi="Arial" w:cs="Arial"/>
                          <w:i/>
                          <w:iCs/>
                          <w:noProof/>
                        </w:rPr>
                        <w:t>Acta Hort. 689, ISHS</w:t>
                      </w:r>
                      <w:r w:rsidRPr="00E218F8">
                        <w:rPr>
                          <w:rFonts w:ascii="Arial" w:hAnsi="Arial" w:cs="Arial"/>
                          <w:noProof/>
                        </w:rPr>
                        <w:t xml:space="preserve"> , 293-300.</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Poni, S., Bernizzoni, F., &amp; Reinotti, M. (2005). Whole-Canopy and Single-Leaf Gas-Exchange Responses to Partial Rootzone Drying in potted "Cabernet Sauvignon" Grapevines. </w:t>
                      </w:r>
                      <w:r w:rsidRPr="00E218F8">
                        <w:rPr>
                          <w:rFonts w:ascii="Arial" w:hAnsi="Arial" w:cs="Arial"/>
                          <w:i/>
                          <w:iCs/>
                          <w:noProof/>
                        </w:rPr>
                        <w:t>Acta Hort. 689, ISHS</w:t>
                      </w:r>
                      <w:r w:rsidRPr="00E218F8">
                        <w:rPr>
                          <w:rFonts w:ascii="Arial" w:hAnsi="Arial" w:cs="Arial"/>
                          <w:noProof/>
                        </w:rPr>
                        <w:t xml:space="preserve"> .</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Reynier, A. (2004). </w:t>
                      </w:r>
                      <w:r w:rsidRPr="00E218F8">
                        <w:rPr>
                          <w:rFonts w:ascii="Arial" w:hAnsi="Arial" w:cs="Arial"/>
                          <w:i/>
                          <w:iCs/>
                          <w:noProof/>
                        </w:rPr>
                        <w:t>Manual de Viticultura.</w:t>
                      </w:r>
                      <w:r w:rsidRPr="00E218F8">
                        <w:rPr>
                          <w:rFonts w:ascii="Arial" w:hAnsi="Arial" w:cs="Arial"/>
                          <w:noProof/>
                        </w:rPr>
                        <w:t xml:space="preserve"> Mem Martins: Europa-América.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Ribéreau-Gayon, P., Glories, Y., Maujean, A., &amp; Dubourdieu, D. (2006). </w:t>
                      </w:r>
                      <w:r w:rsidRPr="00E218F8">
                        <w:rPr>
                          <w:rFonts w:ascii="Arial" w:hAnsi="Arial" w:cs="Arial"/>
                          <w:i/>
                          <w:iCs/>
                          <w:noProof/>
                        </w:rPr>
                        <w:t>Handbook of Enology</w:t>
                      </w:r>
                      <w:r w:rsidRPr="00E218F8">
                        <w:rPr>
                          <w:rFonts w:ascii="Arial" w:hAnsi="Arial" w:cs="Arial"/>
                          <w:noProof/>
                        </w:rPr>
                        <w:t xml:space="preserve"> (Vol. 2). West Sussex: John Wiley &amp; Sons, Ltd.</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Roby, G., &amp; Matthews, M. A. (2004). Relative proportions of seed, skin and flesh, in ripe berries from Cabernet Sauvignon grapevines grown in vineyard either well irrigated or under water deficit. </w:t>
                      </w:r>
                      <w:r w:rsidRPr="00E218F8">
                        <w:rPr>
                          <w:rFonts w:ascii="Arial" w:hAnsi="Arial" w:cs="Arial"/>
                          <w:i/>
                          <w:iCs/>
                          <w:noProof/>
                        </w:rPr>
                        <w:t>Australian journal of Grape and Wine Research</w:t>
                      </w:r>
                      <w:r w:rsidRPr="00E218F8">
                        <w:rPr>
                          <w:rFonts w:ascii="Arial" w:hAnsi="Arial" w:cs="Arial"/>
                          <w:noProof/>
                        </w:rPr>
                        <w:t xml:space="preserve"> </w:t>
                      </w:r>
                      <w:r w:rsidRPr="00E218F8">
                        <w:rPr>
                          <w:rFonts w:ascii="Arial" w:hAnsi="Arial" w:cs="Arial"/>
                          <w:i/>
                          <w:iCs/>
                          <w:noProof/>
                        </w:rPr>
                        <w:t>, 10</w:t>
                      </w:r>
                      <w:r w:rsidRPr="00E218F8">
                        <w:rPr>
                          <w:rFonts w:ascii="Arial" w:hAnsi="Arial" w:cs="Arial"/>
                          <w:noProof/>
                        </w:rPr>
                        <w:t>, pp. 74-82.</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Roby, G., Harbertson, J. F., Adams, D. A., &amp; Matthews, M. A. (2004). Berry size and vine water deficits as factors in winegrape composition: Anthocyanins and tannins. </w:t>
                      </w:r>
                      <w:r w:rsidRPr="00E218F8">
                        <w:rPr>
                          <w:rFonts w:ascii="Arial" w:hAnsi="Arial" w:cs="Arial"/>
                          <w:i/>
                          <w:iCs/>
                          <w:noProof/>
                        </w:rPr>
                        <w:t>Australian Journal of Grape and Wine Research</w:t>
                      </w:r>
                      <w:r w:rsidRPr="00E218F8">
                        <w:rPr>
                          <w:rFonts w:ascii="Arial" w:hAnsi="Arial" w:cs="Arial"/>
                          <w:noProof/>
                        </w:rPr>
                        <w:t xml:space="preserve"> </w:t>
                      </w:r>
                      <w:r w:rsidRPr="00E218F8">
                        <w:rPr>
                          <w:rFonts w:ascii="Arial" w:hAnsi="Arial" w:cs="Arial"/>
                          <w:i/>
                          <w:iCs/>
                          <w:noProof/>
                        </w:rPr>
                        <w:t>, 10</w:t>
                      </w:r>
                      <w:r w:rsidRPr="00E218F8">
                        <w:rPr>
                          <w:rFonts w:ascii="Arial" w:hAnsi="Arial" w:cs="Arial"/>
                          <w:noProof/>
                        </w:rPr>
                        <w:t>, pp. 100-107.</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Roubelakis-Angelakis, K. A. (2009). </w:t>
                      </w:r>
                      <w:r w:rsidRPr="00E218F8">
                        <w:rPr>
                          <w:rFonts w:ascii="Arial" w:hAnsi="Arial" w:cs="Arial"/>
                          <w:i/>
                          <w:iCs/>
                          <w:noProof/>
                        </w:rPr>
                        <w:t>Molecular biology &amp; biotechnology of the grapevine</w:t>
                      </w:r>
                      <w:r w:rsidRPr="00E218F8">
                        <w:rPr>
                          <w:rFonts w:ascii="Arial" w:hAnsi="Arial" w:cs="Arial"/>
                          <w:noProof/>
                        </w:rPr>
                        <w:t xml:space="preserve"> (2 ed.). New York: Springer.</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Rousseau, J., Carbonneau, A., &amp; Ojeda, H. (2008). </w:t>
                      </w:r>
                      <w:r w:rsidRPr="00E218F8">
                        <w:rPr>
                          <w:rFonts w:ascii="Arial" w:hAnsi="Arial" w:cs="Arial"/>
                          <w:i/>
                          <w:iCs/>
                          <w:noProof/>
                        </w:rPr>
                        <w:t>A poda mínima, um modo para diminuir os custos de produção?</w:t>
                      </w:r>
                      <w:r w:rsidRPr="00E218F8">
                        <w:rPr>
                          <w:rFonts w:ascii="Arial" w:hAnsi="Arial" w:cs="Arial"/>
                          <w:noProof/>
                        </w:rPr>
                        <w:t xml:space="preserve"> Obtido em 20 de 09 de 2010, de Infowine: www.infowine.com</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Santesteban, L., Miranda, C., &amp; Royo, J. (2007). Regulated Deficit Irrigation Effects in Cv. "Tempranillo" Vineyards Grown under Semiarid Conditions in Mid-Ebro River Valley (Spain). </w:t>
                      </w:r>
                      <w:r w:rsidRPr="00E218F8">
                        <w:rPr>
                          <w:rFonts w:ascii="Arial" w:hAnsi="Arial" w:cs="Arial"/>
                          <w:i/>
                          <w:iCs/>
                          <w:noProof/>
                        </w:rPr>
                        <w:t>Acta Hort. 754 ISHS</w:t>
                      </w:r>
                      <w:r w:rsidRPr="00E218F8">
                        <w:rPr>
                          <w:rFonts w:ascii="Arial" w:hAnsi="Arial" w:cs="Arial"/>
                          <w:noProof/>
                        </w:rPr>
                        <w:t xml:space="preserve"> </w:t>
                      </w:r>
                      <w:r w:rsidRPr="00E218F8">
                        <w:rPr>
                          <w:rFonts w:ascii="Arial" w:hAnsi="Arial" w:cs="Arial"/>
                          <w:i/>
                          <w:iCs/>
                          <w:noProof/>
                        </w:rPr>
                        <w:t>, 754</w:t>
                      </w:r>
                      <w:r w:rsidRPr="00E218F8">
                        <w:rPr>
                          <w:rFonts w:ascii="Arial" w:hAnsi="Arial" w:cs="Arial"/>
                          <w:noProof/>
                        </w:rPr>
                        <w:t>, 501-506.</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Santos, T. P., Lopes, C. M., Rodrigues, M. L., Souza, C. R., Maroco, J. P., Pereira, J. S.</w:t>
                      </w:r>
                      <w:r w:rsidR="007A29C1">
                        <w:rPr>
                          <w:rFonts w:ascii="Arial" w:hAnsi="Arial" w:cs="Arial"/>
                          <w:noProof/>
                        </w:rPr>
                        <w:t xml:space="preserve"> et al</w:t>
                      </w:r>
                      <w:r w:rsidRPr="00E218F8">
                        <w:rPr>
                          <w:rFonts w:ascii="Arial" w:hAnsi="Arial" w:cs="Arial"/>
                          <w:noProof/>
                        </w:rPr>
                        <w:t xml:space="preserve">. (2003). Partial rootzone drying: effects on growth and fruit quality of field-grown grapevines (Vitis Vinifera). </w:t>
                      </w:r>
                      <w:r w:rsidRPr="00E218F8">
                        <w:rPr>
                          <w:rFonts w:ascii="Arial" w:hAnsi="Arial" w:cs="Arial"/>
                          <w:i/>
                          <w:iCs/>
                          <w:noProof/>
                        </w:rPr>
                        <w:t>Functional Plant Biology</w:t>
                      </w:r>
                      <w:r w:rsidRPr="00E218F8">
                        <w:rPr>
                          <w:rFonts w:ascii="Arial" w:hAnsi="Arial" w:cs="Arial"/>
                          <w:noProof/>
                        </w:rPr>
                        <w:t xml:space="preserve"> </w:t>
                      </w:r>
                      <w:r w:rsidRPr="00E218F8">
                        <w:rPr>
                          <w:rFonts w:ascii="Arial" w:hAnsi="Arial" w:cs="Arial"/>
                          <w:i/>
                          <w:iCs/>
                          <w:noProof/>
                        </w:rPr>
                        <w:t>, 30</w:t>
                      </w:r>
                      <w:r w:rsidRPr="00E218F8">
                        <w:rPr>
                          <w:rFonts w:ascii="Arial" w:hAnsi="Arial" w:cs="Arial"/>
                          <w:noProof/>
                        </w:rPr>
                        <w:t>, pp. 663-671.</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Santos, T., Lopes, C., Rodrigues, M. L., Souza, C., Maroco, J., Pereira, J. S.</w:t>
                      </w:r>
                      <w:r w:rsidR="007A29C1">
                        <w:rPr>
                          <w:rFonts w:ascii="Arial" w:hAnsi="Arial" w:cs="Arial"/>
                          <w:noProof/>
                        </w:rPr>
                        <w:t xml:space="preserve"> et al</w:t>
                      </w:r>
                      <w:r w:rsidRPr="00E218F8">
                        <w:rPr>
                          <w:rFonts w:ascii="Arial" w:hAnsi="Arial" w:cs="Arial"/>
                          <w:noProof/>
                        </w:rPr>
                        <w:t xml:space="preserve">. (2004). Influência da estratégia de rega no crescimento vegetativo e qualidade da uva. </w:t>
                      </w:r>
                      <w:r w:rsidRPr="00E218F8">
                        <w:rPr>
                          <w:rFonts w:ascii="Arial" w:hAnsi="Arial" w:cs="Arial"/>
                          <w:i/>
                          <w:iCs/>
                          <w:noProof/>
                        </w:rPr>
                        <w:t>6º Simpósio de Vitivinicultura do Alentejo</w:t>
                      </w:r>
                      <w:r w:rsidRPr="00E218F8">
                        <w:rPr>
                          <w:rFonts w:ascii="Arial" w:hAnsi="Arial" w:cs="Arial"/>
                          <w:noProof/>
                        </w:rPr>
                        <w:t xml:space="preserve"> </w:t>
                      </w:r>
                      <w:r w:rsidRPr="00E218F8">
                        <w:rPr>
                          <w:rFonts w:ascii="Arial" w:hAnsi="Arial" w:cs="Arial"/>
                          <w:i/>
                          <w:iCs/>
                          <w:noProof/>
                        </w:rPr>
                        <w:t>, 1</w:t>
                      </w:r>
                      <w:r w:rsidRPr="00E218F8">
                        <w:rPr>
                          <w:rFonts w:ascii="Arial" w:hAnsi="Arial" w:cs="Arial"/>
                          <w:noProof/>
                        </w:rPr>
                        <w:t>, pp. 184-191.</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Serrão, M. G., Martins, J., F., P., Dordio, A., Fernandes, M., Carneiro, L.</w:t>
                      </w:r>
                      <w:r w:rsidR="007A29C1">
                        <w:rPr>
                          <w:rFonts w:ascii="Arial" w:hAnsi="Arial" w:cs="Arial"/>
                          <w:noProof/>
                        </w:rPr>
                        <w:t xml:space="preserve"> et al</w:t>
                      </w:r>
                      <w:r w:rsidRPr="00E218F8">
                        <w:rPr>
                          <w:rFonts w:ascii="Arial" w:hAnsi="Arial" w:cs="Arial"/>
                          <w:noProof/>
                        </w:rPr>
                        <w:t xml:space="preserve">. (2007). Influência de técnicas de combate a infestantes na conservação do mosto de duas vinhas na sub-região vitivinicola de Reguengos (Alentejo). In </w:t>
                      </w:r>
                      <w:r w:rsidRPr="00E218F8">
                        <w:rPr>
                          <w:rFonts w:ascii="Arial" w:hAnsi="Arial" w:cs="Arial"/>
                          <w:i/>
                          <w:iCs/>
                          <w:noProof/>
                        </w:rPr>
                        <w:t>7º Simpósio de Vitivinicultura do Alentejo</w:t>
                      </w:r>
                      <w:r w:rsidRPr="00E218F8">
                        <w:rPr>
                          <w:rFonts w:ascii="Arial" w:hAnsi="Arial" w:cs="Arial"/>
                          <w:noProof/>
                        </w:rPr>
                        <w:t xml:space="preserve"> (Vol. 2, pp. 142-149).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Smart, D. R., Breazeale, A., &amp; Zufferey, V. (2006). Physiological Changes in Plant Hydraulics Induced by Partial Root Removal of Irrigated Grapevine (Vitis vinifera cv. Syrah).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57</w:t>
                      </w:r>
                      <w:r w:rsidRPr="00E218F8">
                        <w:rPr>
                          <w:rFonts w:ascii="Arial" w:hAnsi="Arial" w:cs="Arial"/>
                          <w:noProof/>
                        </w:rPr>
                        <w:t>, 201-209.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Smart, R. E. (1974). Aspects of water relations of the grapevine (Vitis Vinifera).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25</w:t>
                      </w:r>
                      <w:r w:rsidRPr="00E218F8">
                        <w:rPr>
                          <w:rFonts w:ascii="Arial" w:hAnsi="Arial" w:cs="Arial"/>
                          <w:noProof/>
                        </w:rPr>
                        <w:t>, pp. 85-91.</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Smart, R. E. (1985). Principles of Grapevine Canopy Microclimate Manipulation with Implications for Yeld and Quality.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36</w:t>
                      </w:r>
                      <w:r w:rsidRPr="00E218F8">
                        <w:rPr>
                          <w:rFonts w:ascii="Arial" w:hAnsi="Arial" w:cs="Arial"/>
                          <w:noProof/>
                        </w:rPr>
                        <w:t>, pp. 230-239.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Steenwerth, K. L., Pierce, D. L., Carlisle, E. A., Spencer, R. G., &amp; Smart, D. R. (2010). A vineyard Agroecosystem: Disturbance and Precipitation Affect Soil Respiration under Mediterranean Conditions. </w:t>
                      </w:r>
                      <w:r w:rsidRPr="00E218F8">
                        <w:rPr>
                          <w:rFonts w:ascii="Arial" w:hAnsi="Arial" w:cs="Arial"/>
                          <w:i/>
                          <w:iCs/>
                          <w:noProof/>
                        </w:rPr>
                        <w:t>Soil Science Society of America Journal vol.74</w:t>
                      </w:r>
                      <w:r w:rsidRPr="00E218F8">
                        <w:rPr>
                          <w:rFonts w:ascii="Arial" w:hAnsi="Arial" w:cs="Arial"/>
                          <w:noProof/>
                        </w:rPr>
                        <w:t xml:space="preserve"> , 231-239.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Steenwerth, K., &amp; Belina, K. (2008). Cover crops and cultivation: Impacts on soil N dynamics and microbiological function in a Mediterranean vineyard agroecosystem. </w:t>
                      </w:r>
                      <w:r w:rsidRPr="00E218F8">
                        <w:rPr>
                          <w:rFonts w:ascii="Arial" w:hAnsi="Arial" w:cs="Arial"/>
                          <w:i/>
                          <w:iCs/>
                          <w:noProof/>
                        </w:rPr>
                        <w:t>Applied soil ecology</w:t>
                      </w:r>
                      <w:r w:rsidRPr="00E218F8">
                        <w:rPr>
                          <w:rFonts w:ascii="Arial" w:hAnsi="Arial" w:cs="Arial"/>
                          <w:noProof/>
                        </w:rPr>
                        <w:t xml:space="preserve"> </w:t>
                      </w:r>
                      <w:r w:rsidRPr="00E218F8">
                        <w:rPr>
                          <w:rFonts w:ascii="Arial" w:hAnsi="Arial" w:cs="Arial"/>
                          <w:i/>
                          <w:iCs/>
                          <w:noProof/>
                        </w:rPr>
                        <w:t>, 40</w:t>
                      </w:r>
                      <w:r w:rsidRPr="00E218F8">
                        <w:rPr>
                          <w:rFonts w:ascii="Arial" w:hAnsi="Arial" w:cs="Arial"/>
                          <w:noProof/>
                        </w:rPr>
                        <w:t>, 370-380.</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Steenwerth, K., &amp; Belina, K. (2008). Cover crops enhance soil organic matter, carbon dynamics and microbiological function in a vineyard agroecosystem. </w:t>
                      </w:r>
                      <w:r w:rsidRPr="00E218F8">
                        <w:rPr>
                          <w:rFonts w:ascii="Arial" w:hAnsi="Arial" w:cs="Arial"/>
                          <w:i/>
                          <w:iCs/>
                          <w:noProof/>
                        </w:rPr>
                        <w:t>Applied soil ecology</w:t>
                      </w:r>
                      <w:r w:rsidRPr="00E218F8">
                        <w:rPr>
                          <w:rFonts w:ascii="Arial" w:hAnsi="Arial" w:cs="Arial"/>
                          <w:noProof/>
                        </w:rPr>
                        <w:t xml:space="preserve"> </w:t>
                      </w:r>
                      <w:r w:rsidRPr="00E218F8">
                        <w:rPr>
                          <w:rFonts w:ascii="Arial" w:hAnsi="Arial" w:cs="Arial"/>
                          <w:i/>
                          <w:iCs/>
                          <w:noProof/>
                        </w:rPr>
                        <w:t>, 40</w:t>
                      </w:r>
                      <w:r w:rsidRPr="00E218F8">
                        <w:rPr>
                          <w:rFonts w:ascii="Arial" w:hAnsi="Arial" w:cs="Arial"/>
                          <w:noProof/>
                        </w:rPr>
                        <w:t>, 359-369.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Tesic, Dejan, Keller, M., &amp; J., H. R. (2007). Influence of Vineyard Floor Management Practices on Grapevine Vegetative Growth, Yeld, and Fruit Composition.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58</w:t>
                      </w:r>
                      <w:r w:rsidRPr="00E218F8">
                        <w:rPr>
                          <w:rFonts w:ascii="Arial" w:hAnsi="Arial" w:cs="Arial"/>
                          <w:noProof/>
                        </w:rPr>
                        <w:t>, 1-11.</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Valdés, E., Prieto, M., Uriarte, D., Carmona, J., Zamora, E., &amp; Martins, D. (2004). Incidência de distintas dosis y técnicas de aplicación del riego sobre la composicion polifenolica de vinos cv Tempranillo en Extremadura. In </w:t>
                      </w:r>
                      <w:r w:rsidRPr="00E218F8">
                        <w:rPr>
                          <w:rFonts w:ascii="Arial" w:hAnsi="Arial" w:cs="Arial"/>
                          <w:i/>
                          <w:iCs/>
                          <w:noProof/>
                        </w:rPr>
                        <w:t>6º Simpósio de Vitivinicultura do Alentejo</w:t>
                      </w:r>
                      <w:r w:rsidRPr="00E218F8">
                        <w:rPr>
                          <w:rFonts w:ascii="Arial" w:hAnsi="Arial" w:cs="Arial"/>
                          <w:noProof/>
                        </w:rPr>
                        <w:t xml:space="preserve"> (Vol. 2, pp. 282-289). Évora.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Vaz Freire, J. T., &amp; Barroso, J. M. (2004). Comparação de tempos de trabalho em vinhas com solo revestido e com mobilização. In </w:t>
                      </w:r>
                      <w:r w:rsidRPr="00E218F8">
                        <w:rPr>
                          <w:rFonts w:ascii="Arial" w:hAnsi="Arial" w:cs="Arial"/>
                          <w:i/>
                          <w:iCs/>
                          <w:noProof/>
                        </w:rPr>
                        <w:t>6º Simpósio de Vitivinicultura do Alentejo</w:t>
                      </w:r>
                      <w:r w:rsidRPr="00E218F8">
                        <w:rPr>
                          <w:rFonts w:ascii="Arial" w:hAnsi="Arial" w:cs="Arial"/>
                          <w:noProof/>
                        </w:rPr>
                        <w:t xml:space="preserve"> (Vol. 2, pp. 192-198). Evora.</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Vidal, T., Sousa, T., Batista, T., Oliveira, M., &amp; Pereira, M. (2004). Rega da vinha no Douro superior: 2 - Caracteristicas dos mostos. </w:t>
                      </w:r>
                      <w:r w:rsidRPr="00E218F8">
                        <w:rPr>
                          <w:rFonts w:ascii="Arial" w:hAnsi="Arial" w:cs="Arial"/>
                          <w:i/>
                          <w:iCs/>
                          <w:noProof/>
                        </w:rPr>
                        <w:t>6º Simpósio de Vitivinicultura do Alentejo</w:t>
                      </w:r>
                      <w:r w:rsidRPr="00E218F8">
                        <w:rPr>
                          <w:rFonts w:ascii="Arial" w:hAnsi="Arial" w:cs="Arial"/>
                          <w:noProof/>
                        </w:rPr>
                        <w:t xml:space="preserve"> </w:t>
                      </w:r>
                      <w:r w:rsidRPr="00E218F8">
                        <w:rPr>
                          <w:rFonts w:ascii="Arial" w:hAnsi="Arial" w:cs="Arial"/>
                          <w:i/>
                          <w:iCs/>
                          <w:noProof/>
                        </w:rPr>
                        <w:t>, 1</w:t>
                      </w:r>
                      <w:r w:rsidRPr="00E218F8">
                        <w:rPr>
                          <w:rFonts w:ascii="Arial" w:hAnsi="Arial" w:cs="Arial"/>
                          <w:noProof/>
                        </w:rPr>
                        <w:t>.</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Winkler, A. J., Cook, J. A., Kliewer, W. M., &amp; Lider, L. A. (1974). </w:t>
                      </w:r>
                      <w:r w:rsidRPr="00E218F8">
                        <w:rPr>
                          <w:rFonts w:ascii="Arial" w:hAnsi="Arial" w:cs="Arial"/>
                          <w:i/>
                          <w:iCs/>
                          <w:noProof/>
                        </w:rPr>
                        <w:t>General viticulture</w:t>
                      </w:r>
                      <w:r w:rsidRPr="00E218F8">
                        <w:rPr>
                          <w:rFonts w:ascii="Arial" w:hAnsi="Arial" w:cs="Arial"/>
                          <w:noProof/>
                        </w:rPr>
                        <w:t xml:space="preserve"> (2ª ed.). Los Angeles: University of California Press.</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Yamane, T., Tae Jeong, S., Goto-Yamamoto, N., Koshita, Y., &amp; Kobayashi. (2006). Effects of Temperature on Anthocyanin Biosynthesis in Grape Berry Skins. </w:t>
                      </w:r>
                      <w:r w:rsidRPr="00E218F8">
                        <w:rPr>
                          <w:rFonts w:ascii="Arial" w:hAnsi="Arial" w:cs="Arial"/>
                          <w:i/>
                          <w:iCs/>
                          <w:noProof/>
                        </w:rPr>
                        <w:t>American Journal of Enology and Viticulture</w:t>
                      </w:r>
                      <w:r w:rsidRPr="00E218F8">
                        <w:rPr>
                          <w:rFonts w:ascii="Arial" w:hAnsi="Arial" w:cs="Arial"/>
                          <w:noProof/>
                        </w:rPr>
                        <w:t xml:space="preserve"> </w:t>
                      </w:r>
                      <w:r w:rsidRPr="00E218F8">
                        <w:rPr>
                          <w:rFonts w:ascii="Arial" w:hAnsi="Arial" w:cs="Arial"/>
                          <w:i/>
                          <w:iCs/>
                          <w:noProof/>
                        </w:rPr>
                        <w:t>, 57</w:t>
                      </w:r>
                      <w:r w:rsidRPr="00E218F8">
                        <w:rPr>
                          <w:rFonts w:ascii="Arial" w:hAnsi="Arial" w:cs="Arial"/>
                          <w:noProof/>
                        </w:rPr>
                        <w:t>, 54-59.</w:t>
                      </w:r>
                    </w:p>
                    <w:p w:rsidR="003C7671" w:rsidRPr="00E218F8" w:rsidRDefault="003C7671" w:rsidP="003C7671">
                      <w:pPr>
                        <w:pStyle w:val="Bibliografia"/>
                        <w:spacing w:before="240" w:after="240" w:line="360" w:lineRule="auto"/>
                        <w:rPr>
                          <w:rFonts w:ascii="Arial" w:hAnsi="Arial" w:cs="Arial"/>
                          <w:noProof/>
                        </w:rPr>
                      </w:pPr>
                      <w:r w:rsidRPr="00E218F8">
                        <w:rPr>
                          <w:rFonts w:ascii="Arial" w:hAnsi="Arial" w:cs="Arial"/>
                          <w:noProof/>
                        </w:rPr>
                        <w:t xml:space="preserve">Yuste, J., Asenjo, J. L., &amp; Alburquerque, M. (2004). Modificacion del crecimiento del pámpano y de la baya, a través del riego y la densidad de plantación en la variedad tempranillo. </w:t>
                      </w:r>
                      <w:r w:rsidRPr="00E218F8">
                        <w:rPr>
                          <w:rFonts w:ascii="Arial" w:hAnsi="Arial" w:cs="Arial"/>
                          <w:i/>
                          <w:iCs/>
                          <w:noProof/>
                        </w:rPr>
                        <w:t>6º Simpósio de Vitivinicultura do Alentejo</w:t>
                      </w:r>
                      <w:r w:rsidRPr="00E218F8">
                        <w:rPr>
                          <w:rFonts w:ascii="Arial" w:hAnsi="Arial" w:cs="Arial"/>
                          <w:noProof/>
                        </w:rPr>
                        <w:t xml:space="preserve"> </w:t>
                      </w:r>
                      <w:r w:rsidRPr="00E218F8">
                        <w:rPr>
                          <w:rFonts w:ascii="Arial" w:hAnsi="Arial" w:cs="Arial"/>
                          <w:i/>
                          <w:iCs/>
                          <w:noProof/>
                        </w:rPr>
                        <w:t>, 2</w:t>
                      </w:r>
                      <w:r w:rsidRPr="00E218F8">
                        <w:rPr>
                          <w:rFonts w:ascii="Arial" w:hAnsi="Arial" w:cs="Arial"/>
                          <w:noProof/>
                        </w:rPr>
                        <w:t>, pp. 290-297.</w:t>
                      </w:r>
                    </w:p>
                    <w:p w:rsidR="003C7671" w:rsidRDefault="00C871B2" w:rsidP="003C7671">
                      <w:pPr>
                        <w:spacing w:before="240" w:after="240" w:line="360" w:lineRule="auto"/>
                        <w:ind w:firstLine="142"/>
                        <w:jc w:val="both"/>
                        <w:rPr>
                          <w:rFonts w:ascii="Arial" w:eastAsiaTheme="majorEastAsia" w:hAnsi="Arial" w:cs="Arial"/>
                          <w:b/>
                          <w:bCs/>
                          <w:kern w:val="32"/>
                        </w:rPr>
                      </w:pPr>
                      <w:r w:rsidRPr="00E218F8">
                        <w:rPr>
                          <w:rFonts w:ascii="Arial" w:hAnsi="Arial" w:cs="Arial"/>
                        </w:rPr>
                        <w:fldChar w:fldCharType="end"/>
                      </w:r>
                    </w:p>
                  </w:sdtContent>
                </w:sdt>
                <w:p w:rsidR="00AD7A57" w:rsidRDefault="00AD7A57" w:rsidP="003C7671">
                  <w:pPr>
                    <w:pStyle w:val="Bibliografia"/>
                    <w:rPr>
                      <w:noProof/>
                    </w:rPr>
                  </w:pPr>
                </w:p>
                <w:p w:rsidR="00EF70C4" w:rsidRDefault="00C871B2" w:rsidP="00AD7A57">
                  <w:pPr>
                    <w:spacing w:before="240" w:after="240" w:line="360" w:lineRule="auto"/>
                    <w:ind w:firstLine="142"/>
                    <w:jc w:val="both"/>
                    <w:rPr>
                      <w:rFonts w:ascii="Arial" w:hAnsi="Arial" w:cs="Arial"/>
                    </w:rPr>
                  </w:pPr>
                  <w:r w:rsidRPr="00165F91">
                    <w:rPr>
                      <w:rFonts w:ascii="Arial" w:hAnsi="Arial" w:cs="Arial"/>
                    </w:rPr>
                    <w:fldChar w:fldCharType="end"/>
                  </w:r>
                </w:p>
              </w:sdtContent>
            </w:sdt>
          </w:sdtContent>
        </w:sdt>
        <w:p w:rsidR="00EF70C4" w:rsidRDefault="00EF70C4" w:rsidP="00CD5095">
          <w:pPr>
            <w:pStyle w:val="Ttulo1"/>
            <w:spacing w:after="240" w:line="360" w:lineRule="auto"/>
            <w:ind w:firstLine="142"/>
            <w:jc w:val="both"/>
          </w:pPr>
        </w:p>
        <w:p w:rsidR="00C47822" w:rsidRDefault="00C871B2" w:rsidP="00CD5095">
          <w:pPr>
            <w:spacing w:before="240" w:after="240" w:line="360" w:lineRule="auto"/>
            <w:ind w:firstLine="142"/>
            <w:jc w:val="both"/>
            <w:rPr>
              <w:rFonts w:cs="Arial"/>
            </w:rPr>
          </w:pPr>
        </w:p>
      </w:sdtContent>
    </w:sdt>
    <w:p w:rsidR="00021E49" w:rsidRDefault="00021E49" w:rsidP="00CD5095">
      <w:pPr>
        <w:spacing w:before="240" w:after="240" w:line="360" w:lineRule="auto"/>
        <w:ind w:firstLine="142"/>
        <w:jc w:val="both"/>
        <w:rPr>
          <w:rFonts w:cs="Arial"/>
        </w:rPr>
      </w:pPr>
    </w:p>
    <w:p w:rsidR="00021E49" w:rsidRDefault="00021E49" w:rsidP="00CD5095">
      <w:pPr>
        <w:spacing w:before="240" w:after="240" w:line="360" w:lineRule="auto"/>
        <w:ind w:firstLine="142"/>
        <w:jc w:val="both"/>
        <w:rPr>
          <w:rFonts w:cs="Arial"/>
        </w:rPr>
      </w:pPr>
    </w:p>
    <w:p w:rsidR="00021E49" w:rsidRDefault="00021E49" w:rsidP="00CD5095">
      <w:pPr>
        <w:spacing w:before="240" w:after="240" w:line="360" w:lineRule="auto"/>
        <w:ind w:firstLine="142"/>
        <w:jc w:val="both"/>
        <w:rPr>
          <w:rFonts w:cs="Arial"/>
        </w:rPr>
      </w:pPr>
    </w:p>
    <w:p w:rsidR="00021E49" w:rsidRDefault="00021E49" w:rsidP="00CD5095">
      <w:pPr>
        <w:spacing w:before="240" w:after="240" w:line="360" w:lineRule="auto"/>
        <w:ind w:firstLine="142"/>
        <w:jc w:val="both"/>
        <w:rPr>
          <w:rFonts w:cs="Arial"/>
        </w:rPr>
      </w:pPr>
    </w:p>
    <w:p w:rsidR="00021E49" w:rsidRDefault="00021E49" w:rsidP="00CD5095">
      <w:pPr>
        <w:spacing w:before="240" w:after="240" w:line="360" w:lineRule="auto"/>
        <w:ind w:firstLine="142"/>
        <w:jc w:val="both"/>
        <w:rPr>
          <w:rFonts w:cs="Arial"/>
        </w:rPr>
      </w:pPr>
    </w:p>
    <w:p w:rsidR="00021E49" w:rsidRDefault="00021E49" w:rsidP="00CD5095">
      <w:pPr>
        <w:spacing w:before="240" w:after="240" w:line="360" w:lineRule="auto"/>
        <w:ind w:firstLine="142"/>
        <w:jc w:val="both"/>
        <w:rPr>
          <w:rFonts w:cs="Arial"/>
        </w:rPr>
      </w:pPr>
    </w:p>
    <w:p w:rsidR="00021E49" w:rsidRDefault="00021E49" w:rsidP="00CD5095">
      <w:pPr>
        <w:spacing w:before="240" w:after="240" w:line="360" w:lineRule="auto"/>
        <w:ind w:firstLine="142"/>
        <w:jc w:val="both"/>
        <w:rPr>
          <w:rFonts w:cs="Arial"/>
        </w:rPr>
      </w:pPr>
    </w:p>
    <w:p w:rsidR="004C7CC0" w:rsidRDefault="004C7CC0" w:rsidP="00021E49">
      <w:pPr>
        <w:pStyle w:val="Ttulo"/>
        <w:jc w:val="right"/>
      </w:pPr>
      <w:bookmarkStart w:id="67" w:name="_Toc299901724"/>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4C7CC0" w:rsidRDefault="004C7CC0" w:rsidP="00021E49">
      <w:pPr>
        <w:pStyle w:val="Ttulo"/>
        <w:jc w:val="right"/>
      </w:pPr>
    </w:p>
    <w:p w:rsidR="003C7671" w:rsidRDefault="003C7671" w:rsidP="00021E49">
      <w:pPr>
        <w:pStyle w:val="Ttulo"/>
        <w:jc w:val="right"/>
      </w:pPr>
    </w:p>
    <w:p w:rsidR="00021E49" w:rsidRDefault="004C7CC0" w:rsidP="00021E49">
      <w:pPr>
        <w:pStyle w:val="Ttulo"/>
        <w:jc w:val="right"/>
      </w:pPr>
      <w:r>
        <w:t>ANEX</w:t>
      </w:r>
      <w:r w:rsidR="00021E49">
        <w:t>OS</w:t>
      </w:r>
      <w:bookmarkEnd w:id="67"/>
    </w:p>
    <w:p w:rsidR="003C7671" w:rsidRPr="003C7671" w:rsidRDefault="003C7671" w:rsidP="003C7671"/>
    <w:p w:rsidR="004C7CC0" w:rsidRPr="00C73915" w:rsidRDefault="004C7CC0" w:rsidP="004C7CC0">
      <w:pPr>
        <w:tabs>
          <w:tab w:val="left" w:pos="616"/>
        </w:tabs>
        <w:ind w:left="360"/>
        <w:jc w:val="both"/>
        <w:rPr>
          <w:rStyle w:val="TtulodoLivro"/>
          <w:smallCaps w:val="0"/>
        </w:rPr>
      </w:pPr>
      <w:r>
        <w:rPr>
          <w:rStyle w:val="TtulodoLivro"/>
          <w:smallCaps w:val="0"/>
        </w:rPr>
        <w:t xml:space="preserve">Anexo 1: </w:t>
      </w:r>
      <w:r w:rsidRPr="00C73915">
        <w:rPr>
          <w:rStyle w:val="TtulodoLivro"/>
          <w:smallCaps w:val="0"/>
        </w:rPr>
        <w:t>Análise de variância e comparação múltipla de médias da variável peso da madeira de poda por videira.</w:t>
      </w:r>
    </w:p>
    <w:p w:rsidR="004C7CC0" w:rsidRDefault="004C7CC0" w:rsidP="004C7CC0">
      <w:pPr>
        <w:tabs>
          <w:tab w:val="left" w:pos="616"/>
        </w:tabs>
      </w:pPr>
    </w:p>
    <w:p w:rsidR="004C7CC0" w:rsidRDefault="004C7CC0" w:rsidP="004C7CC0">
      <w:pPr>
        <w:tabs>
          <w:tab w:val="left" w:pos="616"/>
        </w:tabs>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74"/>
        <w:gridCol w:w="1487"/>
        <w:gridCol w:w="1031"/>
        <w:gridCol w:w="1427"/>
        <w:gridCol w:w="1110"/>
        <w:gridCol w:w="1035"/>
      </w:tblGrid>
      <w:tr w:rsidR="004C7CC0" w:rsidRPr="001A1FCD"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C73915" w:rsidRDefault="004C7CC0" w:rsidP="004C7CC0">
            <w:pPr>
              <w:pStyle w:val="PargrafodaLista"/>
              <w:numPr>
                <w:ilvl w:val="0"/>
                <w:numId w:val="2"/>
              </w:numPr>
              <w:tabs>
                <w:tab w:val="left" w:pos="616"/>
              </w:tabs>
              <w:autoSpaceDE w:val="0"/>
              <w:autoSpaceDN w:val="0"/>
              <w:adjustRightInd w:val="0"/>
              <w:jc w:val="center"/>
              <w:rPr>
                <w:rFonts w:ascii="Arial" w:hAnsi="Arial" w:cs="Arial"/>
                <w:color w:val="000000"/>
                <w:sz w:val="18"/>
                <w:szCs w:val="18"/>
                <w:lang w:val="en-US"/>
              </w:rPr>
            </w:pPr>
            <w:r w:rsidRPr="00C73915">
              <w:rPr>
                <w:rFonts w:ascii="Arial" w:hAnsi="Arial" w:cs="Arial"/>
                <w:b/>
                <w:bCs/>
                <w:color w:val="000000"/>
                <w:sz w:val="18"/>
                <w:szCs w:val="18"/>
                <w:lang w:val="en-US"/>
              </w:rPr>
              <w:t>ANOVA</w:t>
            </w:r>
          </w:p>
        </w:tc>
      </w:tr>
      <w:tr w:rsidR="004C7CC0" w:rsidRPr="001A1FCD"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A1FCD">
              <w:rPr>
                <w:rFonts w:ascii="Arial" w:hAnsi="Arial" w:cs="Arial"/>
                <w:color w:val="000000"/>
                <w:sz w:val="18"/>
                <w:szCs w:val="18"/>
              </w:rPr>
              <w:t>:</w:t>
            </w:r>
            <w:r>
              <w:rPr>
                <w:rFonts w:ascii="Arial" w:hAnsi="Arial" w:cs="Arial"/>
                <w:color w:val="000000"/>
                <w:sz w:val="18"/>
                <w:szCs w:val="18"/>
              </w:rPr>
              <w:t xml:space="preserve"> Peso da madeira de poda</w:t>
            </w:r>
          </w:p>
        </w:tc>
      </w:tr>
      <w:tr w:rsidR="004C7CC0" w:rsidRPr="001A1FCD" w:rsidTr="004C7CC0">
        <w:trPr>
          <w:cantSplit/>
          <w:tblHeader/>
        </w:trPr>
        <w:tc>
          <w:tcPr>
            <w:tcW w:w="1445"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6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lang w:val="en-US"/>
              </w:rPr>
            </w:pPr>
            <w:r>
              <w:rPr>
                <w:rFonts w:ascii="Arial" w:hAnsi="Arial" w:cs="Arial"/>
                <w:color w:val="000000"/>
                <w:sz w:val="18"/>
                <w:szCs w:val="18"/>
                <w:lang w:val="en-US"/>
              </w:rPr>
              <w:t xml:space="preserve">Soma de </w:t>
            </w:r>
            <w:proofErr w:type="spellStart"/>
            <w:r>
              <w:rPr>
                <w:rFonts w:ascii="Arial" w:hAnsi="Arial" w:cs="Arial"/>
                <w:color w:val="000000"/>
                <w:sz w:val="18"/>
                <w:szCs w:val="18"/>
                <w:lang w:val="en-US"/>
              </w:rPr>
              <w:t>quadrados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tipo</w:t>
            </w:r>
            <w:proofErr w:type="spellEnd"/>
            <w:r>
              <w:rPr>
                <w:rFonts w:ascii="Arial" w:hAnsi="Arial" w:cs="Arial"/>
                <w:color w:val="000000"/>
                <w:sz w:val="18"/>
                <w:szCs w:val="18"/>
                <w:lang w:val="en-US"/>
              </w:rPr>
              <w:t xml:space="preserve"> III</w:t>
            </w:r>
          </w:p>
        </w:tc>
        <w:tc>
          <w:tcPr>
            <w:tcW w:w="60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3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sidRPr="001A1FCD">
              <w:rPr>
                <w:rFonts w:ascii="Arial" w:hAnsi="Arial" w:cs="Arial"/>
                <w:color w:val="000000"/>
                <w:sz w:val="18"/>
                <w:szCs w:val="18"/>
              </w:rPr>
              <w:t>F</w:t>
            </w:r>
          </w:p>
        </w:tc>
        <w:tc>
          <w:tcPr>
            <w:tcW w:w="60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1A1FCD">
              <w:rPr>
                <w:rFonts w:ascii="Arial" w:hAnsi="Arial" w:cs="Arial"/>
                <w:color w:val="000000"/>
                <w:sz w:val="18"/>
                <w:szCs w:val="18"/>
              </w:rPr>
              <w:t>Sig</w:t>
            </w:r>
            <w:proofErr w:type="spellEnd"/>
            <w:r w:rsidRPr="001A1FCD">
              <w:rPr>
                <w:rFonts w:ascii="Arial" w:hAnsi="Arial" w:cs="Arial"/>
                <w:color w:val="000000"/>
                <w:sz w:val="18"/>
                <w:szCs w:val="18"/>
              </w:rPr>
              <w:t>.</w:t>
            </w:r>
          </w:p>
        </w:tc>
      </w:tr>
      <w:tr w:rsidR="004C7CC0" w:rsidRPr="001A1FCD" w:rsidTr="004C7CC0">
        <w:trPr>
          <w:cantSplit/>
          <w:tblHeader/>
        </w:trPr>
        <w:tc>
          <w:tcPr>
            <w:tcW w:w="1445"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8F0D5E">
              <w:rPr>
                <w:rFonts w:ascii="Arial" w:hAnsi="Arial" w:cs="Arial"/>
                <w:color w:val="000000"/>
                <w:sz w:val="18"/>
                <w:szCs w:val="18"/>
              </w:rPr>
              <w:t>Modelo Corrigido</w:t>
            </w:r>
          </w:p>
        </w:tc>
        <w:tc>
          <w:tcPr>
            <w:tcW w:w="86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19,974</w:t>
            </w:r>
          </w:p>
        </w:tc>
        <w:tc>
          <w:tcPr>
            <w:tcW w:w="602"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11</w:t>
            </w:r>
          </w:p>
        </w:tc>
        <w:tc>
          <w:tcPr>
            <w:tcW w:w="833"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1,816</w:t>
            </w:r>
          </w:p>
        </w:tc>
        <w:tc>
          <w:tcPr>
            <w:tcW w:w="648"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14,148</w:t>
            </w:r>
          </w:p>
        </w:tc>
        <w:tc>
          <w:tcPr>
            <w:tcW w:w="603"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Intercep</w:t>
            </w:r>
            <w:r>
              <w:rPr>
                <w:rFonts w:ascii="Arial" w:hAnsi="Arial" w:cs="Arial"/>
                <w:color w:val="000000"/>
                <w:sz w:val="18"/>
                <w:szCs w:val="18"/>
              </w:rPr>
              <w:t>ção</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644,510</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644,510</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5021,624</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14,389</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14,389</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112,107</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CARGA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1,070</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1,070</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8,333</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,004</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REGA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2,667</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1,333</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10,389</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 * CARGA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,087</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,087</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,677</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,411</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 * REGA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,013</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,006</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,049</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,952</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CARGA * REGA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1,576</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,788</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6,140</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,002</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 * CARGA * REGA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,364</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,182</w:t>
            </w:r>
          </w:p>
        </w:tc>
        <w:tc>
          <w:tcPr>
            <w:tcW w:w="648"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1,418</w:t>
            </w:r>
          </w:p>
        </w:tc>
        <w:tc>
          <w:tcPr>
            <w:tcW w:w="60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,243</w:t>
            </w: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69,692</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543</w:t>
            </w:r>
          </w:p>
        </w:tc>
        <w:tc>
          <w:tcPr>
            <w:tcW w:w="83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,128</w:t>
            </w:r>
          </w:p>
        </w:tc>
        <w:tc>
          <w:tcPr>
            <w:tcW w:w="648"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603"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r>
      <w:tr w:rsidR="004C7CC0" w:rsidRPr="001A1FCD"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Total</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734,860</w:t>
            </w:r>
          </w:p>
        </w:tc>
        <w:tc>
          <w:tcPr>
            <w:tcW w:w="602"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555</w:t>
            </w:r>
          </w:p>
        </w:tc>
        <w:tc>
          <w:tcPr>
            <w:tcW w:w="833"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648"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603"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r>
      <w:tr w:rsidR="004C7CC0" w:rsidRPr="001A1FCD" w:rsidTr="004C7CC0">
        <w:trPr>
          <w:cantSplit/>
          <w:tblHeader/>
        </w:trPr>
        <w:tc>
          <w:tcPr>
            <w:tcW w:w="1445"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Total</w:t>
            </w:r>
            <w:r>
              <w:rPr>
                <w:rFonts w:ascii="Arial" w:hAnsi="Arial" w:cs="Arial"/>
                <w:color w:val="000000"/>
                <w:sz w:val="18"/>
                <w:szCs w:val="18"/>
              </w:rPr>
              <w:t xml:space="preserve"> Corrigido</w:t>
            </w:r>
          </w:p>
        </w:tc>
        <w:tc>
          <w:tcPr>
            <w:tcW w:w="86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89,666</w:t>
            </w:r>
          </w:p>
        </w:tc>
        <w:tc>
          <w:tcPr>
            <w:tcW w:w="602"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554</w:t>
            </w:r>
          </w:p>
        </w:tc>
        <w:tc>
          <w:tcPr>
            <w:tcW w:w="833" w:type="pct"/>
            <w:tcBorders>
              <w:top w:val="nil"/>
              <w:bottom w:val="single" w:sz="16" w:space="0" w:color="000000"/>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648" w:type="pct"/>
            <w:tcBorders>
              <w:top w:val="nil"/>
              <w:bottom w:val="single" w:sz="16" w:space="0" w:color="000000"/>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603" w:type="pct"/>
            <w:tcBorders>
              <w:top w:val="nil"/>
              <w:bottom w:val="single" w:sz="16" w:space="0" w:color="000000"/>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r>
      <w:tr w:rsidR="004C7CC0" w:rsidRPr="001A1FCD"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r>
    </w:tbl>
    <w:p w:rsidR="004C7CC0" w:rsidRDefault="004C7CC0" w:rsidP="004C7CC0">
      <w:pPr>
        <w:tabs>
          <w:tab w:val="left" w:pos="616"/>
        </w:tabs>
      </w:pPr>
    </w:p>
    <w:tbl>
      <w:tblPr>
        <w:tblW w:w="506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552"/>
        <w:gridCol w:w="1551"/>
        <w:gridCol w:w="1237"/>
        <w:gridCol w:w="897"/>
        <w:gridCol w:w="856"/>
        <w:gridCol w:w="1237"/>
        <w:gridCol w:w="1347"/>
      </w:tblGrid>
      <w:tr w:rsidR="004C7CC0" w:rsidRPr="001A1FCD"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4C7CC0" w:rsidRPr="00C73915" w:rsidRDefault="004C7CC0" w:rsidP="004C7CC0">
            <w:pPr>
              <w:pStyle w:val="PargrafodaLista"/>
              <w:numPr>
                <w:ilvl w:val="0"/>
                <w:numId w:val="2"/>
              </w:numPr>
              <w:tabs>
                <w:tab w:val="left" w:pos="616"/>
              </w:tabs>
              <w:autoSpaceDE w:val="0"/>
              <w:autoSpaceDN w:val="0"/>
              <w:adjustRightInd w:val="0"/>
              <w:jc w:val="center"/>
              <w:rPr>
                <w:rFonts w:ascii="Arial" w:hAnsi="Arial" w:cs="Arial"/>
                <w:color w:val="000000"/>
                <w:sz w:val="18"/>
                <w:szCs w:val="18"/>
              </w:rPr>
            </w:pPr>
            <w:r w:rsidRPr="00C73915">
              <w:rPr>
                <w:rFonts w:ascii="Arial" w:hAnsi="Arial" w:cs="Arial"/>
                <w:b/>
                <w:bCs/>
                <w:color w:val="000000"/>
                <w:sz w:val="18"/>
                <w:szCs w:val="18"/>
              </w:rPr>
              <w:t>Comparação múltipla de médias</w:t>
            </w:r>
          </w:p>
        </w:tc>
      </w:tr>
      <w:tr w:rsidR="004C7CC0" w:rsidRPr="001A1FCD"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A1FCD">
              <w:rPr>
                <w:rFonts w:ascii="Arial" w:hAnsi="Arial" w:cs="Arial"/>
                <w:color w:val="000000"/>
                <w:sz w:val="18"/>
                <w:szCs w:val="18"/>
              </w:rPr>
              <w:t>:</w:t>
            </w:r>
            <w:r>
              <w:rPr>
                <w:rFonts w:ascii="Arial" w:hAnsi="Arial" w:cs="Arial"/>
                <w:color w:val="000000"/>
                <w:sz w:val="18"/>
                <w:szCs w:val="18"/>
              </w:rPr>
              <w:t xml:space="preserve"> Peso da madeira de poda</w:t>
            </w:r>
          </w:p>
        </w:tc>
      </w:tr>
      <w:tr w:rsidR="004C7CC0" w:rsidRPr="001A1FCD" w:rsidTr="004C7CC0">
        <w:trPr>
          <w:cantSplit/>
          <w:tblHeader/>
        </w:trPr>
        <w:tc>
          <w:tcPr>
            <w:tcW w:w="89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(I) COBERTO</w:t>
            </w:r>
          </w:p>
        </w:tc>
        <w:tc>
          <w:tcPr>
            <w:tcW w:w="894"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(J) COBERTO</w:t>
            </w:r>
          </w:p>
        </w:tc>
        <w:tc>
          <w:tcPr>
            <w:tcW w:w="713"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1A1FCD">
              <w:rPr>
                <w:rFonts w:ascii="Arial" w:hAnsi="Arial" w:cs="Arial"/>
                <w:color w:val="000000"/>
                <w:sz w:val="18"/>
                <w:szCs w:val="18"/>
              </w:rPr>
              <w:t xml:space="preserve"> (I-J)</w:t>
            </w:r>
          </w:p>
        </w:tc>
        <w:tc>
          <w:tcPr>
            <w:tcW w:w="517"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493"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1A1FCD">
              <w:rPr>
                <w:rFonts w:ascii="Arial" w:hAnsi="Arial" w:cs="Arial"/>
                <w:color w:val="000000"/>
                <w:sz w:val="18"/>
                <w:szCs w:val="18"/>
              </w:rPr>
              <w:t>Sig.</w:t>
            </w:r>
            <w:r w:rsidRPr="001A1FCD">
              <w:rPr>
                <w:rFonts w:ascii="Arial" w:hAnsi="Arial" w:cs="Arial"/>
                <w:color w:val="000000"/>
                <w:sz w:val="18"/>
                <w:szCs w:val="18"/>
                <w:vertAlign w:val="superscript"/>
              </w:rPr>
              <w:t>a</w:t>
            </w:r>
            <w:proofErr w:type="spellEnd"/>
          </w:p>
        </w:tc>
        <w:tc>
          <w:tcPr>
            <w:tcW w:w="148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sidRPr="001A1FCD">
              <w:rPr>
                <w:rFonts w:ascii="Arial" w:hAnsi="Arial" w:cs="Arial"/>
                <w:color w:val="000000"/>
                <w:sz w:val="18"/>
                <w:szCs w:val="18"/>
              </w:rPr>
              <w:t xml:space="preserve">95% </w:t>
            </w:r>
            <w:r>
              <w:rPr>
                <w:rFonts w:ascii="Arial" w:hAnsi="Arial" w:cs="Arial"/>
                <w:color w:val="000000"/>
                <w:sz w:val="18"/>
                <w:szCs w:val="18"/>
              </w:rPr>
              <w:t xml:space="preserve">Intervalo de confiança para a diferença de </w:t>
            </w:r>
            <w:proofErr w:type="spellStart"/>
            <w:r>
              <w:rPr>
                <w:rFonts w:ascii="Arial" w:hAnsi="Arial" w:cs="Arial"/>
                <w:color w:val="000000"/>
                <w:sz w:val="18"/>
                <w:szCs w:val="18"/>
              </w:rPr>
              <w:t>médias</w:t>
            </w:r>
            <w:r w:rsidRPr="001A1FCD">
              <w:rPr>
                <w:rFonts w:ascii="Arial" w:hAnsi="Arial" w:cs="Arial"/>
                <w:color w:val="000000"/>
                <w:sz w:val="18"/>
                <w:szCs w:val="18"/>
                <w:vertAlign w:val="superscript"/>
              </w:rPr>
              <w:t>a</w:t>
            </w:r>
            <w:proofErr w:type="spellEnd"/>
          </w:p>
        </w:tc>
      </w:tr>
      <w:tr w:rsidR="004C7CC0" w:rsidRPr="001A1FCD" w:rsidTr="004C7CC0">
        <w:trPr>
          <w:cantSplit/>
          <w:tblHeader/>
        </w:trPr>
        <w:tc>
          <w:tcPr>
            <w:tcW w:w="89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94"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713"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517"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93"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713" w:type="pct"/>
            <w:tcBorders>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776"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1A1FCD" w:rsidTr="004C7CC0">
        <w:trPr>
          <w:cantSplit/>
          <w:tblHeader/>
        </w:trPr>
        <w:tc>
          <w:tcPr>
            <w:tcW w:w="894" w:type="pc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MOBLILIZAÇÃO</w:t>
            </w:r>
          </w:p>
        </w:tc>
        <w:tc>
          <w:tcPr>
            <w:tcW w:w="894" w:type="pct"/>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ENRELVAMENTO</w:t>
            </w:r>
          </w:p>
        </w:tc>
        <w:tc>
          <w:tcPr>
            <w:tcW w:w="713" w:type="pct"/>
            <w:tcBorders>
              <w:top w:val="single" w:sz="16" w:space="0" w:color="000000"/>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,322</w:t>
            </w:r>
            <w:r w:rsidRPr="001A1FCD">
              <w:rPr>
                <w:rFonts w:ascii="Arial" w:hAnsi="Arial" w:cs="Arial"/>
                <w:color w:val="000000"/>
                <w:sz w:val="18"/>
                <w:szCs w:val="18"/>
                <w:vertAlign w:val="superscript"/>
              </w:rPr>
              <w:t>*</w:t>
            </w:r>
          </w:p>
        </w:tc>
        <w:tc>
          <w:tcPr>
            <w:tcW w:w="517" w:type="pct"/>
            <w:tcBorders>
              <w:top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,030</w:t>
            </w:r>
          </w:p>
        </w:tc>
        <w:tc>
          <w:tcPr>
            <w:tcW w:w="493" w:type="pct"/>
            <w:tcBorders>
              <w:top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c>
          <w:tcPr>
            <w:tcW w:w="713" w:type="pct"/>
            <w:tcBorders>
              <w:top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,262</w:t>
            </w:r>
          </w:p>
        </w:tc>
        <w:tc>
          <w:tcPr>
            <w:tcW w:w="776" w:type="pct"/>
            <w:tcBorders>
              <w:top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,382</w:t>
            </w:r>
          </w:p>
        </w:tc>
      </w:tr>
      <w:tr w:rsidR="004C7CC0" w:rsidRPr="001A1FCD" w:rsidTr="004C7CC0">
        <w:trPr>
          <w:cantSplit/>
          <w:tblHeader/>
        </w:trPr>
        <w:tc>
          <w:tcPr>
            <w:tcW w:w="894" w:type="pc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ENRELVAMENTO</w:t>
            </w:r>
          </w:p>
        </w:tc>
        <w:tc>
          <w:tcPr>
            <w:tcW w:w="894" w:type="pct"/>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MOBLILIZAÇÃO</w:t>
            </w:r>
          </w:p>
        </w:tc>
        <w:tc>
          <w:tcPr>
            <w:tcW w:w="713" w:type="pct"/>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-,322</w:t>
            </w:r>
            <w:r w:rsidRPr="001A1FCD">
              <w:rPr>
                <w:rFonts w:ascii="Arial" w:hAnsi="Arial" w:cs="Arial"/>
                <w:color w:val="000000"/>
                <w:sz w:val="18"/>
                <w:szCs w:val="18"/>
                <w:vertAlign w:val="superscript"/>
              </w:rPr>
              <w:t>*</w:t>
            </w:r>
          </w:p>
        </w:tc>
        <w:tc>
          <w:tcPr>
            <w:tcW w:w="517" w:type="pct"/>
            <w:tcBorders>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,030</w:t>
            </w:r>
          </w:p>
        </w:tc>
        <w:tc>
          <w:tcPr>
            <w:tcW w:w="493" w:type="pct"/>
            <w:tcBorders>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c>
          <w:tcPr>
            <w:tcW w:w="713" w:type="pct"/>
            <w:tcBorders>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-,382</w:t>
            </w:r>
          </w:p>
        </w:tc>
        <w:tc>
          <w:tcPr>
            <w:tcW w:w="776" w:type="pct"/>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-,262</w:t>
            </w:r>
          </w:p>
        </w:tc>
      </w:tr>
      <w:tr w:rsidR="004C7CC0" w:rsidRPr="001A1FCD"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lang w:val="en-US"/>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1A1FCD"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1A1FCD" w:rsidTr="004C7CC0">
        <w:trPr>
          <w:cantSplit/>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Default="004C7CC0" w:rsidP="004C7CC0">
      <w:pPr>
        <w:tabs>
          <w:tab w:val="left" w:pos="616"/>
        </w:tabs>
      </w:pPr>
    </w:p>
    <w:p w:rsidR="004C7CC0" w:rsidRDefault="004C7CC0" w:rsidP="004C7CC0">
      <w:pPr>
        <w:tabs>
          <w:tab w:val="left" w:pos="616"/>
        </w:tabs>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22"/>
        <w:gridCol w:w="722"/>
        <w:gridCol w:w="723"/>
        <w:gridCol w:w="1446"/>
        <w:gridCol w:w="1055"/>
        <w:gridCol w:w="1004"/>
        <w:gridCol w:w="1446"/>
        <w:gridCol w:w="1446"/>
      </w:tblGrid>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C73915" w:rsidRDefault="004C7CC0" w:rsidP="004C7CC0">
            <w:pPr>
              <w:pStyle w:val="PargrafodaLista"/>
              <w:numPr>
                <w:ilvl w:val="0"/>
                <w:numId w:val="2"/>
              </w:numPr>
              <w:tabs>
                <w:tab w:val="left" w:pos="616"/>
              </w:tabs>
              <w:autoSpaceDE w:val="0"/>
              <w:autoSpaceDN w:val="0"/>
              <w:adjustRightInd w:val="0"/>
              <w:jc w:val="center"/>
              <w:rPr>
                <w:rFonts w:ascii="Arial" w:hAnsi="Arial" w:cs="Arial"/>
                <w:color w:val="000000"/>
                <w:sz w:val="18"/>
                <w:szCs w:val="18"/>
              </w:rPr>
            </w:pPr>
            <w:r w:rsidRPr="00C73915">
              <w:rPr>
                <w:rFonts w:ascii="Arial" w:hAnsi="Arial" w:cs="Arial"/>
                <w:b/>
                <w:bCs/>
                <w:color w:val="000000"/>
                <w:sz w:val="18"/>
                <w:szCs w:val="18"/>
              </w:rPr>
              <w:t>Comparação múltipla de médias</w:t>
            </w:r>
          </w:p>
        </w:tc>
      </w:tr>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A1FCD">
              <w:rPr>
                <w:rFonts w:ascii="Arial" w:hAnsi="Arial" w:cs="Arial"/>
                <w:color w:val="000000"/>
                <w:sz w:val="18"/>
                <w:szCs w:val="18"/>
              </w:rPr>
              <w:t>:</w:t>
            </w:r>
            <w:r>
              <w:rPr>
                <w:rFonts w:ascii="Arial" w:hAnsi="Arial" w:cs="Arial"/>
                <w:color w:val="000000"/>
                <w:sz w:val="18"/>
                <w:szCs w:val="18"/>
              </w:rPr>
              <w:t xml:space="preserve"> Peso da madeira de poda</w:t>
            </w:r>
          </w:p>
        </w:tc>
      </w:tr>
      <w:tr w:rsidR="004C7CC0" w:rsidRPr="001A1FCD" w:rsidTr="004C7CC0">
        <w:trPr>
          <w:cantSplit/>
          <w:tblHeader/>
        </w:trPr>
        <w:tc>
          <w:tcPr>
            <w:tcW w:w="42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REGA</w:t>
            </w:r>
          </w:p>
        </w:tc>
        <w:tc>
          <w:tcPr>
            <w:tcW w:w="422"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(I) CARGA</w:t>
            </w:r>
          </w:p>
        </w:tc>
        <w:tc>
          <w:tcPr>
            <w:tcW w:w="422"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(J) CARGA</w:t>
            </w:r>
          </w:p>
        </w:tc>
        <w:tc>
          <w:tcPr>
            <w:tcW w:w="84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1A1FCD">
              <w:rPr>
                <w:rFonts w:ascii="Arial" w:hAnsi="Arial" w:cs="Arial"/>
                <w:color w:val="000000"/>
                <w:sz w:val="18"/>
                <w:szCs w:val="18"/>
              </w:rPr>
              <w:t xml:space="preserve"> (I-J)</w:t>
            </w:r>
          </w:p>
        </w:tc>
        <w:tc>
          <w:tcPr>
            <w:tcW w:w="616"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86"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1A1FCD">
              <w:rPr>
                <w:rFonts w:ascii="Arial" w:hAnsi="Arial" w:cs="Arial"/>
                <w:color w:val="000000"/>
                <w:sz w:val="18"/>
                <w:szCs w:val="18"/>
              </w:rPr>
              <w:t>Sig.</w:t>
            </w:r>
            <w:r w:rsidRPr="001A1FCD">
              <w:rPr>
                <w:rFonts w:ascii="Arial" w:hAnsi="Arial" w:cs="Arial"/>
                <w:color w:val="000000"/>
                <w:sz w:val="18"/>
                <w:szCs w:val="18"/>
                <w:vertAlign w:val="superscript"/>
              </w:rPr>
              <w:t>a</w:t>
            </w:r>
            <w:proofErr w:type="spellEnd"/>
          </w:p>
        </w:tc>
        <w:tc>
          <w:tcPr>
            <w:tcW w:w="1688"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sidRPr="001A1FCD">
              <w:rPr>
                <w:rFonts w:ascii="Arial" w:hAnsi="Arial" w:cs="Arial"/>
                <w:color w:val="000000"/>
                <w:sz w:val="18"/>
                <w:szCs w:val="18"/>
              </w:rPr>
              <w:t xml:space="preserve">95% </w:t>
            </w:r>
            <w:r>
              <w:rPr>
                <w:rFonts w:ascii="Arial" w:hAnsi="Arial" w:cs="Arial"/>
                <w:color w:val="000000"/>
                <w:sz w:val="18"/>
                <w:szCs w:val="18"/>
              </w:rPr>
              <w:t xml:space="preserve">Intervalo de confiança para a diferença de </w:t>
            </w:r>
            <w:proofErr w:type="spellStart"/>
            <w:r>
              <w:rPr>
                <w:rFonts w:ascii="Arial" w:hAnsi="Arial" w:cs="Arial"/>
                <w:color w:val="000000"/>
                <w:sz w:val="18"/>
                <w:szCs w:val="18"/>
              </w:rPr>
              <w:t>médias</w:t>
            </w:r>
            <w:r w:rsidRPr="001A1FCD">
              <w:rPr>
                <w:rFonts w:ascii="Arial" w:hAnsi="Arial" w:cs="Arial"/>
                <w:color w:val="000000"/>
                <w:sz w:val="18"/>
                <w:szCs w:val="18"/>
                <w:vertAlign w:val="superscript"/>
              </w:rPr>
              <w:t>a</w:t>
            </w:r>
            <w:proofErr w:type="spellEnd"/>
          </w:p>
        </w:tc>
      </w:tr>
      <w:tr w:rsidR="004C7CC0" w:rsidRPr="001A1FCD" w:rsidTr="004C7CC0">
        <w:trPr>
          <w:cantSplit/>
          <w:tblHeader/>
        </w:trPr>
        <w:tc>
          <w:tcPr>
            <w:tcW w:w="42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4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616"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586"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44" w:type="pct"/>
            <w:tcBorders>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84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1A1FCD" w:rsidTr="004C7CC0">
        <w:trPr>
          <w:cantSplit/>
          <w:tblHeader/>
        </w:trPr>
        <w:tc>
          <w:tcPr>
            <w:tcW w:w="422"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422" w:type="pct"/>
            <w:tcBorders>
              <w:top w:val="single" w:sz="16" w:space="0" w:color="000000"/>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C1</w:t>
            </w:r>
          </w:p>
        </w:tc>
        <w:tc>
          <w:tcPr>
            <w:tcW w:w="422" w:type="pct"/>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C2</w:t>
            </w:r>
          </w:p>
        </w:tc>
        <w:tc>
          <w:tcPr>
            <w:tcW w:w="844" w:type="pct"/>
            <w:tcBorders>
              <w:top w:val="single" w:sz="16" w:space="0" w:color="000000"/>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-,094</w:t>
            </w:r>
          </w:p>
        </w:tc>
        <w:tc>
          <w:tcPr>
            <w:tcW w:w="616" w:type="pct"/>
            <w:tcBorders>
              <w:top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top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,075</w:t>
            </w:r>
          </w:p>
        </w:tc>
        <w:tc>
          <w:tcPr>
            <w:tcW w:w="844" w:type="pct"/>
            <w:tcBorders>
              <w:top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-,197</w:t>
            </w:r>
          </w:p>
        </w:tc>
        <w:tc>
          <w:tcPr>
            <w:tcW w:w="844" w:type="pct"/>
            <w:tcBorders>
              <w:top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,010</w:t>
            </w:r>
          </w:p>
        </w:tc>
      </w:tr>
      <w:tr w:rsidR="004C7CC0" w:rsidRPr="001A1FCD" w:rsidTr="004C7CC0">
        <w:trPr>
          <w:cantSplit/>
          <w:tblHeader/>
        </w:trPr>
        <w:tc>
          <w:tcPr>
            <w:tcW w:w="42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C2</w:t>
            </w:r>
          </w:p>
        </w:tc>
        <w:tc>
          <w:tcPr>
            <w:tcW w:w="422" w:type="pct"/>
            <w:tcBorders>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C1</w:t>
            </w:r>
          </w:p>
        </w:tc>
        <w:tc>
          <w:tcPr>
            <w:tcW w:w="844" w:type="pct"/>
            <w:tcBorders>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,094</w:t>
            </w:r>
          </w:p>
        </w:tc>
        <w:tc>
          <w:tcPr>
            <w:tcW w:w="61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,075</w:t>
            </w:r>
          </w:p>
        </w:tc>
        <w:tc>
          <w:tcPr>
            <w:tcW w:w="844"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-,010</w:t>
            </w:r>
          </w:p>
        </w:tc>
        <w:tc>
          <w:tcPr>
            <w:tcW w:w="844" w:type="pct"/>
            <w:tcBorders>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,197</w:t>
            </w:r>
          </w:p>
        </w:tc>
      </w:tr>
      <w:tr w:rsidR="004C7CC0" w:rsidRPr="001A1FCD" w:rsidTr="004C7CC0">
        <w:trPr>
          <w:cantSplit/>
          <w:tblHeader/>
        </w:trPr>
        <w:tc>
          <w:tcPr>
            <w:tcW w:w="422" w:type="pct"/>
            <w:vMerge w:val="restart"/>
            <w:tcBorders>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422" w:type="pc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C1</w:t>
            </w:r>
          </w:p>
        </w:tc>
        <w:tc>
          <w:tcPr>
            <w:tcW w:w="422" w:type="pct"/>
            <w:tcBorders>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C2</w:t>
            </w:r>
          </w:p>
        </w:tc>
        <w:tc>
          <w:tcPr>
            <w:tcW w:w="844" w:type="pct"/>
            <w:tcBorders>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-,216</w:t>
            </w:r>
            <w:r w:rsidRPr="001A1FCD">
              <w:rPr>
                <w:rFonts w:ascii="Arial" w:hAnsi="Arial" w:cs="Arial"/>
                <w:color w:val="000000"/>
                <w:sz w:val="18"/>
                <w:szCs w:val="18"/>
                <w:vertAlign w:val="superscript"/>
              </w:rPr>
              <w:t>*</w:t>
            </w:r>
          </w:p>
        </w:tc>
        <w:tc>
          <w:tcPr>
            <w:tcW w:w="61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c>
          <w:tcPr>
            <w:tcW w:w="844"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-,319</w:t>
            </w:r>
          </w:p>
        </w:tc>
        <w:tc>
          <w:tcPr>
            <w:tcW w:w="844" w:type="pct"/>
            <w:tcBorders>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-,112</w:t>
            </w:r>
          </w:p>
        </w:tc>
      </w:tr>
      <w:tr w:rsidR="004C7CC0" w:rsidRPr="001A1FCD" w:rsidTr="004C7CC0">
        <w:trPr>
          <w:cantSplit/>
          <w:tblHeader/>
        </w:trPr>
        <w:tc>
          <w:tcPr>
            <w:tcW w:w="422" w:type="pct"/>
            <w:vMerge/>
            <w:tcBorders>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C2</w:t>
            </w:r>
          </w:p>
        </w:tc>
        <w:tc>
          <w:tcPr>
            <w:tcW w:w="422" w:type="pct"/>
            <w:tcBorders>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C1</w:t>
            </w:r>
          </w:p>
        </w:tc>
        <w:tc>
          <w:tcPr>
            <w:tcW w:w="844" w:type="pct"/>
            <w:tcBorders>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,216</w:t>
            </w:r>
            <w:r w:rsidRPr="001A1FCD">
              <w:rPr>
                <w:rFonts w:ascii="Arial" w:hAnsi="Arial" w:cs="Arial"/>
                <w:color w:val="000000"/>
                <w:sz w:val="18"/>
                <w:szCs w:val="18"/>
                <w:vertAlign w:val="superscript"/>
              </w:rPr>
              <w:t>*</w:t>
            </w:r>
          </w:p>
        </w:tc>
        <w:tc>
          <w:tcPr>
            <w:tcW w:w="61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c>
          <w:tcPr>
            <w:tcW w:w="844"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,112</w:t>
            </w:r>
          </w:p>
        </w:tc>
        <w:tc>
          <w:tcPr>
            <w:tcW w:w="844" w:type="pct"/>
            <w:tcBorders>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,319</w:t>
            </w:r>
          </w:p>
        </w:tc>
      </w:tr>
      <w:tr w:rsidR="004C7CC0" w:rsidRPr="001A1FCD" w:rsidTr="004C7CC0">
        <w:trPr>
          <w:cantSplit/>
          <w:tblHeader/>
        </w:trPr>
        <w:tc>
          <w:tcPr>
            <w:tcW w:w="422"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422" w:type="pc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C1</w:t>
            </w:r>
          </w:p>
        </w:tc>
        <w:tc>
          <w:tcPr>
            <w:tcW w:w="422" w:type="pct"/>
            <w:tcBorders>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C2</w:t>
            </w:r>
          </w:p>
        </w:tc>
        <w:tc>
          <w:tcPr>
            <w:tcW w:w="844" w:type="pct"/>
            <w:tcBorders>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,046</w:t>
            </w:r>
          </w:p>
        </w:tc>
        <w:tc>
          <w:tcPr>
            <w:tcW w:w="61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,386</w:t>
            </w:r>
          </w:p>
        </w:tc>
        <w:tc>
          <w:tcPr>
            <w:tcW w:w="844" w:type="pct"/>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-,058</w:t>
            </w:r>
          </w:p>
        </w:tc>
        <w:tc>
          <w:tcPr>
            <w:tcW w:w="844" w:type="pct"/>
            <w:tcBorders>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,149</w:t>
            </w:r>
          </w:p>
        </w:tc>
      </w:tr>
      <w:tr w:rsidR="004C7CC0" w:rsidRPr="001A1FCD" w:rsidTr="004C7CC0">
        <w:trPr>
          <w:cantSplit/>
          <w:tblHeader/>
        </w:trPr>
        <w:tc>
          <w:tcPr>
            <w:tcW w:w="42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tcBorders>
              <w:left w:val="nil"/>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C2</w:t>
            </w:r>
          </w:p>
        </w:tc>
        <w:tc>
          <w:tcPr>
            <w:tcW w:w="422" w:type="pct"/>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C1</w:t>
            </w:r>
          </w:p>
        </w:tc>
        <w:tc>
          <w:tcPr>
            <w:tcW w:w="844" w:type="pct"/>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-,046</w:t>
            </w:r>
          </w:p>
        </w:tc>
        <w:tc>
          <w:tcPr>
            <w:tcW w:w="616" w:type="pct"/>
            <w:tcBorders>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,386</w:t>
            </w:r>
          </w:p>
        </w:tc>
        <w:tc>
          <w:tcPr>
            <w:tcW w:w="844" w:type="pct"/>
            <w:tcBorders>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-,149</w:t>
            </w:r>
          </w:p>
        </w:tc>
        <w:tc>
          <w:tcPr>
            <w:tcW w:w="844" w:type="pct"/>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,058</w:t>
            </w:r>
          </w:p>
        </w:tc>
      </w:tr>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lang w:val="en-US"/>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1A1FCD"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Default="004C7CC0" w:rsidP="004C7CC0">
      <w:pPr>
        <w:tabs>
          <w:tab w:val="left" w:pos="616"/>
        </w:tabs>
      </w:pPr>
    </w:p>
    <w:p w:rsidR="004C7CC0" w:rsidRDefault="004C7CC0" w:rsidP="004C7CC0">
      <w:pPr>
        <w:tabs>
          <w:tab w:val="left" w:pos="616"/>
        </w:tabs>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22"/>
        <w:gridCol w:w="722"/>
        <w:gridCol w:w="723"/>
        <w:gridCol w:w="1446"/>
        <w:gridCol w:w="1055"/>
        <w:gridCol w:w="1004"/>
        <w:gridCol w:w="1446"/>
        <w:gridCol w:w="1446"/>
      </w:tblGrid>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C73915" w:rsidRDefault="004C7CC0" w:rsidP="004C7CC0">
            <w:pPr>
              <w:pStyle w:val="PargrafodaLista"/>
              <w:numPr>
                <w:ilvl w:val="0"/>
                <w:numId w:val="2"/>
              </w:numPr>
              <w:tabs>
                <w:tab w:val="left" w:pos="616"/>
              </w:tabs>
              <w:autoSpaceDE w:val="0"/>
              <w:autoSpaceDN w:val="0"/>
              <w:adjustRightInd w:val="0"/>
              <w:jc w:val="center"/>
              <w:rPr>
                <w:rFonts w:ascii="Arial" w:hAnsi="Arial" w:cs="Arial"/>
                <w:color w:val="000000"/>
                <w:sz w:val="18"/>
                <w:szCs w:val="18"/>
              </w:rPr>
            </w:pPr>
            <w:r w:rsidRPr="00C73915">
              <w:rPr>
                <w:rFonts w:ascii="Arial" w:hAnsi="Arial" w:cs="Arial"/>
                <w:b/>
                <w:bCs/>
                <w:color w:val="000000"/>
                <w:sz w:val="18"/>
                <w:szCs w:val="18"/>
              </w:rPr>
              <w:t>Comparação múltipla de médias</w:t>
            </w:r>
          </w:p>
        </w:tc>
      </w:tr>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A1FCD">
              <w:rPr>
                <w:rFonts w:ascii="Arial" w:hAnsi="Arial" w:cs="Arial"/>
                <w:color w:val="000000"/>
                <w:sz w:val="18"/>
                <w:szCs w:val="18"/>
              </w:rPr>
              <w:t>:</w:t>
            </w:r>
            <w:r>
              <w:rPr>
                <w:rFonts w:ascii="Arial" w:hAnsi="Arial" w:cs="Arial"/>
                <w:color w:val="000000"/>
                <w:sz w:val="18"/>
                <w:szCs w:val="18"/>
              </w:rPr>
              <w:t xml:space="preserve"> Peso da madeira de poda</w:t>
            </w:r>
          </w:p>
        </w:tc>
      </w:tr>
      <w:tr w:rsidR="004C7CC0" w:rsidRPr="001A1FCD" w:rsidTr="004C7CC0">
        <w:trPr>
          <w:cantSplit/>
          <w:tblHeader/>
        </w:trPr>
        <w:tc>
          <w:tcPr>
            <w:tcW w:w="42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CARGA</w:t>
            </w:r>
          </w:p>
        </w:tc>
        <w:tc>
          <w:tcPr>
            <w:tcW w:w="422"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(I) REGA</w:t>
            </w:r>
          </w:p>
        </w:tc>
        <w:tc>
          <w:tcPr>
            <w:tcW w:w="422"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(J) REGA</w:t>
            </w:r>
          </w:p>
        </w:tc>
        <w:tc>
          <w:tcPr>
            <w:tcW w:w="84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1A1FCD">
              <w:rPr>
                <w:rFonts w:ascii="Arial" w:hAnsi="Arial" w:cs="Arial"/>
                <w:color w:val="000000"/>
                <w:sz w:val="18"/>
                <w:szCs w:val="18"/>
              </w:rPr>
              <w:t xml:space="preserve"> (I-J)</w:t>
            </w:r>
          </w:p>
        </w:tc>
        <w:tc>
          <w:tcPr>
            <w:tcW w:w="616"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86"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1A1FCD">
              <w:rPr>
                <w:rFonts w:ascii="Arial" w:hAnsi="Arial" w:cs="Arial"/>
                <w:color w:val="000000"/>
                <w:sz w:val="18"/>
                <w:szCs w:val="18"/>
              </w:rPr>
              <w:t>Sig.</w:t>
            </w:r>
            <w:r w:rsidRPr="001A1FCD">
              <w:rPr>
                <w:rFonts w:ascii="Arial" w:hAnsi="Arial" w:cs="Arial"/>
                <w:color w:val="000000"/>
                <w:sz w:val="18"/>
                <w:szCs w:val="18"/>
                <w:vertAlign w:val="superscript"/>
              </w:rPr>
              <w:t>a</w:t>
            </w:r>
            <w:proofErr w:type="spellEnd"/>
          </w:p>
        </w:tc>
        <w:tc>
          <w:tcPr>
            <w:tcW w:w="1688"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sidRPr="001A1FCD">
              <w:rPr>
                <w:rFonts w:ascii="Arial" w:hAnsi="Arial" w:cs="Arial"/>
                <w:color w:val="000000"/>
                <w:sz w:val="18"/>
                <w:szCs w:val="18"/>
              </w:rPr>
              <w:t xml:space="preserve">95% </w:t>
            </w:r>
            <w:r>
              <w:rPr>
                <w:rFonts w:ascii="Arial" w:hAnsi="Arial" w:cs="Arial"/>
                <w:color w:val="000000"/>
                <w:sz w:val="18"/>
                <w:szCs w:val="18"/>
              </w:rPr>
              <w:t xml:space="preserve">Intervalo de confiança para a diferença de </w:t>
            </w:r>
            <w:proofErr w:type="spellStart"/>
            <w:r>
              <w:rPr>
                <w:rFonts w:ascii="Arial" w:hAnsi="Arial" w:cs="Arial"/>
                <w:color w:val="000000"/>
                <w:sz w:val="18"/>
                <w:szCs w:val="18"/>
              </w:rPr>
              <w:t>médias</w:t>
            </w:r>
            <w:r w:rsidRPr="001A1FCD">
              <w:rPr>
                <w:rFonts w:ascii="Arial" w:hAnsi="Arial" w:cs="Arial"/>
                <w:color w:val="000000"/>
                <w:sz w:val="18"/>
                <w:szCs w:val="18"/>
                <w:vertAlign w:val="superscript"/>
              </w:rPr>
              <w:t>a</w:t>
            </w:r>
            <w:proofErr w:type="spellEnd"/>
          </w:p>
        </w:tc>
      </w:tr>
      <w:tr w:rsidR="004C7CC0" w:rsidRPr="001A1FCD" w:rsidTr="004C7CC0">
        <w:trPr>
          <w:cantSplit/>
          <w:tblHeader/>
        </w:trPr>
        <w:tc>
          <w:tcPr>
            <w:tcW w:w="42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4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616"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586"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44" w:type="pct"/>
            <w:tcBorders>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84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Superior</w:t>
            </w:r>
          </w:p>
        </w:tc>
      </w:tr>
      <w:tr w:rsidR="004C7CC0" w:rsidRPr="001A1FCD" w:rsidTr="004C7CC0">
        <w:trPr>
          <w:cantSplit/>
          <w:tblHeader/>
        </w:trPr>
        <w:tc>
          <w:tcPr>
            <w:tcW w:w="422"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C1</w:t>
            </w:r>
          </w:p>
        </w:tc>
        <w:tc>
          <w:tcPr>
            <w:tcW w:w="422" w:type="pct"/>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422"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84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-,047</w:t>
            </w:r>
          </w:p>
        </w:tc>
        <w:tc>
          <w:tcPr>
            <w:tcW w:w="616"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,052</w:t>
            </w:r>
          </w:p>
        </w:tc>
        <w:tc>
          <w:tcPr>
            <w:tcW w:w="586"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1,000</w:t>
            </w:r>
          </w:p>
        </w:tc>
        <w:tc>
          <w:tcPr>
            <w:tcW w:w="844"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-,173</w:t>
            </w:r>
          </w:p>
        </w:tc>
        <w:tc>
          <w:tcPr>
            <w:tcW w:w="844"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,078</w:t>
            </w:r>
          </w:p>
        </w:tc>
      </w:tr>
      <w:tr w:rsidR="004C7CC0" w:rsidRPr="001A1FCD" w:rsidTr="004C7CC0">
        <w:trPr>
          <w:cantSplit/>
          <w:tblHeader/>
        </w:trPr>
        <w:tc>
          <w:tcPr>
            <w:tcW w:w="42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tcBorders>
              <w:top w:val="nil"/>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844" w:type="pct"/>
            <w:tcBorders>
              <w:top w:val="nil"/>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-,010</w:t>
            </w:r>
          </w:p>
        </w:tc>
        <w:tc>
          <w:tcPr>
            <w:tcW w:w="61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,052</w:t>
            </w:r>
          </w:p>
        </w:tc>
        <w:tc>
          <w:tcPr>
            <w:tcW w:w="58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1,000</w:t>
            </w:r>
          </w:p>
        </w:tc>
        <w:tc>
          <w:tcPr>
            <w:tcW w:w="844"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-,135</w:t>
            </w:r>
          </w:p>
        </w:tc>
        <w:tc>
          <w:tcPr>
            <w:tcW w:w="844" w:type="pct"/>
            <w:tcBorders>
              <w:top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,115</w:t>
            </w:r>
          </w:p>
        </w:tc>
      </w:tr>
      <w:tr w:rsidR="004C7CC0" w:rsidRPr="001A1FCD" w:rsidTr="004C7CC0">
        <w:trPr>
          <w:cantSplit/>
          <w:tblHeader/>
        </w:trPr>
        <w:tc>
          <w:tcPr>
            <w:tcW w:w="42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val="restar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422" w:type="pct"/>
            <w:tcBorders>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844" w:type="pct"/>
            <w:tcBorders>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,047</w:t>
            </w:r>
          </w:p>
        </w:tc>
        <w:tc>
          <w:tcPr>
            <w:tcW w:w="61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,052</w:t>
            </w:r>
          </w:p>
        </w:tc>
        <w:tc>
          <w:tcPr>
            <w:tcW w:w="58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1,000</w:t>
            </w:r>
          </w:p>
        </w:tc>
        <w:tc>
          <w:tcPr>
            <w:tcW w:w="844"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-,078</w:t>
            </w:r>
          </w:p>
        </w:tc>
        <w:tc>
          <w:tcPr>
            <w:tcW w:w="844" w:type="pct"/>
            <w:tcBorders>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,173</w:t>
            </w:r>
          </w:p>
        </w:tc>
      </w:tr>
      <w:tr w:rsidR="004C7CC0" w:rsidRPr="001A1FCD" w:rsidTr="004C7CC0">
        <w:trPr>
          <w:cantSplit/>
          <w:tblHeader/>
        </w:trPr>
        <w:tc>
          <w:tcPr>
            <w:tcW w:w="42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vMerge/>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tcBorders>
              <w:top w:val="nil"/>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844" w:type="pct"/>
            <w:tcBorders>
              <w:top w:val="nil"/>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,037</w:t>
            </w:r>
          </w:p>
        </w:tc>
        <w:tc>
          <w:tcPr>
            <w:tcW w:w="61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,052</w:t>
            </w:r>
          </w:p>
        </w:tc>
        <w:tc>
          <w:tcPr>
            <w:tcW w:w="58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1,000</w:t>
            </w:r>
          </w:p>
        </w:tc>
        <w:tc>
          <w:tcPr>
            <w:tcW w:w="844"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-,088</w:t>
            </w:r>
          </w:p>
        </w:tc>
        <w:tc>
          <w:tcPr>
            <w:tcW w:w="844" w:type="pct"/>
            <w:tcBorders>
              <w:top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,162</w:t>
            </w:r>
          </w:p>
        </w:tc>
      </w:tr>
      <w:tr w:rsidR="004C7CC0" w:rsidRPr="001A1FCD" w:rsidTr="004C7CC0">
        <w:trPr>
          <w:cantSplit/>
          <w:tblHeader/>
        </w:trPr>
        <w:tc>
          <w:tcPr>
            <w:tcW w:w="42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val="restar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422" w:type="pct"/>
            <w:tcBorders>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844" w:type="pct"/>
            <w:tcBorders>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,010</w:t>
            </w:r>
          </w:p>
        </w:tc>
        <w:tc>
          <w:tcPr>
            <w:tcW w:w="61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,052</w:t>
            </w:r>
          </w:p>
        </w:tc>
        <w:tc>
          <w:tcPr>
            <w:tcW w:w="58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1,000</w:t>
            </w:r>
          </w:p>
        </w:tc>
        <w:tc>
          <w:tcPr>
            <w:tcW w:w="844"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-,115</w:t>
            </w:r>
          </w:p>
        </w:tc>
        <w:tc>
          <w:tcPr>
            <w:tcW w:w="844" w:type="pct"/>
            <w:tcBorders>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,135</w:t>
            </w:r>
          </w:p>
        </w:tc>
      </w:tr>
      <w:tr w:rsidR="004C7CC0" w:rsidRPr="001A1FCD" w:rsidTr="004C7CC0">
        <w:trPr>
          <w:cantSplit/>
          <w:tblHeader/>
        </w:trPr>
        <w:tc>
          <w:tcPr>
            <w:tcW w:w="42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vMerge/>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tcBorders>
              <w:top w:val="nil"/>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844" w:type="pct"/>
            <w:tcBorders>
              <w:top w:val="nil"/>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-,037</w:t>
            </w:r>
          </w:p>
        </w:tc>
        <w:tc>
          <w:tcPr>
            <w:tcW w:w="61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,052</w:t>
            </w:r>
          </w:p>
        </w:tc>
        <w:tc>
          <w:tcPr>
            <w:tcW w:w="58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1,000</w:t>
            </w:r>
          </w:p>
        </w:tc>
        <w:tc>
          <w:tcPr>
            <w:tcW w:w="844"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-,162</w:t>
            </w:r>
          </w:p>
        </w:tc>
        <w:tc>
          <w:tcPr>
            <w:tcW w:w="844" w:type="pct"/>
            <w:tcBorders>
              <w:top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,088</w:t>
            </w:r>
          </w:p>
        </w:tc>
      </w:tr>
      <w:tr w:rsidR="004C7CC0" w:rsidRPr="001A1FCD" w:rsidTr="004C7CC0">
        <w:trPr>
          <w:cantSplit/>
          <w:tblHeader/>
        </w:trPr>
        <w:tc>
          <w:tcPr>
            <w:tcW w:w="422"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C2</w:t>
            </w:r>
          </w:p>
        </w:tc>
        <w:tc>
          <w:tcPr>
            <w:tcW w:w="422" w:type="pct"/>
            <w:vMerge w:val="restar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422" w:type="pct"/>
            <w:tcBorders>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844" w:type="pct"/>
            <w:tcBorders>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-,169</w:t>
            </w:r>
            <w:r w:rsidRPr="001A1FCD">
              <w:rPr>
                <w:rFonts w:ascii="Arial" w:hAnsi="Arial" w:cs="Arial"/>
                <w:color w:val="000000"/>
                <w:sz w:val="18"/>
                <w:szCs w:val="18"/>
                <w:vertAlign w:val="superscript"/>
              </w:rPr>
              <w:t>*</w:t>
            </w:r>
          </w:p>
        </w:tc>
        <w:tc>
          <w:tcPr>
            <w:tcW w:w="61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,005</w:t>
            </w:r>
          </w:p>
        </w:tc>
        <w:tc>
          <w:tcPr>
            <w:tcW w:w="844"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-,297</w:t>
            </w:r>
          </w:p>
        </w:tc>
        <w:tc>
          <w:tcPr>
            <w:tcW w:w="844" w:type="pct"/>
            <w:tcBorders>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-,042</w:t>
            </w:r>
          </w:p>
        </w:tc>
      </w:tr>
      <w:tr w:rsidR="004C7CC0" w:rsidRPr="001A1FCD" w:rsidTr="004C7CC0">
        <w:trPr>
          <w:cantSplit/>
          <w:tblHeader/>
        </w:trPr>
        <w:tc>
          <w:tcPr>
            <w:tcW w:w="42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tcBorders>
              <w:top w:val="nil"/>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844" w:type="pct"/>
            <w:tcBorders>
              <w:top w:val="nil"/>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,129</w:t>
            </w:r>
            <w:r w:rsidRPr="001A1FCD">
              <w:rPr>
                <w:rFonts w:ascii="Arial" w:hAnsi="Arial" w:cs="Arial"/>
                <w:color w:val="000000"/>
                <w:sz w:val="18"/>
                <w:szCs w:val="18"/>
                <w:vertAlign w:val="superscript"/>
              </w:rPr>
              <w:t>*</w:t>
            </w:r>
          </w:p>
        </w:tc>
        <w:tc>
          <w:tcPr>
            <w:tcW w:w="61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,046</w:t>
            </w:r>
          </w:p>
        </w:tc>
        <w:tc>
          <w:tcPr>
            <w:tcW w:w="844"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,002</w:t>
            </w:r>
          </w:p>
        </w:tc>
        <w:tc>
          <w:tcPr>
            <w:tcW w:w="844" w:type="pct"/>
            <w:tcBorders>
              <w:top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,257</w:t>
            </w:r>
          </w:p>
        </w:tc>
      </w:tr>
      <w:tr w:rsidR="004C7CC0" w:rsidRPr="001A1FCD" w:rsidTr="004C7CC0">
        <w:trPr>
          <w:cantSplit/>
          <w:tblHeader/>
        </w:trPr>
        <w:tc>
          <w:tcPr>
            <w:tcW w:w="42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val="restart"/>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422" w:type="pct"/>
            <w:tcBorders>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844" w:type="pct"/>
            <w:tcBorders>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,169</w:t>
            </w:r>
            <w:r w:rsidRPr="001A1FCD">
              <w:rPr>
                <w:rFonts w:ascii="Arial" w:hAnsi="Arial" w:cs="Arial"/>
                <w:color w:val="000000"/>
                <w:sz w:val="18"/>
                <w:szCs w:val="18"/>
                <w:vertAlign w:val="superscript"/>
              </w:rPr>
              <w:t>*</w:t>
            </w:r>
          </w:p>
        </w:tc>
        <w:tc>
          <w:tcPr>
            <w:tcW w:w="61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,005</w:t>
            </w:r>
          </w:p>
        </w:tc>
        <w:tc>
          <w:tcPr>
            <w:tcW w:w="844"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,042</w:t>
            </w:r>
          </w:p>
        </w:tc>
        <w:tc>
          <w:tcPr>
            <w:tcW w:w="844" w:type="pct"/>
            <w:tcBorders>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,297</w:t>
            </w:r>
          </w:p>
        </w:tc>
      </w:tr>
      <w:tr w:rsidR="004C7CC0" w:rsidRPr="001A1FCD" w:rsidTr="004C7CC0">
        <w:trPr>
          <w:cantSplit/>
          <w:tblHeader/>
        </w:trPr>
        <w:tc>
          <w:tcPr>
            <w:tcW w:w="42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vMerge/>
            <w:tcBorders>
              <w:left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tcBorders>
              <w:top w:val="nil"/>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844" w:type="pct"/>
            <w:tcBorders>
              <w:top w:val="nil"/>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,298</w:t>
            </w:r>
            <w:r w:rsidRPr="001A1FCD">
              <w:rPr>
                <w:rFonts w:ascii="Arial" w:hAnsi="Arial" w:cs="Arial"/>
                <w:color w:val="000000"/>
                <w:sz w:val="18"/>
                <w:szCs w:val="18"/>
                <w:vertAlign w:val="superscript"/>
              </w:rPr>
              <w:t>*</w:t>
            </w:r>
          </w:p>
        </w:tc>
        <w:tc>
          <w:tcPr>
            <w:tcW w:w="61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c>
          <w:tcPr>
            <w:tcW w:w="844"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,170</w:t>
            </w:r>
          </w:p>
        </w:tc>
        <w:tc>
          <w:tcPr>
            <w:tcW w:w="844" w:type="pct"/>
            <w:tcBorders>
              <w:top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,427</w:t>
            </w:r>
          </w:p>
        </w:tc>
      </w:tr>
      <w:tr w:rsidR="004C7CC0" w:rsidRPr="001A1FCD" w:rsidTr="004C7CC0">
        <w:trPr>
          <w:cantSplit/>
          <w:tblHeader/>
        </w:trPr>
        <w:tc>
          <w:tcPr>
            <w:tcW w:w="42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22" w:type="pct"/>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422" w:type="pct"/>
            <w:tcBorders>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844" w:type="pct"/>
            <w:tcBorders>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-,129</w:t>
            </w:r>
            <w:r w:rsidRPr="001A1FCD">
              <w:rPr>
                <w:rFonts w:ascii="Arial" w:hAnsi="Arial" w:cs="Arial"/>
                <w:color w:val="000000"/>
                <w:sz w:val="18"/>
                <w:szCs w:val="18"/>
                <w:vertAlign w:val="superscript"/>
              </w:rPr>
              <w:t>*</w:t>
            </w:r>
          </w:p>
        </w:tc>
        <w:tc>
          <w:tcPr>
            <w:tcW w:w="61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,046</w:t>
            </w:r>
          </w:p>
        </w:tc>
        <w:tc>
          <w:tcPr>
            <w:tcW w:w="844"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-,257</w:t>
            </w:r>
          </w:p>
        </w:tc>
        <w:tc>
          <w:tcPr>
            <w:tcW w:w="844" w:type="pct"/>
            <w:tcBorders>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-,002</w:t>
            </w:r>
          </w:p>
        </w:tc>
      </w:tr>
      <w:tr w:rsidR="004C7CC0" w:rsidRPr="001A1FCD" w:rsidTr="004C7CC0">
        <w:trPr>
          <w:cantSplit/>
          <w:tblHeader/>
        </w:trPr>
        <w:tc>
          <w:tcPr>
            <w:tcW w:w="42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pPr>
          </w:p>
        </w:tc>
        <w:tc>
          <w:tcPr>
            <w:tcW w:w="422"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84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-,298</w:t>
            </w:r>
            <w:r w:rsidRPr="001A1FCD">
              <w:rPr>
                <w:rFonts w:ascii="Arial" w:hAnsi="Arial" w:cs="Arial"/>
                <w:color w:val="000000"/>
                <w:sz w:val="18"/>
                <w:szCs w:val="18"/>
                <w:vertAlign w:val="superscript"/>
              </w:rPr>
              <w:t>*</w:t>
            </w:r>
          </w:p>
        </w:tc>
        <w:tc>
          <w:tcPr>
            <w:tcW w:w="616"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,053</w:t>
            </w:r>
          </w:p>
        </w:tc>
        <w:tc>
          <w:tcPr>
            <w:tcW w:w="586"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c>
          <w:tcPr>
            <w:tcW w:w="844"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-,427</w:t>
            </w:r>
          </w:p>
        </w:tc>
        <w:tc>
          <w:tcPr>
            <w:tcW w:w="844"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-,170</w:t>
            </w:r>
          </w:p>
        </w:tc>
      </w:tr>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1A1FCD"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1A1FCD"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Pr="00AB259E" w:rsidRDefault="004C7CC0" w:rsidP="004C7CC0">
      <w:pPr>
        <w:tabs>
          <w:tab w:val="left" w:pos="616"/>
        </w:tabs>
        <w:ind w:left="360"/>
        <w:jc w:val="both"/>
        <w:rPr>
          <w:rStyle w:val="TtulodoLivro"/>
          <w:smallCaps w:val="0"/>
        </w:rPr>
      </w:pPr>
      <w:r>
        <w:rPr>
          <w:rStyle w:val="TtulodoLivro"/>
          <w:smallCaps w:val="0"/>
        </w:rPr>
        <w:t xml:space="preserve">Anexo 2: </w:t>
      </w:r>
      <w:r w:rsidRPr="00AB259E">
        <w:rPr>
          <w:rStyle w:val="TtulodoLivro"/>
          <w:smallCaps w:val="0"/>
        </w:rPr>
        <w:t>Análise de variância e comparação múltipla de médias da variável número de inflorescências por videira.</w:t>
      </w:r>
    </w:p>
    <w:p w:rsidR="004C7CC0" w:rsidRDefault="004C7CC0" w:rsidP="004C7CC0">
      <w:pPr>
        <w:tabs>
          <w:tab w:val="left" w:pos="616"/>
        </w:tabs>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53"/>
        <w:gridCol w:w="1476"/>
        <w:gridCol w:w="1021"/>
        <w:gridCol w:w="1413"/>
        <w:gridCol w:w="1101"/>
        <w:gridCol w:w="1021"/>
        <w:gridCol w:w="79"/>
      </w:tblGrid>
      <w:tr w:rsidR="004C7CC0" w:rsidRPr="001A1FCD" w:rsidTr="004C7CC0">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4C7CC0" w:rsidRPr="00AB259E" w:rsidRDefault="004C7CC0" w:rsidP="004C7CC0">
            <w:pPr>
              <w:pStyle w:val="PargrafodaLista"/>
              <w:numPr>
                <w:ilvl w:val="0"/>
                <w:numId w:val="3"/>
              </w:numPr>
              <w:tabs>
                <w:tab w:val="left" w:pos="616"/>
              </w:tabs>
              <w:autoSpaceDE w:val="0"/>
              <w:autoSpaceDN w:val="0"/>
              <w:adjustRightInd w:val="0"/>
              <w:jc w:val="center"/>
              <w:rPr>
                <w:rFonts w:ascii="Arial" w:hAnsi="Arial" w:cs="Arial"/>
                <w:color w:val="000000"/>
                <w:sz w:val="18"/>
                <w:szCs w:val="18"/>
                <w:lang w:val="en-US"/>
              </w:rPr>
            </w:pPr>
            <w:r w:rsidRPr="00AB259E">
              <w:rPr>
                <w:rFonts w:ascii="Arial" w:hAnsi="Arial" w:cs="Arial"/>
                <w:b/>
                <w:bCs/>
                <w:color w:val="000000"/>
                <w:sz w:val="18"/>
                <w:szCs w:val="18"/>
                <w:lang w:val="en-US"/>
              </w:rPr>
              <w:t>ANOVA</w:t>
            </w:r>
          </w:p>
        </w:tc>
      </w:tr>
      <w:tr w:rsidR="004C7CC0" w:rsidRPr="001A1FCD" w:rsidTr="004C7CC0">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A1FCD">
              <w:rPr>
                <w:rFonts w:ascii="Arial" w:hAnsi="Arial" w:cs="Arial"/>
                <w:color w:val="000000"/>
                <w:sz w:val="18"/>
                <w:szCs w:val="18"/>
              </w:rPr>
              <w:t>:</w:t>
            </w:r>
            <w:r>
              <w:rPr>
                <w:rFonts w:ascii="Arial" w:hAnsi="Arial" w:cs="Arial"/>
                <w:color w:val="000000"/>
                <w:sz w:val="18"/>
                <w:szCs w:val="18"/>
              </w:rPr>
              <w:t xml:space="preserve"> Nº de inflorescências por videira</w:t>
            </w:r>
          </w:p>
        </w:tc>
      </w:tr>
      <w:tr w:rsidR="004C7CC0" w:rsidRPr="001A1FCD" w:rsidTr="004C7CC0">
        <w:trPr>
          <w:gridAfter w:val="1"/>
          <w:wAfter w:w="46" w:type="pct"/>
          <w:cantSplit/>
          <w:tblHeader/>
          <w:jc w:val="center"/>
        </w:trPr>
        <w:tc>
          <w:tcPr>
            <w:tcW w:w="1432"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lang w:val="en-US"/>
              </w:rPr>
            </w:pPr>
            <w:r>
              <w:rPr>
                <w:rFonts w:ascii="Arial" w:hAnsi="Arial" w:cs="Arial"/>
                <w:color w:val="000000"/>
                <w:sz w:val="18"/>
                <w:szCs w:val="18"/>
                <w:lang w:val="en-US"/>
              </w:rPr>
              <w:t xml:space="preserve">Soma de </w:t>
            </w:r>
            <w:proofErr w:type="spellStart"/>
            <w:r>
              <w:rPr>
                <w:rFonts w:ascii="Arial" w:hAnsi="Arial" w:cs="Arial"/>
                <w:color w:val="000000"/>
                <w:sz w:val="18"/>
                <w:szCs w:val="18"/>
                <w:lang w:val="en-US"/>
              </w:rPr>
              <w:t>quadrados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tipo</w:t>
            </w:r>
            <w:proofErr w:type="spellEnd"/>
            <w:r>
              <w:rPr>
                <w:rFonts w:ascii="Arial" w:hAnsi="Arial" w:cs="Arial"/>
                <w:color w:val="000000"/>
                <w:sz w:val="18"/>
                <w:szCs w:val="18"/>
                <w:lang w:val="en-US"/>
              </w:rPr>
              <w:t xml:space="preserve"> III</w:t>
            </w:r>
          </w:p>
        </w:tc>
        <w:tc>
          <w:tcPr>
            <w:tcW w:w="59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2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sidRPr="001A1FCD">
              <w:rPr>
                <w:rFonts w:ascii="Arial" w:hAnsi="Arial" w:cs="Arial"/>
                <w:color w:val="000000"/>
                <w:sz w:val="18"/>
                <w:szCs w:val="18"/>
              </w:rPr>
              <w:t>F</w:t>
            </w:r>
          </w:p>
        </w:tc>
        <w:tc>
          <w:tcPr>
            <w:tcW w:w="59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1A1FCD">
              <w:rPr>
                <w:rFonts w:ascii="Arial" w:hAnsi="Arial" w:cs="Arial"/>
                <w:color w:val="000000"/>
                <w:sz w:val="18"/>
                <w:szCs w:val="18"/>
              </w:rPr>
              <w:t>Sig</w:t>
            </w:r>
            <w:proofErr w:type="spellEnd"/>
            <w:r w:rsidRPr="001A1FCD">
              <w:rPr>
                <w:rFonts w:ascii="Arial" w:hAnsi="Arial" w:cs="Arial"/>
                <w:color w:val="000000"/>
                <w:sz w:val="18"/>
                <w:szCs w:val="18"/>
              </w:rPr>
              <w:t>.</w:t>
            </w:r>
          </w:p>
        </w:tc>
      </w:tr>
      <w:tr w:rsidR="004C7CC0" w:rsidRPr="001A1FCD" w:rsidTr="004C7CC0">
        <w:trPr>
          <w:gridAfter w:val="1"/>
          <w:wAfter w:w="46" w:type="pct"/>
          <w:cantSplit/>
          <w:tblHeader/>
          <w:jc w:val="center"/>
        </w:trPr>
        <w:tc>
          <w:tcPr>
            <w:tcW w:w="1432"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6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852,294</w:t>
            </w:r>
          </w:p>
        </w:tc>
        <w:tc>
          <w:tcPr>
            <w:tcW w:w="596"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11</w:t>
            </w:r>
          </w:p>
        </w:tc>
        <w:tc>
          <w:tcPr>
            <w:tcW w:w="825"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77,481</w:t>
            </w:r>
          </w:p>
        </w:tc>
        <w:tc>
          <w:tcPr>
            <w:tcW w:w="643"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8,239</w:t>
            </w:r>
          </w:p>
        </w:tc>
        <w:tc>
          <w:tcPr>
            <w:tcW w:w="596"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Intercep</w:t>
            </w:r>
            <w:r>
              <w:rPr>
                <w:rFonts w:ascii="Arial" w:hAnsi="Arial" w:cs="Arial"/>
                <w:color w:val="000000"/>
                <w:sz w:val="18"/>
                <w:szCs w:val="18"/>
              </w:rPr>
              <w:t>ção</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54528,794</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54528,794</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5798,586</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43,164</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43,164</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4,590</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,033</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CARGA</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671,330</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671,330</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71,389</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REGA</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64,327</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32,164</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3,420</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,034</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 * CARGA</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,004</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,004</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,000</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,984</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 * REGA</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29,395</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14,698</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1,563</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,211</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CARGA * REGA</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2,893</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1,446</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,154</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,857</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COBERTO * CARGA * REGA</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46,283</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23,141</w:t>
            </w:r>
          </w:p>
        </w:tc>
        <w:tc>
          <w:tcPr>
            <w:tcW w:w="643"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2,461</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,087</w:t>
            </w: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3582,851</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381</w:t>
            </w:r>
          </w:p>
        </w:tc>
        <w:tc>
          <w:tcPr>
            <w:tcW w:w="825"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9,404</w:t>
            </w:r>
          </w:p>
        </w:tc>
        <w:tc>
          <w:tcPr>
            <w:tcW w:w="643"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596"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r>
      <w:tr w:rsidR="004C7CC0" w:rsidRPr="001A1FCD" w:rsidTr="004C7CC0">
        <w:trPr>
          <w:gridAfter w:val="1"/>
          <w:wAfter w:w="46" w:type="pct"/>
          <w:cantSplit/>
          <w:tblHeader/>
          <w:jc w:val="center"/>
        </w:trPr>
        <w:tc>
          <w:tcPr>
            <w:tcW w:w="143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Total</w:t>
            </w:r>
          </w:p>
        </w:tc>
        <w:tc>
          <w:tcPr>
            <w:tcW w:w="862" w:type="pct"/>
            <w:tcBorders>
              <w:top w:val="nil"/>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61677,000</w:t>
            </w:r>
          </w:p>
        </w:tc>
        <w:tc>
          <w:tcPr>
            <w:tcW w:w="596" w:type="pct"/>
            <w:tcBorders>
              <w:top w:val="nil"/>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393</w:t>
            </w:r>
          </w:p>
        </w:tc>
        <w:tc>
          <w:tcPr>
            <w:tcW w:w="825"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596" w:type="pct"/>
            <w:tcBorders>
              <w:top w:val="nil"/>
              <w:bottom w:val="nil"/>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r>
      <w:tr w:rsidR="004C7CC0" w:rsidRPr="001A1FCD" w:rsidTr="004C7CC0">
        <w:trPr>
          <w:gridAfter w:val="1"/>
          <w:wAfter w:w="46" w:type="pct"/>
          <w:cantSplit/>
          <w:tblHeader/>
          <w:jc w:val="center"/>
        </w:trPr>
        <w:tc>
          <w:tcPr>
            <w:tcW w:w="1432"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Total</w:t>
            </w:r>
            <w:r>
              <w:rPr>
                <w:rFonts w:ascii="Arial" w:hAnsi="Arial" w:cs="Arial"/>
                <w:color w:val="000000"/>
                <w:sz w:val="18"/>
                <w:szCs w:val="18"/>
              </w:rPr>
              <w:t xml:space="preserve"> Corrigido</w:t>
            </w:r>
          </w:p>
        </w:tc>
        <w:tc>
          <w:tcPr>
            <w:tcW w:w="86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4435,145</w:t>
            </w:r>
          </w:p>
        </w:tc>
        <w:tc>
          <w:tcPr>
            <w:tcW w:w="596"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392</w:t>
            </w:r>
          </w:p>
        </w:tc>
        <w:tc>
          <w:tcPr>
            <w:tcW w:w="825" w:type="pct"/>
            <w:tcBorders>
              <w:top w:val="nil"/>
              <w:bottom w:val="single" w:sz="16" w:space="0" w:color="000000"/>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643" w:type="pct"/>
            <w:tcBorders>
              <w:top w:val="nil"/>
              <w:bottom w:val="single" w:sz="16" w:space="0" w:color="000000"/>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c>
          <w:tcPr>
            <w:tcW w:w="596" w:type="pct"/>
            <w:tcBorders>
              <w:top w:val="nil"/>
              <w:bottom w:val="single" w:sz="16" w:space="0" w:color="000000"/>
            </w:tcBorders>
            <w:shd w:val="clear" w:color="auto" w:fill="FFFFFF"/>
            <w:tcMar>
              <w:top w:w="30" w:type="dxa"/>
              <w:left w:w="30" w:type="dxa"/>
              <w:bottom w:w="30" w:type="dxa"/>
              <w:right w:w="30" w:type="dxa"/>
            </w:tcMar>
            <w:vAlign w:val="center"/>
          </w:tcPr>
          <w:p w:rsidR="004C7CC0" w:rsidRPr="001A1FCD" w:rsidRDefault="004C7CC0" w:rsidP="004C7CC0">
            <w:pPr>
              <w:tabs>
                <w:tab w:val="left" w:pos="616"/>
              </w:tabs>
              <w:autoSpaceDE w:val="0"/>
              <w:autoSpaceDN w:val="0"/>
              <w:adjustRightInd w:val="0"/>
              <w:jc w:val="center"/>
            </w:pPr>
          </w:p>
        </w:tc>
      </w:tr>
    </w:tbl>
    <w:p w:rsidR="004C7CC0" w:rsidRDefault="004C7CC0" w:rsidP="004C7CC0"/>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69"/>
        <w:gridCol w:w="1305"/>
        <w:gridCol w:w="1374"/>
        <w:gridCol w:w="1804"/>
        <w:gridCol w:w="1812"/>
      </w:tblGrid>
      <w:tr w:rsidR="004C7CC0" w:rsidRPr="001B7130" w:rsidTr="004C7CC0">
        <w:trPr>
          <w:cantSplit/>
          <w:tblHeader/>
          <w:jc w:val="cent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AB259E" w:rsidRDefault="004C7CC0" w:rsidP="004C7CC0">
            <w:pPr>
              <w:pStyle w:val="PargrafodaLista"/>
              <w:numPr>
                <w:ilvl w:val="0"/>
                <w:numId w:val="3"/>
              </w:numPr>
              <w:tabs>
                <w:tab w:val="left" w:pos="616"/>
              </w:tabs>
              <w:autoSpaceDE w:val="0"/>
              <w:autoSpaceDN w:val="0"/>
              <w:adjustRightInd w:val="0"/>
              <w:jc w:val="center"/>
              <w:rPr>
                <w:rFonts w:ascii="Arial" w:hAnsi="Arial" w:cs="Arial"/>
                <w:color w:val="000000"/>
                <w:sz w:val="18"/>
                <w:szCs w:val="18"/>
              </w:rPr>
            </w:pPr>
            <w:r w:rsidRPr="00AB259E">
              <w:rPr>
                <w:rFonts w:ascii="Arial" w:hAnsi="Arial" w:cs="Arial"/>
                <w:b/>
                <w:bCs/>
                <w:color w:val="000000"/>
                <w:sz w:val="18"/>
                <w:szCs w:val="18"/>
              </w:rPr>
              <w:t>COBERTO</w:t>
            </w:r>
          </w:p>
        </w:tc>
      </w:tr>
      <w:tr w:rsidR="004C7CC0" w:rsidRPr="001B7130" w:rsidTr="004C7CC0">
        <w:trPr>
          <w:cantSplit/>
          <w:tblHeader/>
          <w:jc w:val="cent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B7130">
              <w:rPr>
                <w:rFonts w:ascii="Arial" w:hAnsi="Arial" w:cs="Arial"/>
                <w:color w:val="000000"/>
                <w:sz w:val="18"/>
                <w:szCs w:val="18"/>
              </w:rPr>
              <w:t>:</w:t>
            </w:r>
            <w:r>
              <w:rPr>
                <w:rFonts w:ascii="Arial" w:hAnsi="Arial" w:cs="Arial"/>
                <w:color w:val="000000"/>
                <w:sz w:val="18"/>
                <w:szCs w:val="18"/>
              </w:rPr>
              <w:t xml:space="preserve"> Nº de inflorescências por videira</w:t>
            </w:r>
            <w:r w:rsidRPr="001A1FCD">
              <w:rPr>
                <w:rFonts w:ascii="Arial" w:hAnsi="Arial" w:cs="Arial"/>
                <w:color w:val="000000"/>
                <w:sz w:val="18"/>
                <w:szCs w:val="18"/>
              </w:rPr>
              <w:t xml:space="preserve"> </w:t>
            </w:r>
            <w:r>
              <w:rPr>
                <w:rFonts w:ascii="Arial" w:hAnsi="Arial" w:cs="Arial"/>
                <w:color w:val="000000"/>
                <w:sz w:val="18"/>
                <w:szCs w:val="18"/>
              </w:rPr>
              <w:t xml:space="preserve"> </w:t>
            </w:r>
          </w:p>
        </w:tc>
      </w:tr>
      <w:tr w:rsidR="004C7CC0" w:rsidRPr="001B7130" w:rsidTr="004C7CC0">
        <w:trPr>
          <w:cantSplit/>
          <w:tblHeader/>
          <w:jc w:val="center"/>
        </w:trPr>
        <w:tc>
          <w:tcPr>
            <w:tcW w:w="1325"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rPr>
                <w:rFonts w:ascii="Arial" w:hAnsi="Arial" w:cs="Arial"/>
                <w:color w:val="000000"/>
                <w:sz w:val="18"/>
                <w:szCs w:val="18"/>
              </w:rPr>
            </w:pPr>
            <w:r w:rsidRPr="001B7130">
              <w:rPr>
                <w:rFonts w:ascii="Arial" w:hAnsi="Arial" w:cs="Arial"/>
                <w:color w:val="000000"/>
                <w:sz w:val="18"/>
                <w:szCs w:val="18"/>
              </w:rPr>
              <w:t>COBERTO</w:t>
            </w:r>
          </w:p>
        </w:tc>
        <w:tc>
          <w:tcPr>
            <w:tcW w:w="762"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Média</w:t>
            </w:r>
          </w:p>
        </w:tc>
        <w:tc>
          <w:tcPr>
            <w:tcW w:w="802"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2111"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sidRPr="001B7130">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1B7130" w:rsidTr="004C7CC0">
        <w:trPr>
          <w:cantSplit/>
          <w:tblHeader/>
          <w:jc w:val="center"/>
        </w:trPr>
        <w:tc>
          <w:tcPr>
            <w:tcW w:w="1325"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rPr>
                <w:rFonts w:ascii="Arial" w:hAnsi="Arial" w:cs="Arial"/>
                <w:color w:val="000000"/>
                <w:sz w:val="18"/>
                <w:szCs w:val="18"/>
              </w:rPr>
            </w:pPr>
          </w:p>
        </w:tc>
        <w:tc>
          <w:tcPr>
            <w:tcW w:w="762"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rPr>
                <w:rFonts w:ascii="Arial" w:hAnsi="Arial" w:cs="Arial"/>
                <w:color w:val="000000"/>
                <w:sz w:val="18"/>
                <w:szCs w:val="18"/>
              </w:rPr>
            </w:pPr>
          </w:p>
        </w:tc>
        <w:tc>
          <w:tcPr>
            <w:tcW w:w="802"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rPr>
                <w:rFonts w:ascii="Arial" w:hAnsi="Arial" w:cs="Arial"/>
                <w:color w:val="000000"/>
                <w:sz w:val="18"/>
                <w:szCs w:val="18"/>
              </w:rPr>
            </w:pPr>
          </w:p>
        </w:tc>
        <w:tc>
          <w:tcPr>
            <w:tcW w:w="1053" w:type="pct"/>
            <w:tcBorders>
              <w:bottom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1058"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Superior</w:t>
            </w:r>
          </w:p>
        </w:tc>
      </w:tr>
      <w:tr w:rsidR="004C7CC0" w:rsidRPr="001B7130" w:rsidTr="004C7CC0">
        <w:trPr>
          <w:cantSplit/>
          <w:tblHeader/>
          <w:jc w:val="center"/>
        </w:trPr>
        <w:tc>
          <w:tcPr>
            <w:tcW w:w="1325"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rPr>
                <w:rFonts w:ascii="Arial" w:hAnsi="Arial" w:cs="Arial"/>
                <w:color w:val="000000"/>
                <w:sz w:val="18"/>
                <w:szCs w:val="18"/>
              </w:rPr>
            </w:pPr>
            <w:r w:rsidRPr="001B7130">
              <w:rPr>
                <w:rFonts w:ascii="Arial" w:hAnsi="Arial" w:cs="Arial"/>
                <w:color w:val="000000"/>
                <w:sz w:val="18"/>
                <w:szCs w:val="18"/>
              </w:rPr>
              <w:t>MOBLILIZAÇÃO</w:t>
            </w:r>
          </w:p>
        </w:tc>
        <w:tc>
          <w:tcPr>
            <w:tcW w:w="76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12,247</w:t>
            </w:r>
          </w:p>
        </w:tc>
        <w:tc>
          <w:tcPr>
            <w:tcW w:w="802" w:type="pct"/>
            <w:tcBorders>
              <w:top w:val="single" w:sz="16" w:space="0" w:color="000000"/>
              <w:bottom w:val="nil"/>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,214</w:t>
            </w:r>
          </w:p>
        </w:tc>
        <w:tc>
          <w:tcPr>
            <w:tcW w:w="1053" w:type="pct"/>
            <w:tcBorders>
              <w:top w:val="single" w:sz="16" w:space="0" w:color="000000"/>
              <w:bottom w:val="nil"/>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11,827</w:t>
            </w:r>
          </w:p>
        </w:tc>
        <w:tc>
          <w:tcPr>
            <w:tcW w:w="1058"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12,668</w:t>
            </w:r>
          </w:p>
        </w:tc>
      </w:tr>
      <w:tr w:rsidR="004C7CC0" w:rsidRPr="001B7130" w:rsidTr="004C7CC0">
        <w:trPr>
          <w:cantSplit/>
          <w:jc w:val="center"/>
        </w:trPr>
        <w:tc>
          <w:tcPr>
            <w:tcW w:w="1325"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rPr>
                <w:rFonts w:ascii="Arial" w:hAnsi="Arial" w:cs="Arial"/>
                <w:color w:val="000000"/>
                <w:sz w:val="18"/>
                <w:szCs w:val="18"/>
              </w:rPr>
            </w:pPr>
            <w:r w:rsidRPr="001B7130">
              <w:rPr>
                <w:rFonts w:ascii="Arial" w:hAnsi="Arial" w:cs="Arial"/>
                <w:color w:val="000000"/>
                <w:sz w:val="18"/>
                <w:szCs w:val="18"/>
              </w:rPr>
              <w:t>ENRELVAMENTO</w:t>
            </w:r>
          </w:p>
        </w:tc>
        <w:tc>
          <w:tcPr>
            <w:tcW w:w="76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11,577</w:t>
            </w:r>
          </w:p>
        </w:tc>
        <w:tc>
          <w:tcPr>
            <w:tcW w:w="802" w:type="pct"/>
            <w:tcBorders>
              <w:top w:val="nil"/>
              <w:bottom w:val="single" w:sz="16" w:space="0" w:color="000000"/>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,228</w:t>
            </w:r>
          </w:p>
        </w:tc>
        <w:tc>
          <w:tcPr>
            <w:tcW w:w="1053" w:type="pct"/>
            <w:tcBorders>
              <w:top w:val="nil"/>
              <w:bottom w:val="single" w:sz="16" w:space="0" w:color="000000"/>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11,128</w:t>
            </w:r>
          </w:p>
        </w:tc>
        <w:tc>
          <w:tcPr>
            <w:tcW w:w="105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B7130" w:rsidRDefault="004C7CC0" w:rsidP="004C7CC0">
            <w:pPr>
              <w:tabs>
                <w:tab w:val="left" w:pos="616"/>
              </w:tabs>
              <w:autoSpaceDE w:val="0"/>
              <w:autoSpaceDN w:val="0"/>
              <w:adjustRightInd w:val="0"/>
              <w:jc w:val="right"/>
              <w:rPr>
                <w:rFonts w:ascii="Arial" w:hAnsi="Arial" w:cs="Arial"/>
                <w:color w:val="000000"/>
                <w:sz w:val="18"/>
                <w:szCs w:val="18"/>
              </w:rPr>
            </w:pPr>
            <w:r w:rsidRPr="001B7130">
              <w:rPr>
                <w:rFonts w:ascii="Arial" w:hAnsi="Arial" w:cs="Arial"/>
                <w:color w:val="000000"/>
                <w:sz w:val="18"/>
                <w:szCs w:val="18"/>
              </w:rPr>
              <w:t>12,026</w:t>
            </w:r>
          </w:p>
        </w:tc>
      </w:tr>
    </w:tbl>
    <w:p w:rsidR="004C7CC0" w:rsidRDefault="004C7CC0" w:rsidP="004C7CC0"/>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111"/>
        <w:gridCol w:w="1545"/>
        <w:gridCol w:w="1631"/>
        <w:gridCol w:w="2138"/>
        <w:gridCol w:w="2139"/>
      </w:tblGrid>
      <w:tr w:rsidR="004C7CC0" w:rsidRPr="005958EF" w:rsidTr="004C7CC0">
        <w:trPr>
          <w:cantSplit/>
          <w:tblHeader/>
          <w:jc w:val="cent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AB259E" w:rsidRDefault="004C7CC0" w:rsidP="004C7CC0">
            <w:pPr>
              <w:pStyle w:val="PargrafodaLista"/>
              <w:numPr>
                <w:ilvl w:val="0"/>
                <w:numId w:val="3"/>
              </w:numPr>
              <w:tabs>
                <w:tab w:val="left" w:pos="616"/>
              </w:tabs>
              <w:autoSpaceDE w:val="0"/>
              <w:autoSpaceDN w:val="0"/>
              <w:adjustRightInd w:val="0"/>
              <w:jc w:val="center"/>
              <w:rPr>
                <w:rFonts w:ascii="Arial" w:hAnsi="Arial" w:cs="Arial"/>
                <w:color w:val="000000"/>
                <w:sz w:val="18"/>
                <w:szCs w:val="18"/>
              </w:rPr>
            </w:pPr>
            <w:r w:rsidRPr="00AB259E">
              <w:rPr>
                <w:rFonts w:ascii="Arial" w:hAnsi="Arial" w:cs="Arial"/>
                <w:b/>
                <w:bCs/>
                <w:color w:val="000000"/>
                <w:sz w:val="18"/>
                <w:szCs w:val="18"/>
              </w:rPr>
              <w:t>CARGA</w:t>
            </w:r>
          </w:p>
        </w:tc>
      </w:tr>
      <w:tr w:rsidR="004C7CC0" w:rsidRPr="005958EF" w:rsidTr="004C7CC0">
        <w:trPr>
          <w:cantSplit/>
          <w:tblHeader/>
          <w:jc w:val="cent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5958E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B7130">
              <w:rPr>
                <w:rFonts w:ascii="Arial" w:hAnsi="Arial" w:cs="Arial"/>
                <w:color w:val="000000"/>
                <w:sz w:val="18"/>
                <w:szCs w:val="18"/>
              </w:rPr>
              <w:t>:</w:t>
            </w:r>
            <w:r>
              <w:rPr>
                <w:rFonts w:ascii="Arial" w:hAnsi="Arial" w:cs="Arial"/>
                <w:color w:val="000000"/>
                <w:sz w:val="18"/>
                <w:szCs w:val="18"/>
              </w:rPr>
              <w:t xml:space="preserve"> Nº de inflorescências por videira</w:t>
            </w:r>
            <w:r w:rsidRPr="001A1FCD">
              <w:rPr>
                <w:rFonts w:ascii="Arial" w:hAnsi="Arial" w:cs="Arial"/>
                <w:color w:val="000000"/>
                <w:sz w:val="18"/>
                <w:szCs w:val="18"/>
              </w:rPr>
              <w:t xml:space="preserve"> </w:t>
            </w:r>
            <w:r>
              <w:rPr>
                <w:rFonts w:ascii="Arial" w:hAnsi="Arial" w:cs="Arial"/>
                <w:color w:val="000000"/>
                <w:sz w:val="18"/>
                <w:szCs w:val="18"/>
              </w:rPr>
              <w:t xml:space="preserve"> </w:t>
            </w:r>
          </w:p>
        </w:tc>
      </w:tr>
      <w:tr w:rsidR="004C7CC0" w:rsidRPr="005958EF" w:rsidTr="004C7CC0">
        <w:trPr>
          <w:cantSplit/>
          <w:tblHeader/>
          <w:jc w:val="center"/>
        </w:trPr>
        <w:tc>
          <w:tcPr>
            <w:tcW w:w="649"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958EF" w:rsidRDefault="004C7CC0" w:rsidP="004C7CC0">
            <w:pPr>
              <w:tabs>
                <w:tab w:val="left" w:pos="616"/>
              </w:tabs>
              <w:autoSpaceDE w:val="0"/>
              <w:autoSpaceDN w:val="0"/>
              <w:adjustRightInd w:val="0"/>
              <w:rPr>
                <w:rFonts w:ascii="Arial" w:hAnsi="Arial" w:cs="Arial"/>
                <w:color w:val="000000"/>
                <w:sz w:val="18"/>
                <w:szCs w:val="18"/>
              </w:rPr>
            </w:pPr>
            <w:r w:rsidRPr="005958EF">
              <w:rPr>
                <w:rFonts w:ascii="Arial" w:hAnsi="Arial" w:cs="Arial"/>
                <w:color w:val="000000"/>
                <w:sz w:val="18"/>
                <w:szCs w:val="18"/>
              </w:rPr>
              <w:t>CARGA</w:t>
            </w:r>
          </w:p>
        </w:tc>
        <w:tc>
          <w:tcPr>
            <w:tcW w:w="902"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Média</w:t>
            </w:r>
          </w:p>
        </w:tc>
        <w:tc>
          <w:tcPr>
            <w:tcW w:w="952"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2497"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jc w:val="center"/>
              <w:rPr>
                <w:rFonts w:ascii="Arial" w:hAnsi="Arial" w:cs="Arial"/>
                <w:color w:val="000000"/>
                <w:sz w:val="18"/>
                <w:szCs w:val="18"/>
              </w:rPr>
            </w:pPr>
            <w:r w:rsidRPr="001B7130">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5958EF" w:rsidTr="004C7CC0">
        <w:trPr>
          <w:cantSplit/>
          <w:tblHeader/>
          <w:jc w:val="center"/>
        </w:trPr>
        <w:tc>
          <w:tcPr>
            <w:tcW w:w="649"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958EF" w:rsidRDefault="004C7CC0" w:rsidP="004C7CC0">
            <w:pPr>
              <w:tabs>
                <w:tab w:val="left" w:pos="616"/>
              </w:tabs>
              <w:autoSpaceDE w:val="0"/>
              <w:autoSpaceDN w:val="0"/>
              <w:adjustRightInd w:val="0"/>
              <w:rPr>
                <w:rFonts w:ascii="Arial" w:hAnsi="Arial" w:cs="Arial"/>
                <w:color w:val="000000"/>
                <w:sz w:val="18"/>
                <w:szCs w:val="18"/>
              </w:rPr>
            </w:pPr>
          </w:p>
        </w:tc>
        <w:tc>
          <w:tcPr>
            <w:tcW w:w="902"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958EF" w:rsidRDefault="004C7CC0" w:rsidP="004C7CC0">
            <w:pPr>
              <w:tabs>
                <w:tab w:val="left" w:pos="616"/>
              </w:tabs>
              <w:autoSpaceDE w:val="0"/>
              <w:autoSpaceDN w:val="0"/>
              <w:adjustRightInd w:val="0"/>
              <w:rPr>
                <w:rFonts w:ascii="Arial" w:hAnsi="Arial" w:cs="Arial"/>
                <w:color w:val="000000"/>
                <w:sz w:val="18"/>
                <w:szCs w:val="18"/>
              </w:rPr>
            </w:pPr>
          </w:p>
        </w:tc>
        <w:tc>
          <w:tcPr>
            <w:tcW w:w="952"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958EF" w:rsidRDefault="004C7CC0" w:rsidP="004C7CC0">
            <w:pPr>
              <w:tabs>
                <w:tab w:val="left" w:pos="616"/>
              </w:tabs>
              <w:autoSpaceDE w:val="0"/>
              <w:autoSpaceDN w:val="0"/>
              <w:adjustRightInd w:val="0"/>
              <w:rPr>
                <w:rFonts w:ascii="Arial" w:hAnsi="Arial" w:cs="Arial"/>
                <w:color w:val="000000"/>
                <w:sz w:val="18"/>
                <w:szCs w:val="18"/>
              </w:rPr>
            </w:pPr>
          </w:p>
        </w:tc>
        <w:tc>
          <w:tcPr>
            <w:tcW w:w="1248" w:type="pct"/>
            <w:tcBorders>
              <w:bottom w:val="single" w:sz="16" w:space="0" w:color="000000"/>
            </w:tcBorders>
            <w:shd w:val="clear" w:color="auto" w:fill="FFFFFF"/>
            <w:tcMar>
              <w:top w:w="30" w:type="dxa"/>
              <w:left w:w="30" w:type="dxa"/>
              <w:bottom w:w="30" w:type="dxa"/>
              <w:right w:w="30" w:type="dxa"/>
            </w:tcMar>
            <w:vAlign w:val="bottom"/>
          </w:tcPr>
          <w:p w:rsidR="004C7CC0" w:rsidRPr="005958EF"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1249"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B713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5958EF" w:rsidTr="004C7CC0">
        <w:trPr>
          <w:cantSplit/>
          <w:tblHeader/>
          <w:jc w:val="center"/>
        </w:trPr>
        <w:tc>
          <w:tcPr>
            <w:tcW w:w="64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rPr>
                <w:rFonts w:ascii="Arial" w:hAnsi="Arial" w:cs="Arial"/>
                <w:color w:val="000000"/>
                <w:sz w:val="18"/>
                <w:szCs w:val="18"/>
              </w:rPr>
            </w:pPr>
            <w:r w:rsidRPr="005958EF">
              <w:rPr>
                <w:rFonts w:ascii="Arial" w:hAnsi="Arial" w:cs="Arial"/>
                <w:color w:val="000000"/>
                <w:sz w:val="18"/>
                <w:szCs w:val="18"/>
              </w:rPr>
              <w:t>C1</w:t>
            </w:r>
          </w:p>
        </w:tc>
        <w:tc>
          <w:tcPr>
            <w:tcW w:w="90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10,590</w:t>
            </w:r>
          </w:p>
        </w:tc>
        <w:tc>
          <w:tcPr>
            <w:tcW w:w="952" w:type="pct"/>
            <w:tcBorders>
              <w:top w:val="single" w:sz="16" w:space="0" w:color="000000"/>
              <w:bottom w:val="nil"/>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,234</w:t>
            </w:r>
          </w:p>
        </w:tc>
        <w:tc>
          <w:tcPr>
            <w:tcW w:w="1248" w:type="pct"/>
            <w:tcBorders>
              <w:top w:val="single" w:sz="16" w:space="0" w:color="000000"/>
              <w:bottom w:val="nil"/>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10,131</w:t>
            </w:r>
          </w:p>
        </w:tc>
        <w:tc>
          <w:tcPr>
            <w:tcW w:w="1249"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11,050</w:t>
            </w:r>
          </w:p>
        </w:tc>
      </w:tr>
      <w:tr w:rsidR="004C7CC0" w:rsidRPr="005958EF" w:rsidTr="004C7CC0">
        <w:trPr>
          <w:cantSplit/>
          <w:jc w:val="center"/>
        </w:trPr>
        <w:tc>
          <w:tcPr>
            <w:tcW w:w="64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rPr>
                <w:rFonts w:ascii="Arial" w:hAnsi="Arial" w:cs="Arial"/>
                <w:color w:val="000000"/>
                <w:sz w:val="18"/>
                <w:szCs w:val="18"/>
              </w:rPr>
            </w:pPr>
            <w:r w:rsidRPr="005958EF">
              <w:rPr>
                <w:rFonts w:ascii="Arial" w:hAnsi="Arial" w:cs="Arial"/>
                <w:color w:val="000000"/>
                <w:sz w:val="18"/>
                <w:szCs w:val="18"/>
              </w:rPr>
              <w:t>C2</w:t>
            </w:r>
          </w:p>
        </w:tc>
        <w:tc>
          <w:tcPr>
            <w:tcW w:w="90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13,234</w:t>
            </w:r>
          </w:p>
        </w:tc>
        <w:tc>
          <w:tcPr>
            <w:tcW w:w="952" w:type="pct"/>
            <w:tcBorders>
              <w:top w:val="nil"/>
              <w:bottom w:val="single" w:sz="16" w:space="0" w:color="000000"/>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,208</w:t>
            </w:r>
          </w:p>
        </w:tc>
        <w:tc>
          <w:tcPr>
            <w:tcW w:w="1248" w:type="pct"/>
            <w:tcBorders>
              <w:top w:val="nil"/>
              <w:bottom w:val="single" w:sz="16" w:space="0" w:color="000000"/>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12,825</w:t>
            </w:r>
          </w:p>
        </w:tc>
        <w:tc>
          <w:tcPr>
            <w:tcW w:w="1249"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5958EF" w:rsidRDefault="004C7CC0" w:rsidP="004C7CC0">
            <w:pPr>
              <w:tabs>
                <w:tab w:val="left" w:pos="616"/>
              </w:tabs>
              <w:autoSpaceDE w:val="0"/>
              <w:autoSpaceDN w:val="0"/>
              <w:adjustRightInd w:val="0"/>
              <w:jc w:val="right"/>
              <w:rPr>
                <w:rFonts w:ascii="Arial" w:hAnsi="Arial" w:cs="Arial"/>
                <w:color w:val="000000"/>
                <w:sz w:val="18"/>
                <w:szCs w:val="18"/>
              </w:rPr>
            </w:pPr>
            <w:r w:rsidRPr="005958EF">
              <w:rPr>
                <w:rFonts w:ascii="Arial" w:hAnsi="Arial" w:cs="Arial"/>
                <w:color w:val="000000"/>
                <w:sz w:val="18"/>
                <w:szCs w:val="18"/>
              </w:rPr>
              <w:t>13,643</w:t>
            </w:r>
          </w:p>
        </w:tc>
      </w:tr>
    </w:tbl>
    <w:p w:rsidR="004C7CC0" w:rsidRDefault="004C7CC0" w:rsidP="004C7CC0"/>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801"/>
        <w:gridCol w:w="800"/>
        <w:gridCol w:w="1607"/>
        <w:gridCol w:w="1170"/>
        <w:gridCol w:w="1113"/>
        <w:gridCol w:w="1540"/>
        <w:gridCol w:w="1533"/>
      </w:tblGrid>
      <w:tr w:rsidR="004C7CC0" w:rsidRPr="001A1FCD" w:rsidTr="004C7CC0">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4C7CC0" w:rsidRPr="00AB259E" w:rsidRDefault="004C7CC0" w:rsidP="004C7CC0">
            <w:pPr>
              <w:pStyle w:val="PargrafodaLista"/>
              <w:numPr>
                <w:ilvl w:val="0"/>
                <w:numId w:val="3"/>
              </w:numPr>
              <w:tabs>
                <w:tab w:val="left" w:pos="616"/>
              </w:tabs>
              <w:autoSpaceDE w:val="0"/>
              <w:autoSpaceDN w:val="0"/>
              <w:adjustRightInd w:val="0"/>
              <w:jc w:val="center"/>
              <w:rPr>
                <w:rFonts w:ascii="Arial" w:hAnsi="Arial" w:cs="Arial"/>
                <w:color w:val="000000"/>
                <w:sz w:val="18"/>
                <w:szCs w:val="18"/>
              </w:rPr>
            </w:pPr>
            <w:r w:rsidRPr="00AB259E">
              <w:rPr>
                <w:rFonts w:ascii="Arial" w:hAnsi="Arial" w:cs="Arial"/>
                <w:b/>
                <w:bCs/>
                <w:color w:val="000000"/>
                <w:sz w:val="18"/>
                <w:szCs w:val="18"/>
              </w:rPr>
              <w:t>Comparação múltipla de médias</w:t>
            </w:r>
          </w:p>
        </w:tc>
      </w:tr>
      <w:tr w:rsidR="004C7CC0" w:rsidRPr="001A1FCD" w:rsidTr="004C7CC0">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bottom"/>
          </w:tcPr>
          <w:p w:rsidR="004C7CC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Nº de inflorescências por videira</w:t>
            </w:r>
            <w:r w:rsidRPr="001A1FCD">
              <w:rPr>
                <w:rFonts w:ascii="Arial" w:hAnsi="Arial" w:cs="Arial"/>
                <w:color w:val="000000"/>
                <w:sz w:val="18"/>
                <w:szCs w:val="18"/>
              </w:rPr>
              <w:t xml:space="preserve"> </w:t>
            </w:r>
            <w:r>
              <w:rPr>
                <w:rFonts w:ascii="Arial" w:hAnsi="Arial" w:cs="Arial"/>
                <w:color w:val="000000"/>
                <w:sz w:val="18"/>
                <w:szCs w:val="18"/>
              </w:rPr>
              <w:t xml:space="preserve"> </w:t>
            </w:r>
          </w:p>
          <w:p w:rsidR="004C7CC0" w:rsidRPr="001A1FCD" w:rsidRDefault="004C7CC0" w:rsidP="004C7CC0">
            <w:pPr>
              <w:tabs>
                <w:tab w:val="left" w:pos="616"/>
              </w:tabs>
              <w:autoSpaceDE w:val="0"/>
              <w:autoSpaceDN w:val="0"/>
              <w:adjustRightInd w:val="0"/>
              <w:rPr>
                <w:rFonts w:ascii="Arial" w:hAnsi="Arial" w:cs="Arial"/>
                <w:color w:val="000000"/>
                <w:sz w:val="18"/>
                <w:szCs w:val="18"/>
              </w:rPr>
            </w:pPr>
            <w:proofErr w:type="spellStart"/>
            <w:r w:rsidRPr="001A1FCD">
              <w:rPr>
                <w:rFonts w:ascii="Arial" w:hAnsi="Arial" w:cs="Arial"/>
                <w:color w:val="000000"/>
                <w:sz w:val="18"/>
                <w:szCs w:val="18"/>
              </w:rPr>
              <w:t>Tukey</w:t>
            </w:r>
            <w:proofErr w:type="spellEnd"/>
            <w:r w:rsidRPr="001A1FCD">
              <w:rPr>
                <w:rFonts w:ascii="Arial" w:hAnsi="Arial" w:cs="Arial"/>
                <w:color w:val="000000"/>
                <w:sz w:val="18"/>
                <w:szCs w:val="18"/>
              </w:rPr>
              <w:t xml:space="preserve"> HSD</w:t>
            </w:r>
          </w:p>
        </w:tc>
      </w:tr>
      <w:tr w:rsidR="004C7CC0" w:rsidRPr="001A1FCD" w:rsidTr="004C7CC0">
        <w:trPr>
          <w:cantSplit/>
          <w:tblHeader/>
          <w:jc w:val="center"/>
        </w:trPr>
        <w:tc>
          <w:tcPr>
            <w:tcW w:w="468"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(I) REGA</w:t>
            </w:r>
          </w:p>
        </w:tc>
        <w:tc>
          <w:tcPr>
            <w:tcW w:w="467"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(J) REGA</w:t>
            </w:r>
          </w:p>
        </w:tc>
        <w:tc>
          <w:tcPr>
            <w:tcW w:w="938"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1A1FCD">
              <w:rPr>
                <w:rFonts w:ascii="Arial" w:hAnsi="Arial" w:cs="Arial"/>
                <w:color w:val="000000"/>
                <w:sz w:val="18"/>
                <w:szCs w:val="18"/>
              </w:rPr>
              <w:t xml:space="preserve"> (I-J)</w:t>
            </w:r>
          </w:p>
        </w:tc>
        <w:tc>
          <w:tcPr>
            <w:tcW w:w="683"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650"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1A1FCD">
              <w:rPr>
                <w:rFonts w:ascii="Arial" w:hAnsi="Arial" w:cs="Arial"/>
                <w:color w:val="000000"/>
                <w:sz w:val="18"/>
                <w:szCs w:val="18"/>
              </w:rPr>
              <w:t>Sig</w:t>
            </w:r>
            <w:proofErr w:type="spellEnd"/>
            <w:r w:rsidRPr="001A1FCD">
              <w:rPr>
                <w:rFonts w:ascii="Arial" w:hAnsi="Arial" w:cs="Arial"/>
                <w:color w:val="000000"/>
                <w:sz w:val="18"/>
                <w:szCs w:val="18"/>
              </w:rPr>
              <w:t>.</w:t>
            </w:r>
          </w:p>
        </w:tc>
        <w:tc>
          <w:tcPr>
            <w:tcW w:w="1794"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sidRPr="001A1FCD">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1A1FCD" w:rsidTr="004C7CC0">
        <w:trPr>
          <w:cantSplit/>
          <w:tblHeader/>
          <w:jc w:val="center"/>
        </w:trPr>
        <w:tc>
          <w:tcPr>
            <w:tcW w:w="468"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67"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938"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683"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650"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899" w:type="pct"/>
            <w:tcBorders>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89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1A1FCD" w:rsidTr="004C7CC0">
        <w:trPr>
          <w:cantSplit/>
          <w:tblHeader/>
          <w:jc w:val="center"/>
        </w:trPr>
        <w:tc>
          <w:tcPr>
            <w:tcW w:w="468"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46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93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-,9665</w:t>
            </w:r>
            <w:r w:rsidRPr="001A1FCD">
              <w:rPr>
                <w:rFonts w:ascii="Arial" w:hAnsi="Arial" w:cs="Arial"/>
                <w:color w:val="000000"/>
                <w:sz w:val="18"/>
                <w:szCs w:val="18"/>
                <w:vertAlign w:val="superscript"/>
              </w:rPr>
              <w:t>*</w:t>
            </w:r>
          </w:p>
        </w:tc>
        <w:tc>
          <w:tcPr>
            <w:tcW w:w="683"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,37676</w:t>
            </w:r>
          </w:p>
        </w:tc>
        <w:tc>
          <w:tcPr>
            <w:tcW w:w="650"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,029</w:t>
            </w:r>
          </w:p>
        </w:tc>
        <w:tc>
          <w:tcPr>
            <w:tcW w:w="899" w:type="pct"/>
            <w:tcBorders>
              <w:top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-1,8530</w:t>
            </w:r>
          </w:p>
        </w:tc>
        <w:tc>
          <w:tcPr>
            <w:tcW w:w="895"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-,0800</w:t>
            </w:r>
          </w:p>
        </w:tc>
      </w:tr>
      <w:tr w:rsidR="004C7CC0" w:rsidRPr="001A1FCD" w:rsidTr="004C7CC0">
        <w:trPr>
          <w:cantSplit/>
          <w:tblHeader/>
          <w:jc w:val="center"/>
        </w:trPr>
        <w:tc>
          <w:tcPr>
            <w:tcW w:w="4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67" w:type="pct"/>
            <w:tcBorders>
              <w:top w:val="nil"/>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938" w:type="pct"/>
            <w:tcBorders>
              <w:top w:val="nil"/>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-,5070</w:t>
            </w:r>
          </w:p>
        </w:tc>
        <w:tc>
          <w:tcPr>
            <w:tcW w:w="683"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,37970</w:t>
            </w:r>
          </w:p>
        </w:tc>
        <w:tc>
          <w:tcPr>
            <w:tcW w:w="650"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,377</w:t>
            </w:r>
          </w:p>
        </w:tc>
        <w:tc>
          <w:tcPr>
            <w:tcW w:w="899"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-1,4004</w:t>
            </w:r>
          </w:p>
        </w:tc>
        <w:tc>
          <w:tcPr>
            <w:tcW w:w="895" w:type="pct"/>
            <w:tcBorders>
              <w:top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,3864</w:t>
            </w:r>
          </w:p>
        </w:tc>
      </w:tr>
      <w:tr w:rsidR="004C7CC0" w:rsidRPr="001A1FCD" w:rsidTr="004C7CC0">
        <w:trPr>
          <w:cantSplit/>
          <w:tblHeader/>
          <w:jc w:val="center"/>
        </w:trPr>
        <w:tc>
          <w:tcPr>
            <w:tcW w:w="468" w:type="pct"/>
            <w:vMerge w:val="restart"/>
            <w:tcBorders>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467" w:type="pct"/>
            <w:tcBorders>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938" w:type="pct"/>
            <w:tcBorders>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,9665</w:t>
            </w:r>
            <w:r w:rsidRPr="001A1FCD">
              <w:rPr>
                <w:rFonts w:ascii="Arial" w:hAnsi="Arial" w:cs="Arial"/>
                <w:color w:val="000000"/>
                <w:sz w:val="18"/>
                <w:szCs w:val="18"/>
                <w:vertAlign w:val="superscript"/>
              </w:rPr>
              <w:t>*</w:t>
            </w:r>
          </w:p>
        </w:tc>
        <w:tc>
          <w:tcPr>
            <w:tcW w:w="683"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,37676</w:t>
            </w:r>
          </w:p>
        </w:tc>
        <w:tc>
          <w:tcPr>
            <w:tcW w:w="650"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,029</w:t>
            </w:r>
          </w:p>
        </w:tc>
        <w:tc>
          <w:tcPr>
            <w:tcW w:w="899"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,0800</w:t>
            </w:r>
          </w:p>
        </w:tc>
        <w:tc>
          <w:tcPr>
            <w:tcW w:w="895" w:type="pct"/>
            <w:tcBorders>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1,8530</w:t>
            </w:r>
          </w:p>
        </w:tc>
      </w:tr>
      <w:tr w:rsidR="004C7CC0" w:rsidRPr="001A1FCD" w:rsidTr="004C7CC0">
        <w:trPr>
          <w:cantSplit/>
          <w:tblHeader/>
          <w:jc w:val="center"/>
        </w:trPr>
        <w:tc>
          <w:tcPr>
            <w:tcW w:w="468" w:type="pct"/>
            <w:vMerge/>
            <w:tcBorders>
              <w:left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67" w:type="pct"/>
            <w:tcBorders>
              <w:top w:val="nil"/>
              <w:left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938" w:type="pct"/>
            <w:tcBorders>
              <w:top w:val="nil"/>
              <w:lef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,4595</w:t>
            </w:r>
          </w:p>
        </w:tc>
        <w:tc>
          <w:tcPr>
            <w:tcW w:w="683"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,38041</w:t>
            </w:r>
          </w:p>
        </w:tc>
        <w:tc>
          <w:tcPr>
            <w:tcW w:w="650"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,449</w:t>
            </w:r>
          </w:p>
        </w:tc>
        <w:tc>
          <w:tcPr>
            <w:tcW w:w="899" w:type="pct"/>
            <w:tcBorders>
              <w:top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-,4355</w:t>
            </w:r>
          </w:p>
        </w:tc>
        <w:tc>
          <w:tcPr>
            <w:tcW w:w="895" w:type="pct"/>
            <w:tcBorders>
              <w:top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1,3546</w:t>
            </w:r>
          </w:p>
        </w:tc>
      </w:tr>
      <w:tr w:rsidR="004C7CC0" w:rsidRPr="001A1FCD" w:rsidTr="004C7CC0">
        <w:trPr>
          <w:cantSplit/>
          <w:tblHeader/>
          <w:jc w:val="center"/>
        </w:trPr>
        <w:tc>
          <w:tcPr>
            <w:tcW w:w="468"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R2</w:t>
            </w:r>
          </w:p>
        </w:tc>
        <w:tc>
          <w:tcPr>
            <w:tcW w:w="467" w:type="pct"/>
            <w:tcBorders>
              <w:left w:val="nil"/>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S</w:t>
            </w:r>
          </w:p>
        </w:tc>
        <w:tc>
          <w:tcPr>
            <w:tcW w:w="938" w:type="pct"/>
            <w:tcBorders>
              <w:left w:val="single" w:sz="16" w:space="0" w:color="000000"/>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,5070</w:t>
            </w:r>
          </w:p>
        </w:tc>
        <w:tc>
          <w:tcPr>
            <w:tcW w:w="683"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,37970</w:t>
            </w:r>
          </w:p>
        </w:tc>
        <w:tc>
          <w:tcPr>
            <w:tcW w:w="650"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,377</w:t>
            </w:r>
          </w:p>
        </w:tc>
        <w:tc>
          <w:tcPr>
            <w:tcW w:w="899" w:type="pct"/>
            <w:tcBorders>
              <w:bottom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-,3864</w:t>
            </w:r>
          </w:p>
        </w:tc>
        <w:tc>
          <w:tcPr>
            <w:tcW w:w="895" w:type="pct"/>
            <w:tcBorders>
              <w:bottom w:val="nil"/>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1,4004</w:t>
            </w:r>
          </w:p>
        </w:tc>
      </w:tr>
      <w:tr w:rsidR="004C7CC0" w:rsidRPr="001A1FCD" w:rsidTr="004C7CC0">
        <w:trPr>
          <w:cantSplit/>
          <w:tblHeader/>
          <w:jc w:val="center"/>
        </w:trPr>
        <w:tc>
          <w:tcPr>
            <w:tcW w:w="4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p>
        </w:tc>
        <w:tc>
          <w:tcPr>
            <w:tcW w:w="46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rPr>
            </w:pPr>
            <w:r w:rsidRPr="001A1FCD">
              <w:rPr>
                <w:rFonts w:ascii="Arial" w:hAnsi="Arial" w:cs="Arial"/>
                <w:color w:val="000000"/>
                <w:sz w:val="18"/>
                <w:szCs w:val="18"/>
              </w:rPr>
              <w:t>R1</w:t>
            </w:r>
          </w:p>
        </w:tc>
        <w:tc>
          <w:tcPr>
            <w:tcW w:w="93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-,4595</w:t>
            </w:r>
          </w:p>
        </w:tc>
        <w:tc>
          <w:tcPr>
            <w:tcW w:w="683"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,38041</w:t>
            </w:r>
          </w:p>
        </w:tc>
        <w:tc>
          <w:tcPr>
            <w:tcW w:w="650"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,449</w:t>
            </w:r>
          </w:p>
        </w:tc>
        <w:tc>
          <w:tcPr>
            <w:tcW w:w="899" w:type="pct"/>
            <w:tcBorders>
              <w:top w:val="nil"/>
              <w:bottom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-1,3546</w:t>
            </w:r>
          </w:p>
        </w:tc>
        <w:tc>
          <w:tcPr>
            <w:tcW w:w="895"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jc w:val="right"/>
              <w:rPr>
                <w:rFonts w:ascii="Arial" w:hAnsi="Arial" w:cs="Arial"/>
                <w:color w:val="000000"/>
                <w:sz w:val="18"/>
                <w:szCs w:val="18"/>
              </w:rPr>
            </w:pPr>
            <w:r w:rsidRPr="001A1FCD">
              <w:rPr>
                <w:rFonts w:ascii="Arial" w:hAnsi="Arial" w:cs="Arial"/>
                <w:color w:val="000000"/>
                <w:sz w:val="18"/>
                <w:szCs w:val="18"/>
              </w:rPr>
              <w:t>,4355</w:t>
            </w:r>
          </w:p>
        </w:tc>
      </w:tr>
      <w:tr w:rsidR="004C7CC0" w:rsidRPr="001A1FCD" w:rsidTr="004C7CC0">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0E6FFA"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1A1FCD" w:rsidTr="004C7CC0">
        <w:trPr>
          <w:cantSplit/>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1A1FCD" w:rsidRDefault="004C7CC0" w:rsidP="004C7CC0">
            <w:pPr>
              <w:tabs>
                <w:tab w:val="left" w:pos="616"/>
              </w:tabs>
              <w:autoSpaceDE w:val="0"/>
              <w:autoSpaceDN w:val="0"/>
              <w:adjustRightInd w:val="0"/>
              <w:rPr>
                <w:rFonts w:ascii="Arial" w:hAnsi="Arial" w:cs="Arial"/>
                <w:color w:val="000000"/>
                <w:sz w:val="18"/>
                <w:szCs w:val="18"/>
                <w:lang w:val="en-US"/>
              </w:rPr>
            </w:pPr>
            <w:r w:rsidRPr="001A1FCD">
              <w:rPr>
                <w:rFonts w:ascii="Arial" w:hAnsi="Arial" w:cs="Arial"/>
                <w:color w:val="000000"/>
                <w:sz w:val="18"/>
                <w:szCs w:val="18"/>
                <w:lang w:val="en-US"/>
              </w:rPr>
              <w:t xml:space="preserve">*. </w:t>
            </w:r>
            <w:r w:rsidRPr="00A76338">
              <w:rPr>
                <w:rFonts w:ascii="Arial" w:hAnsi="Arial" w:cs="Arial"/>
                <w:color w:val="000000"/>
                <w:sz w:val="18"/>
                <w:szCs w:val="18"/>
              </w:rPr>
              <w:t>A diferença de médias é significativa ao nível de 5%.</w:t>
            </w:r>
          </w:p>
        </w:tc>
      </w:tr>
    </w:tbl>
    <w:p w:rsidR="004C7CC0" w:rsidRDefault="004C7CC0" w:rsidP="004C7CC0">
      <w:pPr>
        <w:tabs>
          <w:tab w:val="left" w:pos="616"/>
        </w:tabs>
      </w:pPr>
    </w:p>
    <w:p w:rsidR="004C7CC0" w:rsidRPr="00AB259E" w:rsidRDefault="004C7CC0" w:rsidP="004C7CC0">
      <w:pPr>
        <w:tabs>
          <w:tab w:val="left" w:pos="616"/>
        </w:tabs>
        <w:ind w:left="360"/>
        <w:jc w:val="both"/>
        <w:rPr>
          <w:rStyle w:val="TtulodoLivro"/>
          <w:smallCaps w:val="0"/>
        </w:rPr>
      </w:pPr>
      <w:r>
        <w:rPr>
          <w:rStyle w:val="TtulodoLivro"/>
          <w:smallCaps w:val="0"/>
        </w:rPr>
        <w:t xml:space="preserve">Anexo 3: </w:t>
      </w:r>
      <w:r w:rsidRPr="00AB259E">
        <w:rPr>
          <w:rStyle w:val="TtulodoLivro"/>
          <w:smallCaps w:val="0"/>
        </w:rPr>
        <w:t>Análise de variância e comparação múltipla de médias da variável Índice de fertilidade prático.</w:t>
      </w:r>
    </w:p>
    <w:p w:rsidR="004C7CC0" w:rsidRDefault="004C7CC0" w:rsidP="004C7CC0">
      <w:pPr>
        <w:tabs>
          <w:tab w:val="left" w:pos="616"/>
        </w:tabs>
      </w:pPr>
    </w:p>
    <w:p w:rsidR="004C7CC0" w:rsidRPr="0052696F"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74"/>
        <w:gridCol w:w="1487"/>
        <w:gridCol w:w="1031"/>
        <w:gridCol w:w="1427"/>
        <w:gridCol w:w="1110"/>
        <w:gridCol w:w="1035"/>
      </w:tblGrid>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AB259E" w:rsidRDefault="004C7CC0" w:rsidP="004C7CC0">
            <w:pPr>
              <w:pStyle w:val="PargrafodaLista"/>
              <w:numPr>
                <w:ilvl w:val="0"/>
                <w:numId w:val="4"/>
              </w:numPr>
              <w:tabs>
                <w:tab w:val="left" w:pos="616"/>
              </w:tabs>
              <w:autoSpaceDE w:val="0"/>
              <w:autoSpaceDN w:val="0"/>
              <w:adjustRightInd w:val="0"/>
              <w:jc w:val="center"/>
              <w:rPr>
                <w:rFonts w:ascii="Arial" w:hAnsi="Arial" w:cs="Arial"/>
                <w:color w:val="000000"/>
                <w:sz w:val="18"/>
                <w:szCs w:val="18"/>
              </w:rPr>
            </w:pPr>
            <w:r w:rsidRPr="00AB259E">
              <w:rPr>
                <w:rFonts w:ascii="Arial" w:hAnsi="Arial" w:cs="Arial"/>
                <w:b/>
                <w:bCs/>
                <w:color w:val="000000"/>
                <w:sz w:val="18"/>
                <w:szCs w:val="18"/>
              </w:rPr>
              <w:t>ANOVA</w:t>
            </w:r>
          </w:p>
        </w:tc>
      </w:tr>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52696F">
              <w:rPr>
                <w:rFonts w:ascii="Arial" w:hAnsi="Arial" w:cs="Arial"/>
                <w:color w:val="000000"/>
                <w:sz w:val="18"/>
                <w:szCs w:val="18"/>
              </w:rPr>
              <w:t>:</w:t>
            </w:r>
            <w:r>
              <w:rPr>
                <w:rFonts w:ascii="Arial" w:hAnsi="Arial" w:cs="Arial"/>
                <w:color w:val="000000"/>
                <w:sz w:val="18"/>
                <w:szCs w:val="18"/>
              </w:rPr>
              <w:t xml:space="preserve"> </w:t>
            </w:r>
            <w:r w:rsidRPr="0052696F">
              <w:rPr>
                <w:rFonts w:ascii="Arial" w:hAnsi="Arial" w:cs="Arial"/>
                <w:color w:val="000000"/>
                <w:sz w:val="18"/>
                <w:szCs w:val="18"/>
              </w:rPr>
              <w:t>Í</w:t>
            </w:r>
            <w:r>
              <w:rPr>
                <w:rFonts w:ascii="Arial" w:hAnsi="Arial" w:cs="Arial"/>
                <w:color w:val="000000"/>
                <w:sz w:val="18"/>
                <w:szCs w:val="18"/>
              </w:rPr>
              <w:t xml:space="preserve">ndice de </w:t>
            </w:r>
            <w:r w:rsidRPr="0052696F">
              <w:rPr>
                <w:rFonts w:ascii="Arial" w:hAnsi="Arial" w:cs="Arial"/>
                <w:color w:val="000000"/>
                <w:sz w:val="18"/>
                <w:szCs w:val="18"/>
              </w:rPr>
              <w:t>F</w:t>
            </w:r>
            <w:r>
              <w:rPr>
                <w:rFonts w:ascii="Arial" w:hAnsi="Arial" w:cs="Arial"/>
                <w:color w:val="000000"/>
                <w:sz w:val="18"/>
                <w:szCs w:val="18"/>
              </w:rPr>
              <w:t>ertilidade Prático</w:t>
            </w:r>
          </w:p>
        </w:tc>
      </w:tr>
      <w:tr w:rsidR="004C7CC0" w:rsidRPr="0052696F" w:rsidTr="004C7CC0">
        <w:trPr>
          <w:cantSplit/>
          <w:tblHeader/>
        </w:trPr>
        <w:tc>
          <w:tcPr>
            <w:tcW w:w="1445"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rPr>
                <w:rFonts w:ascii="Arial" w:hAnsi="Arial" w:cs="Arial"/>
                <w:color w:val="000000"/>
                <w:sz w:val="18"/>
                <w:szCs w:val="18"/>
              </w:rPr>
            </w:pPr>
          </w:p>
        </w:tc>
        <w:tc>
          <w:tcPr>
            <w:tcW w:w="86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lang w:val="en-US"/>
              </w:rPr>
            </w:pPr>
            <w:r>
              <w:rPr>
                <w:rFonts w:ascii="Arial" w:hAnsi="Arial" w:cs="Arial"/>
                <w:color w:val="000000"/>
                <w:sz w:val="18"/>
                <w:szCs w:val="18"/>
                <w:lang w:val="en-US"/>
              </w:rPr>
              <w:t xml:space="preserve">Soma de </w:t>
            </w:r>
            <w:proofErr w:type="spellStart"/>
            <w:r>
              <w:rPr>
                <w:rFonts w:ascii="Arial" w:hAnsi="Arial" w:cs="Arial"/>
                <w:color w:val="000000"/>
                <w:sz w:val="18"/>
                <w:szCs w:val="18"/>
                <w:lang w:val="en-US"/>
              </w:rPr>
              <w:t>quadrados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tipo</w:t>
            </w:r>
            <w:proofErr w:type="spellEnd"/>
            <w:r>
              <w:rPr>
                <w:rFonts w:ascii="Arial" w:hAnsi="Arial" w:cs="Arial"/>
                <w:color w:val="000000"/>
                <w:sz w:val="18"/>
                <w:szCs w:val="18"/>
                <w:lang w:val="en-US"/>
              </w:rPr>
              <w:t xml:space="preserve"> III</w:t>
            </w:r>
          </w:p>
        </w:tc>
        <w:tc>
          <w:tcPr>
            <w:tcW w:w="60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3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r w:rsidRPr="001A1FCD">
              <w:rPr>
                <w:rFonts w:ascii="Arial" w:hAnsi="Arial" w:cs="Arial"/>
                <w:color w:val="000000"/>
                <w:sz w:val="18"/>
                <w:szCs w:val="18"/>
              </w:rPr>
              <w:t>F</w:t>
            </w:r>
          </w:p>
        </w:tc>
        <w:tc>
          <w:tcPr>
            <w:tcW w:w="60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A1FCD"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1A1FCD">
              <w:rPr>
                <w:rFonts w:ascii="Arial" w:hAnsi="Arial" w:cs="Arial"/>
                <w:color w:val="000000"/>
                <w:sz w:val="18"/>
                <w:szCs w:val="18"/>
              </w:rPr>
              <w:t>Sig</w:t>
            </w:r>
            <w:proofErr w:type="spellEnd"/>
            <w:r w:rsidRPr="001A1FCD">
              <w:rPr>
                <w:rFonts w:ascii="Arial" w:hAnsi="Arial" w:cs="Arial"/>
                <w:color w:val="000000"/>
                <w:sz w:val="18"/>
                <w:szCs w:val="18"/>
              </w:rPr>
              <w:t>.</w:t>
            </w:r>
          </w:p>
        </w:tc>
      </w:tr>
      <w:tr w:rsidR="004C7CC0" w:rsidRPr="0052696F" w:rsidTr="004C7CC0">
        <w:trPr>
          <w:cantSplit/>
          <w:tblHeader/>
        </w:trPr>
        <w:tc>
          <w:tcPr>
            <w:tcW w:w="1445"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6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5,813</w:t>
            </w:r>
          </w:p>
        </w:tc>
        <w:tc>
          <w:tcPr>
            <w:tcW w:w="602" w:type="pct"/>
            <w:tcBorders>
              <w:top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11</w:t>
            </w:r>
          </w:p>
        </w:tc>
        <w:tc>
          <w:tcPr>
            <w:tcW w:w="833" w:type="pct"/>
            <w:tcBorders>
              <w:top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,528</w:t>
            </w:r>
          </w:p>
        </w:tc>
        <w:tc>
          <w:tcPr>
            <w:tcW w:w="648" w:type="pct"/>
            <w:tcBorders>
              <w:top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13,414</w:t>
            </w:r>
          </w:p>
        </w:tc>
        <w:tc>
          <w:tcPr>
            <w:tcW w:w="603" w:type="pct"/>
            <w:tcBorders>
              <w:top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,000</w:t>
            </w:r>
          </w:p>
        </w:tc>
      </w:tr>
      <w:tr w:rsidR="004C7CC0" w:rsidRPr="0052696F"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Intercep</w:t>
            </w:r>
            <w:r>
              <w:rPr>
                <w:rFonts w:ascii="Arial" w:hAnsi="Arial" w:cs="Arial"/>
                <w:color w:val="000000"/>
                <w:sz w:val="18"/>
                <w:szCs w:val="18"/>
              </w:rPr>
              <w:t>ção</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229,091</w:t>
            </w:r>
          </w:p>
        </w:tc>
        <w:tc>
          <w:tcPr>
            <w:tcW w:w="602"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w:t>
            </w:r>
          </w:p>
        </w:tc>
        <w:tc>
          <w:tcPr>
            <w:tcW w:w="83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229,091</w:t>
            </w:r>
          </w:p>
        </w:tc>
        <w:tc>
          <w:tcPr>
            <w:tcW w:w="648"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5814,734</w:t>
            </w:r>
          </w:p>
        </w:tc>
        <w:tc>
          <w:tcPr>
            <w:tcW w:w="60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,000</w:t>
            </w:r>
          </w:p>
        </w:tc>
      </w:tr>
      <w:tr w:rsidR="004C7CC0" w:rsidRPr="0052696F"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REGA_OCUPAÇÃO</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,728</w:t>
            </w:r>
          </w:p>
        </w:tc>
        <w:tc>
          <w:tcPr>
            <w:tcW w:w="602"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5</w:t>
            </w:r>
          </w:p>
        </w:tc>
        <w:tc>
          <w:tcPr>
            <w:tcW w:w="83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,146</w:t>
            </w:r>
          </w:p>
        </w:tc>
        <w:tc>
          <w:tcPr>
            <w:tcW w:w="648"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3,695</w:t>
            </w:r>
          </w:p>
        </w:tc>
        <w:tc>
          <w:tcPr>
            <w:tcW w:w="60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,003</w:t>
            </w:r>
          </w:p>
        </w:tc>
      </w:tr>
      <w:tr w:rsidR="004C7CC0" w:rsidRPr="0052696F"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CARGA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4,685</w:t>
            </w:r>
          </w:p>
        </w:tc>
        <w:tc>
          <w:tcPr>
            <w:tcW w:w="602"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w:t>
            </w:r>
          </w:p>
        </w:tc>
        <w:tc>
          <w:tcPr>
            <w:tcW w:w="83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4,685</w:t>
            </w:r>
          </w:p>
        </w:tc>
        <w:tc>
          <w:tcPr>
            <w:tcW w:w="648"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118,922</w:t>
            </w:r>
          </w:p>
        </w:tc>
        <w:tc>
          <w:tcPr>
            <w:tcW w:w="60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,000</w:t>
            </w:r>
          </w:p>
        </w:tc>
      </w:tr>
      <w:tr w:rsidR="004C7CC0" w:rsidRPr="0052696F"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REGA_OCUPAÇÃO * CARGA</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,352</w:t>
            </w:r>
          </w:p>
        </w:tc>
        <w:tc>
          <w:tcPr>
            <w:tcW w:w="602"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5</w:t>
            </w:r>
          </w:p>
        </w:tc>
        <w:tc>
          <w:tcPr>
            <w:tcW w:w="83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,070</w:t>
            </w:r>
          </w:p>
        </w:tc>
        <w:tc>
          <w:tcPr>
            <w:tcW w:w="648"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1,788</w:t>
            </w:r>
          </w:p>
        </w:tc>
        <w:tc>
          <w:tcPr>
            <w:tcW w:w="60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,114</w:t>
            </w:r>
          </w:p>
        </w:tc>
      </w:tr>
      <w:tr w:rsidR="004C7CC0" w:rsidRPr="0052696F"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Erro</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15,011</w:t>
            </w:r>
          </w:p>
        </w:tc>
        <w:tc>
          <w:tcPr>
            <w:tcW w:w="602"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381</w:t>
            </w:r>
          </w:p>
        </w:tc>
        <w:tc>
          <w:tcPr>
            <w:tcW w:w="83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,039</w:t>
            </w:r>
          </w:p>
        </w:tc>
        <w:tc>
          <w:tcPr>
            <w:tcW w:w="648"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03"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44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Total</w:t>
            </w:r>
          </w:p>
        </w:tc>
        <w:tc>
          <w:tcPr>
            <w:tcW w:w="868"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248,384</w:t>
            </w:r>
          </w:p>
        </w:tc>
        <w:tc>
          <w:tcPr>
            <w:tcW w:w="602"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393</w:t>
            </w:r>
          </w:p>
        </w:tc>
        <w:tc>
          <w:tcPr>
            <w:tcW w:w="833"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48"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03"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445"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6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20,824</w:t>
            </w:r>
          </w:p>
        </w:tc>
        <w:tc>
          <w:tcPr>
            <w:tcW w:w="602" w:type="pct"/>
            <w:tcBorders>
              <w:top w:val="nil"/>
              <w:bottom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392</w:t>
            </w:r>
          </w:p>
        </w:tc>
        <w:tc>
          <w:tcPr>
            <w:tcW w:w="833" w:type="pct"/>
            <w:tcBorders>
              <w:top w:val="nil"/>
              <w:bottom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48" w:type="pct"/>
            <w:tcBorders>
              <w:top w:val="nil"/>
              <w:bottom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03" w:type="pct"/>
            <w:tcBorders>
              <w:top w:val="nil"/>
              <w:bottom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p>
        </w:tc>
      </w:tr>
      <w:tr w:rsidR="004C7CC0" w:rsidRPr="0052696F"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p>
        </w:tc>
      </w:tr>
    </w:tbl>
    <w:p w:rsidR="004C7CC0" w:rsidRPr="0052696F"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314"/>
        <w:gridCol w:w="1701"/>
        <w:gridCol w:w="1137"/>
        <w:gridCol w:w="1136"/>
        <w:gridCol w:w="1137"/>
        <w:gridCol w:w="1139"/>
      </w:tblGrid>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AB259E" w:rsidRDefault="004C7CC0" w:rsidP="004C7CC0">
            <w:pPr>
              <w:pStyle w:val="PargrafodaLista"/>
              <w:numPr>
                <w:ilvl w:val="0"/>
                <w:numId w:val="4"/>
              </w:numPr>
              <w:tabs>
                <w:tab w:val="left" w:pos="616"/>
              </w:tabs>
              <w:autoSpaceDE w:val="0"/>
              <w:autoSpaceDN w:val="0"/>
              <w:adjustRightInd w:val="0"/>
              <w:jc w:val="center"/>
              <w:rPr>
                <w:rFonts w:ascii="Arial" w:hAnsi="Arial" w:cs="Arial"/>
                <w:color w:val="000000"/>
                <w:sz w:val="18"/>
                <w:szCs w:val="18"/>
              </w:rPr>
            </w:pPr>
            <w:r w:rsidRPr="00AB259E">
              <w:rPr>
                <w:rFonts w:ascii="Arial" w:hAnsi="Arial" w:cs="Arial"/>
                <w:b/>
                <w:bCs/>
                <w:color w:val="000000"/>
                <w:sz w:val="18"/>
                <w:szCs w:val="18"/>
              </w:rPr>
              <w:t>Comparação múltipla de médias</w:t>
            </w:r>
          </w:p>
        </w:tc>
      </w:tr>
      <w:tr w:rsidR="004C7CC0" w:rsidRPr="0052696F" w:rsidTr="004C7CC0">
        <w:trPr>
          <w:cantSplit/>
          <w:tblHeader/>
        </w:trPr>
        <w:tc>
          <w:tcPr>
            <w:tcW w:w="1351"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REGA*</w:t>
            </w:r>
            <w:r w:rsidRPr="0052696F">
              <w:rPr>
                <w:rFonts w:ascii="Arial" w:hAnsi="Arial" w:cs="Arial"/>
                <w:color w:val="000000"/>
                <w:sz w:val="18"/>
                <w:szCs w:val="18"/>
              </w:rPr>
              <w:t>OCUPAÇÃO</w:t>
            </w:r>
          </w:p>
        </w:tc>
        <w:tc>
          <w:tcPr>
            <w:tcW w:w="66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jc w:val="center"/>
              <w:rPr>
                <w:rFonts w:ascii="Arial" w:hAnsi="Arial" w:cs="Arial"/>
                <w:color w:val="000000"/>
                <w:sz w:val="18"/>
                <w:szCs w:val="18"/>
              </w:rPr>
            </w:pPr>
            <w:r w:rsidRPr="0052696F">
              <w:rPr>
                <w:rFonts w:ascii="Arial" w:hAnsi="Arial" w:cs="Arial"/>
                <w:color w:val="000000"/>
                <w:sz w:val="18"/>
                <w:szCs w:val="18"/>
              </w:rPr>
              <w:t>N</w:t>
            </w:r>
          </w:p>
        </w:tc>
        <w:tc>
          <w:tcPr>
            <w:tcW w:w="1992" w:type="pct"/>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w:t>
            </w:r>
          </w:p>
        </w:tc>
      </w:tr>
      <w:tr w:rsidR="004C7CC0" w:rsidRPr="0052696F" w:rsidTr="004C7CC0">
        <w:trPr>
          <w:cantSplit/>
          <w:tblHeader/>
        </w:trPr>
        <w:tc>
          <w:tcPr>
            <w:tcW w:w="1351"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pPr>
          </w:p>
        </w:tc>
        <w:tc>
          <w:tcPr>
            <w:tcW w:w="66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pPr>
          </w:p>
        </w:tc>
        <w:tc>
          <w:tcPr>
            <w:tcW w:w="663" w:type="pct"/>
            <w:tcBorders>
              <w:bottom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jc w:val="center"/>
              <w:rPr>
                <w:rFonts w:ascii="Arial" w:hAnsi="Arial" w:cs="Arial"/>
                <w:color w:val="000000"/>
                <w:sz w:val="18"/>
                <w:szCs w:val="18"/>
              </w:rPr>
            </w:pPr>
            <w:r w:rsidRPr="0052696F">
              <w:rPr>
                <w:rFonts w:ascii="Arial" w:hAnsi="Arial" w:cs="Arial"/>
                <w:color w:val="000000"/>
                <w:sz w:val="18"/>
                <w:szCs w:val="18"/>
              </w:rPr>
              <w:t>1</w:t>
            </w:r>
          </w:p>
        </w:tc>
        <w:tc>
          <w:tcPr>
            <w:tcW w:w="664" w:type="pct"/>
            <w:tcBorders>
              <w:bottom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jc w:val="center"/>
              <w:rPr>
                <w:rFonts w:ascii="Arial" w:hAnsi="Arial" w:cs="Arial"/>
                <w:color w:val="000000"/>
                <w:sz w:val="18"/>
                <w:szCs w:val="18"/>
              </w:rPr>
            </w:pPr>
            <w:r w:rsidRPr="0052696F">
              <w:rPr>
                <w:rFonts w:ascii="Arial" w:hAnsi="Arial" w:cs="Arial"/>
                <w:color w:val="000000"/>
                <w:sz w:val="18"/>
                <w:szCs w:val="18"/>
              </w:rPr>
              <w:t>2</w:t>
            </w:r>
          </w:p>
        </w:tc>
        <w:tc>
          <w:tcPr>
            <w:tcW w:w="66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2696F" w:rsidRDefault="004C7CC0" w:rsidP="004C7CC0">
            <w:pPr>
              <w:tabs>
                <w:tab w:val="left" w:pos="616"/>
              </w:tabs>
              <w:autoSpaceDE w:val="0"/>
              <w:autoSpaceDN w:val="0"/>
              <w:adjustRightInd w:val="0"/>
              <w:jc w:val="center"/>
              <w:rPr>
                <w:rFonts w:ascii="Arial" w:hAnsi="Arial" w:cs="Arial"/>
                <w:color w:val="000000"/>
                <w:sz w:val="18"/>
                <w:szCs w:val="18"/>
              </w:rPr>
            </w:pPr>
            <w:r w:rsidRPr="0052696F">
              <w:rPr>
                <w:rFonts w:ascii="Arial" w:hAnsi="Arial" w:cs="Arial"/>
                <w:color w:val="000000"/>
                <w:sz w:val="18"/>
                <w:szCs w:val="18"/>
              </w:rPr>
              <w:t>3</w:t>
            </w:r>
          </w:p>
        </w:tc>
      </w:tr>
      <w:tr w:rsidR="004C7CC0" w:rsidRPr="0052696F" w:rsidTr="004C7CC0">
        <w:trPr>
          <w:cantSplit/>
          <w:tblHeader/>
        </w:trPr>
        <w:tc>
          <w:tcPr>
            <w:tcW w:w="1351"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proofErr w:type="spellStart"/>
            <w:r w:rsidRPr="0052696F">
              <w:rPr>
                <w:rFonts w:ascii="Arial" w:hAnsi="Arial" w:cs="Arial"/>
                <w:color w:val="000000"/>
                <w:sz w:val="18"/>
                <w:szCs w:val="18"/>
              </w:rPr>
              <w:t>Tukey</w:t>
            </w:r>
            <w:proofErr w:type="spellEnd"/>
            <w:r w:rsidRPr="0052696F">
              <w:rPr>
                <w:rFonts w:ascii="Arial" w:hAnsi="Arial" w:cs="Arial"/>
                <w:color w:val="000000"/>
                <w:sz w:val="18"/>
                <w:szCs w:val="18"/>
              </w:rPr>
              <w:t xml:space="preserve"> </w:t>
            </w:r>
            <w:proofErr w:type="spellStart"/>
            <w:r w:rsidRPr="0052696F">
              <w:rPr>
                <w:rFonts w:ascii="Arial" w:hAnsi="Arial" w:cs="Arial"/>
                <w:color w:val="000000"/>
                <w:sz w:val="18"/>
                <w:szCs w:val="18"/>
              </w:rPr>
              <w:t>HSD</w:t>
            </w:r>
            <w:r w:rsidRPr="0052696F">
              <w:rPr>
                <w:rFonts w:ascii="Arial" w:hAnsi="Arial" w:cs="Arial"/>
                <w:color w:val="000000"/>
                <w:sz w:val="18"/>
                <w:szCs w:val="18"/>
                <w:vertAlign w:val="superscript"/>
              </w:rPr>
              <w:t>a</w:t>
            </w:r>
            <w:proofErr w:type="spellEnd"/>
            <w:r w:rsidRPr="0052696F">
              <w:rPr>
                <w:rFonts w:ascii="Arial" w:hAnsi="Arial" w:cs="Arial"/>
                <w:color w:val="000000"/>
                <w:sz w:val="18"/>
                <w:szCs w:val="18"/>
                <w:vertAlign w:val="superscript"/>
              </w:rPr>
              <w:t>,,b,,c</w:t>
            </w:r>
          </w:p>
        </w:tc>
        <w:tc>
          <w:tcPr>
            <w:tcW w:w="99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ER2</w:t>
            </w:r>
          </w:p>
        </w:tc>
        <w:tc>
          <w:tcPr>
            <w:tcW w:w="66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62</w:t>
            </w:r>
          </w:p>
        </w:tc>
        <w:tc>
          <w:tcPr>
            <w:tcW w:w="663" w:type="pct"/>
            <w:tcBorders>
              <w:top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,7121</w:t>
            </w:r>
          </w:p>
        </w:tc>
        <w:tc>
          <w:tcPr>
            <w:tcW w:w="664" w:type="pct"/>
            <w:tcBorders>
              <w:top w:val="single" w:sz="16" w:space="0" w:color="000000"/>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5"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ES</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66</w:t>
            </w:r>
          </w:p>
        </w:tc>
        <w:tc>
          <w:tcPr>
            <w:tcW w:w="66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,7149</w:t>
            </w:r>
          </w:p>
        </w:tc>
        <w:tc>
          <w:tcPr>
            <w:tcW w:w="664"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MS</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67</w:t>
            </w:r>
          </w:p>
        </w:tc>
        <w:tc>
          <w:tcPr>
            <w:tcW w:w="66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,7331</w:t>
            </w:r>
          </w:p>
        </w:tc>
        <w:tc>
          <w:tcPr>
            <w:tcW w:w="664"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,7331</w:t>
            </w:r>
          </w:p>
        </w:tc>
        <w:tc>
          <w:tcPr>
            <w:tcW w:w="66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ER1</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57</w:t>
            </w:r>
          </w:p>
        </w:tc>
        <w:tc>
          <w:tcPr>
            <w:tcW w:w="66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,7766</w:t>
            </w:r>
          </w:p>
        </w:tc>
        <w:tc>
          <w:tcPr>
            <w:tcW w:w="664"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,7766</w:t>
            </w:r>
          </w:p>
        </w:tc>
        <w:tc>
          <w:tcPr>
            <w:tcW w:w="66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MR1</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75</w:t>
            </w:r>
          </w:p>
        </w:tc>
        <w:tc>
          <w:tcPr>
            <w:tcW w:w="66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,8022</w:t>
            </w:r>
          </w:p>
        </w:tc>
        <w:tc>
          <w:tcPr>
            <w:tcW w:w="664"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,8022</w:t>
            </w:r>
          </w:p>
        </w:tc>
        <w:tc>
          <w:tcPr>
            <w:tcW w:w="66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MR2</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66</w:t>
            </w:r>
          </w:p>
        </w:tc>
        <w:tc>
          <w:tcPr>
            <w:tcW w:w="663"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4"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,8207</w:t>
            </w:r>
          </w:p>
        </w:tc>
        <w:tc>
          <w:tcPr>
            <w:tcW w:w="66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proofErr w:type="spellStart"/>
            <w:r w:rsidRPr="0052696F">
              <w:rPr>
                <w:rFonts w:ascii="Arial" w:hAnsi="Arial" w:cs="Arial"/>
                <w:color w:val="000000"/>
                <w:sz w:val="18"/>
                <w:szCs w:val="18"/>
              </w:rPr>
              <w:t>Sig</w:t>
            </w:r>
            <w:proofErr w:type="spellEnd"/>
            <w:r w:rsidRPr="0052696F">
              <w:rPr>
                <w:rFonts w:ascii="Arial" w:hAnsi="Arial" w:cs="Arial"/>
                <w:color w:val="000000"/>
                <w:sz w:val="18"/>
                <w:szCs w:val="18"/>
              </w:rPr>
              <w:t>.</w:t>
            </w:r>
          </w:p>
        </w:tc>
        <w:tc>
          <w:tcPr>
            <w:tcW w:w="664" w:type="pct"/>
            <w:tcBorders>
              <w:top w:val="nil"/>
              <w:lef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3" w:type="pct"/>
            <w:tcBorders>
              <w:top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,102</w:t>
            </w:r>
          </w:p>
        </w:tc>
        <w:tc>
          <w:tcPr>
            <w:tcW w:w="664" w:type="pct"/>
            <w:tcBorders>
              <w:top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,122</w:t>
            </w:r>
          </w:p>
        </w:tc>
        <w:tc>
          <w:tcPr>
            <w:tcW w:w="665" w:type="pct"/>
            <w:tcBorders>
              <w:top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proofErr w:type="spellStart"/>
            <w:r w:rsidRPr="0052696F">
              <w:rPr>
                <w:rFonts w:ascii="Arial" w:hAnsi="Arial" w:cs="Arial"/>
                <w:color w:val="000000"/>
                <w:sz w:val="18"/>
                <w:szCs w:val="18"/>
              </w:rPr>
              <w:t>Waller-Duncan</w:t>
            </w:r>
            <w:r w:rsidRPr="0052696F">
              <w:rPr>
                <w:rFonts w:ascii="Arial" w:hAnsi="Arial" w:cs="Arial"/>
                <w:color w:val="000000"/>
                <w:sz w:val="18"/>
                <w:szCs w:val="18"/>
                <w:vertAlign w:val="superscript"/>
              </w:rPr>
              <w:t>a</w:t>
            </w:r>
            <w:proofErr w:type="spellEnd"/>
            <w:r w:rsidRPr="0052696F">
              <w:rPr>
                <w:rFonts w:ascii="Arial" w:hAnsi="Arial" w:cs="Arial"/>
                <w:color w:val="000000"/>
                <w:sz w:val="18"/>
                <w:szCs w:val="18"/>
                <w:vertAlign w:val="superscript"/>
              </w:rPr>
              <w:t>,,b,,d</w:t>
            </w:r>
          </w:p>
        </w:tc>
        <w:tc>
          <w:tcPr>
            <w:tcW w:w="993" w:type="pct"/>
            <w:tcBorders>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ER2</w:t>
            </w:r>
          </w:p>
        </w:tc>
        <w:tc>
          <w:tcPr>
            <w:tcW w:w="664" w:type="pct"/>
            <w:tcBorders>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62</w:t>
            </w:r>
          </w:p>
        </w:tc>
        <w:tc>
          <w:tcPr>
            <w:tcW w:w="663" w:type="pct"/>
            <w:tcBorders>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,7121</w:t>
            </w:r>
          </w:p>
        </w:tc>
        <w:tc>
          <w:tcPr>
            <w:tcW w:w="664" w:type="pct"/>
            <w:tcBorders>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5" w:type="pct"/>
            <w:tcBorders>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ES</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66</w:t>
            </w:r>
          </w:p>
        </w:tc>
        <w:tc>
          <w:tcPr>
            <w:tcW w:w="66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,7149</w:t>
            </w:r>
          </w:p>
        </w:tc>
        <w:tc>
          <w:tcPr>
            <w:tcW w:w="664"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MS</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67</w:t>
            </w:r>
          </w:p>
        </w:tc>
        <w:tc>
          <w:tcPr>
            <w:tcW w:w="66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,7331</w:t>
            </w:r>
          </w:p>
        </w:tc>
        <w:tc>
          <w:tcPr>
            <w:tcW w:w="664"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,7331</w:t>
            </w:r>
          </w:p>
        </w:tc>
        <w:tc>
          <w:tcPr>
            <w:tcW w:w="66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r>
      <w:tr w:rsidR="004C7CC0" w:rsidRPr="0052696F" w:rsidTr="004C7CC0">
        <w:trPr>
          <w:cantSplit/>
          <w:tblHeader/>
        </w:trPr>
        <w:tc>
          <w:tcPr>
            <w:tcW w:w="135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ER1</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57</w:t>
            </w:r>
          </w:p>
        </w:tc>
        <w:tc>
          <w:tcPr>
            <w:tcW w:w="663"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,7766</w:t>
            </w:r>
          </w:p>
        </w:tc>
        <w:tc>
          <w:tcPr>
            <w:tcW w:w="664"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,7766</w:t>
            </w:r>
          </w:p>
        </w:tc>
        <w:tc>
          <w:tcPr>
            <w:tcW w:w="665" w:type="pct"/>
            <w:tcBorders>
              <w:top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,7766</w:t>
            </w:r>
          </w:p>
        </w:tc>
      </w:tr>
      <w:tr w:rsidR="004C7CC0" w:rsidRPr="0052696F" w:rsidTr="004C7CC0">
        <w:trPr>
          <w:cantSplit/>
          <w:tblHeader/>
        </w:trPr>
        <w:tc>
          <w:tcPr>
            <w:tcW w:w="135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p>
        </w:tc>
        <w:tc>
          <w:tcPr>
            <w:tcW w:w="993"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MR1</w:t>
            </w:r>
          </w:p>
        </w:tc>
        <w:tc>
          <w:tcPr>
            <w:tcW w:w="664" w:type="pct"/>
            <w:tcBorders>
              <w:top w:val="nil"/>
              <w:left w:val="single" w:sz="16" w:space="0" w:color="000000"/>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75</w:t>
            </w:r>
          </w:p>
        </w:tc>
        <w:tc>
          <w:tcPr>
            <w:tcW w:w="663" w:type="pct"/>
            <w:tcBorders>
              <w:top w:val="nil"/>
              <w:bottom w:val="nil"/>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4" w:type="pct"/>
            <w:tcBorders>
              <w:top w:val="nil"/>
              <w:bottom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,8022</w:t>
            </w:r>
          </w:p>
        </w:tc>
        <w:tc>
          <w:tcPr>
            <w:tcW w:w="665" w:type="pct"/>
            <w:tcBorders>
              <w:top w:val="nil"/>
              <w:bottom w:val="nil"/>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,8022</w:t>
            </w:r>
          </w:p>
        </w:tc>
      </w:tr>
      <w:tr w:rsidR="004C7CC0" w:rsidRPr="0052696F" w:rsidTr="004C7CC0">
        <w:trPr>
          <w:cantSplit/>
          <w:tblHeader/>
        </w:trPr>
        <w:tc>
          <w:tcPr>
            <w:tcW w:w="135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p>
        </w:tc>
        <w:tc>
          <w:tcPr>
            <w:tcW w:w="99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MR2</w:t>
            </w:r>
          </w:p>
        </w:tc>
        <w:tc>
          <w:tcPr>
            <w:tcW w:w="66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66</w:t>
            </w:r>
          </w:p>
        </w:tc>
        <w:tc>
          <w:tcPr>
            <w:tcW w:w="663" w:type="pct"/>
            <w:tcBorders>
              <w:top w:val="nil"/>
              <w:bottom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4" w:type="pct"/>
            <w:tcBorders>
              <w:top w:val="nil"/>
              <w:bottom w:val="single" w:sz="16" w:space="0" w:color="000000"/>
            </w:tcBorders>
            <w:shd w:val="clear" w:color="auto" w:fill="FFFFFF"/>
            <w:tcMar>
              <w:top w:w="30" w:type="dxa"/>
              <w:left w:w="30" w:type="dxa"/>
              <w:bottom w:w="30" w:type="dxa"/>
              <w:right w:w="30" w:type="dxa"/>
            </w:tcMar>
            <w:vAlign w:val="center"/>
          </w:tcPr>
          <w:p w:rsidR="004C7CC0" w:rsidRPr="0052696F" w:rsidRDefault="004C7CC0" w:rsidP="004C7CC0">
            <w:pPr>
              <w:tabs>
                <w:tab w:val="left" w:pos="616"/>
              </w:tabs>
              <w:autoSpaceDE w:val="0"/>
              <w:autoSpaceDN w:val="0"/>
              <w:adjustRightInd w:val="0"/>
              <w:jc w:val="center"/>
            </w:pPr>
          </w:p>
        </w:tc>
        <w:tc>
          <w:tcPr>
            <w:tcW w:w="665"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jc w:val="right"/>
              <w:rPr>
                <w:rFonts w:ascii="Arial" w:hAnsi="Arial" w:cs="Arial"/>
                <w:color w:val="000000"/>
                <w:sz w:val="18"/>
                <w:szCs w:val="18"/>
              </w:rPr>
            </w:pPr>
            <w:r w:rsidRPr="0052696F">
              <w:rPr>
                <w:rFonts w:ascii="Arial" w:hAnsi="Arial" w:cs="Arial"/>
                <w:color w:val="000000"/>
                <w:sz w:val="18"/>
                <w:szCs w:val="18"/>
              </w:rPr>
              <w:t>,8207</w:t>
            </w:r>
          </w:p>
        </w:tc>
      </w:tr>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52696F">
              <w:rPr>
                <w:rFonts w:ascii="Arial" w:hAnsi="Arial" w:cs="Arial"/>
                <w:color w:val="000000"/>
                <w:sz w:val="18"/>
                <w:szCs w:val="18"/>
              </w:rPr>
              <w:t>= ,039.</w:t>
            </w:r>
          </w:p>
        </w:tc>
      </w:tr>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52696F">
              <w:rPr>
                <w:rFonts w:ascii="Arial" w:hAnsi="Arial" w:cs="Arial"/>
                <w:color w:val="000000"/>
                <w:sz w:val="18"/>
                <w:szCs w:val="18"/>
              </w:rPr>
              <w:t xml:space="preserve"> = 65,051.</w:t>
            </w:r>
          </w:p>
        </w:tc>
      </w:tr>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b. </w:t>
            </w:r>
            <w:r>
              <w:rPr>
                <w:rFonts w:ascii="Arial" w:hAnsi="Arial" w:cs="Arial"/>
                <w:color w:val="000000"/>
                <w:sz w:val="18"/>
                <w:szCs w:val="18"/>
              </w:rPr>
              <w:t>O tamanho dos grupos é desigual</w:t>
            </w:r>
            <w:r w:rsidRPr="0052696F">
              <w:rPr>
                <w:rFonts w:ascii="Arial" w:hAnsi="Arial" w:cs="Arial"/>
                <w:color w:val="000000"/>
                <w:sz w:val="18"/>
                <w:szCs w:val="18"/>
              </w:rPr>
              <w:t xml:space="preserve">. </w:t>
            </w:r>
            <w:r>
              <w:rPr>
                <w:rFonts w:ascii="Arial" w:hAnsi="Arial" w:cs="Arial"/>
                <w:color w:val="000000"/>
                <w:sz w:val="18"/>
                <w:szCs w:val="18"/>
              </w:rPr>
              <w:t>Foi usada a média harmónica do tamanho dos grupos</w:t>
            </w:r>
            <w:r w:rsidRPr="0052696F">
              <w:rPr>
                <w:rFonts w:ascii="Arial" w:hAnsi="Arial" w:cs="Arial"/>
                <w:color w:val="000000"/>
                <w:sz w:val="18"/>
                <w:szCs w:val="18"/>
              </w:rPr>
              <w:t xml:space="preserve">. </w:t>
            </w:r>
            <w:r>
              <w:rPr>
                <w:rFonts w:ascii="Arial" w:hAnsi="Arial" w:cs="Arial"/>
                <w:color w:val="000000"/>
                <w:sz w:val="18"/>
                <w:szCs w:val="18"/>
              </w:rPr>
              <w:t>Não são garantidos erros de tipo I</w:t>
            </w:r>
            <w:r w:rsidRPr="0052696F">
              <w:rPr>
                <w:rFonts w:ascii="Arial" w:hAnsi="Arial" w:cs="Arial"/>
                <w:color w:val="000000"/>
                <w:sz w:val="18"/>
                <w:szCs w:val="18"/>
              </w:rPr>
              <w:t>.</w:t>
            </w:r>
          </w:p>
        </w:tc>
      </w:tr>
      <w:tr w:rsidR="004C7CC0" w:rsidRPr="0052696F"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c. Alfa</w:t>
            </w:r>
            <w:r w:rsidRPr="0052696F">
              <w:rPr>
                <w:rFonts w:ascii="Arial" w:hAnsi="Arial" w:cs="Arial"/>
                <w:color w:val="000000"/>
                <w:sz w:val="18"/>
                <w:szCs w:val="18"/>
              </w:rPr>
              <w:t xml:space="preserve"> = ,05.</w:t>
            </w:r>
          </w:p>
        </w:tc>
      </w:tr>
      <w:tr w:rsidR="004C7CC0" w:rsidRPr="0052696F"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d. </w:t>
            </w:r>
            <w:r>
              <w:rPr>
                <w:rFonts w:ascii="Arial" w:hAnsi="Arial" w:cs="Arial"/>
                <w:color w:val="000000"/>
                <w:sz w:val="18"/>
                <w:szCs w:val="18"/>
              </w:rPr>
              <w:t>Rácio da importância do erro Tipo 1/Ti</w:t>
            </w:r>
            <w:r w:rsidRPr="0052696F">
              <w:rPr>
                <w:rFonts w:ascii="Arial" w:hAnsi="Arial" w:cs="Arial"/>
                <w:color w:val="000000"/>
                <w:sz w:val="18"/>
                <w:szCs w:val="18"/>
              </w:rPr>
              <w:t>p</w:t>
            </w:r>
            <w:r>
              <w:rPr>
                <w:rFonts w:ascii="Arial" w:hAnsi="Arial" w:cs="Arial"/>
                <w:color w:val="000000"/>
                <w:sz w:val="18"/>
                <w:szCs w:val="18"/>
              </w:rPr>
              <w:t>o 2</w:t>
            </w:r>
            <w:r w:rsidRPr="0052696F">
              <w:rPr>
                <w:rFonts w:ascii="Arial" w:hAnsi="Arial" w:cs="Arial"/>
                <w:color w:val="000000"/>
                <w:sz w:val="18"/>
                <w:szCs w:val="18"/>
              </w:rPr>
              <w:t xml:space="preserve"> = 100.</w:t>
            </w:r>
          </w:p>
        </w:tc>
      </w:tr>
    </w:tbl>
    <w:p w:rsidR="004C7CC0" w:rsidRPr="0052696F" w:rsidRDefault="004C7CC0" w:rsidP="004C7CC0">
      <w:pPr>
        <w:tabs>
          <w:tab w:val="left" w:pos="616"/>
        </w:tabs>
        <w:autoSpaceDE w:val="0"/>
        <w:autoSpaceDN w:val="0"/>
        <w:adjustRightInd w:val="0"/>
      </w:pPr>
    </w:p>
    <w:p w:rsidR="004C7CC0" w:rsidRDefault="004C7CC0" w:rsidP="004C7CC0">
      <w:pPr>
        <w:tabs>
          <w:tab w:val="left" w:pos="616"/>
        </w:tabs>
      </w:pPr>
    </w:p>
    <w:p w:rsidR="004C7CC0" w:rsidRPr="00AB259E" w:rsidRDefault="004C7CC0" w:rsidP="004C7CC0">
      <w:pPr>
        <w:tabs>
          <w:tab w:val="left" w:pos="616"/>
        </w:tabs>
        <w:ind w:left="360"/>
        <w:jc w:val="both"/>
        <w:rPr>
          <w:rStyle w:val="TtulodoLivro"/>
          <w:smallCaps w:val="0"/>
        </w:rPr>
      </w:pPr>
      <w:r>
        <w:rPr>
          <w:rStyle w:val="TtulodoLivro"/>
          <w:smallCaps w:val="0"/>
        </w:rPr>
        <w:t xml:space="preserve">Anexo 4: </w:t>
      </w:r>
      <w:r w:rsidRPr="00AB259E">
        <w:rPr>
          <w:rStyle w:val="TtulodoLivro"/>
          <w:smallCaps w:val="0"/>
        </w:rPr>
        <w:t>Análise de variância e comparação múltipla de médias da variável Potencial hídrico foliar de base em três datas correspondentes á primeira medição, pintor e ultima medição.</w:t>
      </w: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Pr="00AB259E" w:rsidRDefault="004C7CC0" w:rsidP="004C7CC0">
      <w:pPr>
        <w:pStyle w:val="PargrafodaLista"/>
        <w:numPr>
          <w:ilvl w:val="0"/>
          <w:numId w:val="5"/>
        </w:numPr>
        <w:tabs>
          <w:tab w:val="left" w:pos="616"/>
        </w:tabs>
        <w:jc w:val="both"/>
        <w:rPr>
          <w:rStyle w:val="TtulodoLivro"/>
          <w:smallCaps w:val="0"/>
        </w:rPr>
      </w:pPr>
      <w:r w:rsidRPr="00AB259E">
        <w:rPr>
          <w:rStyle w:val="TtulodoLivro"/>
          <w:smallCaps w:val="0"/>
        </w:rPr>
        <w:t xml:space="preserve">Primeira medição - 01-07-2010 </w:t>
      </w:r>
    </w:p>
    <w:p w:rsidR="004C7CC0" w:rsidRPr="005958EF" w:rsidRDefault="004C7CC0" w:rsidP="004C7CC0">
      <w:pPr>
        <w:tabs>
          <w:tab w:val="left" w:pos="616"/>
        </w:tabs>
        <w:jc w:val="both"/>
        <w:rPr>
          <w:rStyle w:val="TtulodoLivro"/>
          <w:smallCaps w:val="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449"/>
        <w:gridCol w:w="2090"/>
        <w:gridCol w:w="1173"/>
        <w:gridCol w:w="1877"/>
        <w:gridCol w:w="1031"/>
        <w:gridCol w:w="944"/>
      </w:tblGrid>
      <w:tr w:rsidR="004C7CC0" w:rsidRPr="00633098" w:rsidTr="004C7CC0">
        <w:trPr>
          <w:cantSplit/>
          <w:trHeight w:val="69"/>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ANOVA</w:t>
            </w:r>
          </w:p>
        </w:tc>
      </w:tr>
      <w:tr w:rsidR="004C7CC0" w:rsidRPr="00633098" w:rsidTr="004C7CC0">
        <w:trPr>
          <w:cantSplit/>
          <w:trHeight w:val="69"/>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633098">
              <w:rPr>
                <w:rFonts w:ascii="Arial" w:hAnsi="Arial" w:cs="Arial"/>
                <w:color w:val="000000"/>
                <w:sz w:val="18"/>
                <w:szCs w:val="18"/>
              </w:rPr>
              <w:t>:</w:t>
            </w:r>
            <w:r>
              <w:rPr>
                <w:rFonts w:ascii="Arial" w:hAnsi="Arial" w:cs="Arial"/>
                <w:color w:val="000000"/>
                <w:sz w:val="18"/>
                <w:szCs w:val="18"/>
              </w:rPr>
              <w:t xml:space="preserve"> </w:t>
            </w:r>
            <w:r w:rsidRPr="00633098">
              <w:rPr>
                <w:rFonts w:ascii="Arial" w:hAnsi="Arial" w:cs="Arial"/>
                <w:color w:val="000000"/>
                <w:sz w:val="18"/>
                <w:szCs w:val="18"/>
              </w:rPr>
              <w:t>Potencial</w:t>
            </w:r>
            <w:r>
              <w:rPr>
                <w:rFonts w:ascii="Arial" w:hAnsi="Arial" w:cs="Arial"/>
                <w:color w:val="000000"/>
                <w:sz w:val="18"/>
                <w:szCs w:val="18"/>
              </w:rPr>
              <w:t xml:space="preserve"> hídrico foliar de base</w:t>
            </w:r>
          </w:p>
        </w:tc>
      </w:tr>
      <w:tr w:rsidR="004C7CC0" w:rsidRPr="00633098" w:rsidTr="004C7CC0">
        <w:trPr>
          <w:cantSplit/>
          <w:trHeight w:val="202"/>
          <w:tblHeader/>
        </w:trPr>
        <w:tc>
          <w:tcPr>
            <w:tcW w:w="84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
        </w:tc>
        <w:tc>
          <w:tcPr>
            <w:tcW w:w="1220"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Soma de quadrados Tipo</w:t>
            </w:r>
            <w:r w:rsidRPr="00633098">
              <w:rPr>
                <w:rFonts w:ascii="Arial" w:hAnsi="Arial" w:cs="Arial"/>
                <w:color w:val="000000"/>
                <w:sz w:val="18"/>
                <w:szCs w:val="18"/>
              </w:rPr>
              <w:t xml:space="preserve"> III</w:t>
            </w:r>
          </w:p>
        </w:tc>
        <w:tc>
          <w:tcPr>
            <w:tcW w:w="685"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1096"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02"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5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633098" w:rsidTr="004C7CC0">
        <w:trPr>
          <w:cantSplit/>
          <w:trHeight w:val="133"/>
          <w:tblHeader/>
        </w:trPr>
        <w:tc>
          <w:tcPr>
            <w:tcW w:w="84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Pr>
                <w:rFonts w:ascii="Arial" w:hAnsi="Arial" w:cs="Arial"/>
                <w:color w:val="000000"/>
                <w:sz w:val="18"/>
                <w:szCs w:val="18"/>
              </w:rPr>
              <w:t>Modelo Corrigido</w:t>
            </w:r>
          </w:p>
        </w:tc>
        <w:tc>
          <w:tcPr>
            <w:tcW w:w="122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,006</w:t>
            </w:r>
            <w:r w:rsidRPr="00633098">
              <w:rPr>
                <w:rFonts w:ascii="Arial" w:hAnsi="Arial" w:cs="Arial"/>
                <w:color w:val="000000"/>
                <w:sz w:val="18"/>
                <w:szCs w:val="18"/>
                <w:vertAlign w:val="superscript"/>
              </w:rPr>
              <w:t>a</w:t>
            </w:r>
          </w:p>
        </w:tc>
        <w:tc>
          <w:tcPr>
            <w:tcW w:w="685" w:type="pct"/>
            <w:tcBorders>
              <w:top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5</w:t>
            </w:r>
          </w:p>
        </w:tc>
        <w:tc>
          <w:tcPr>
            <w:tcW w:w="1096" w:type="pct"/>
            <w:tcBorders>
              <w:top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,001</w:t>
            </w:r>
          </w:p>
        </w:tc>
        <w:tc>
          <w:tcPr>
            <w:tcW w:w="602" w:type="pct"/>
            <w:tcBorders>
              <w:top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1,720</w:t>
            </w:r>
          </w:p>
        </w:tc>
        <w:tc>
          <w:tcPr>
            <w:tcW w:w="551" w:type="pct"/>
            <w:tcBorders>
              <w:top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,155</w:t>
            </w:r>
          </w:p>
        </w:tc>
      </w:tr>
      <w:tr w:rsidR="004C7CC0" w:rsidRPr="00633098" w:rsidTr="004C7CC0">
        <w:trPr>
          <w:cantSplit/>
          <w:trHeight w:val="69"/>
          <w:tblHeader/>
        </w:trPr>
        <w:tc>
          <w:tcPr>
            <w:tcW w:w="8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Pr>
                <w:rFonts w:ascii="Arial" w:hAnsi="Arial" w:cs="Arial"/>
                <w:color w:val="000000"/>
                <w:sz w:val="18"/>
                <w:szCs w:val="18"/>
              </w:rPr>
              <w:t>Intercepção</w:t>
            </w:r>
          </w:p>
        </w:tc>
        <w:tc>
          <w:tcPr>
            <w:tcW w:w="1220" w:type="pct"/>
            <w:tcBorders>
              <w:top w:val="nil"/>
              <w:left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1,886</w:t>
            </w:r>
          </w:p>
        </w:tc>
        <w:tc>
          <w:tcPr>
            <w:tcW w:w="68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w:t>
            </w:r>
          </w:p>
        </w:tc>
        <w:tc>
          <w:tcPr>
            <w:tcW w:w="109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1,886</w:t>
            </w:r>
          </w:p>
        </w:tc>
        <w:tc>
          <w:tcPr>
            <w:tcW w:w="602"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2915,706</w:t>
            </w:r>
          </w:p>
        </w:tc>
        <w:tc>
          <w:tcPr>
            <w:tcW w:w="551"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r>
      <w:tr w:rsidR="004C7CC0" w:rsidRPr="00633098" w:rsidTr="004C7CC0">
        <w:trPr>
          <w:cantSplit/>
          <w:trHeight w:val="69"/>
          <w:tblHeader/>
        </w:trPr>
        <w:tc>
          <w:tcPr>
            <w:tcW w:w="8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Ocupação</w:t>
            </w:r>
          </w:p>
        </w:tc>
        <w:tc>
          <w:tcPr>
            <w:tcW w:w="1220" w:type="pct"/>
            <w:tcBorders>
              <w:top w:val="nil"/>
              <w:left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,002</w:t>
            </w:r>
          </w:p>
        </w:tc>
        <w:tc>
          <w:tcPr>
            <w:tcW w:w="68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w:t>
            </w:r>
          </w:p>
        </w:tc>
        <w:tc>
          <w:tcPr>
            <w:tcW w:w="109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,002</w:t>
            </w:r>
          </w:p>
        </w:tc>
        <w:tc>
          <w:tcPr>
            <w:tcW w:w="602"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2,886</w:t>
            </w:r>
          </w:p>
        </w:tc>
        <w:tc>
          <w:tcPr>
            <w:tcW w:w="551"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,098</w:t>
            </w:r>
          </w:p>
        </w:tc>
      </w:tr>
      <w:tr w:rsidR="004C7CC0" w:rsidRPr="00633098" w:rsidTr="004C7CC0">
        <w:trPr>
          <w:cantSplit/>
          <w:trHeight w:val="65"/>
          <w:tblHeader/>
        </w:trPr>
        <w:tc>
          <w:tcPr>
            <w:tcW w:w="8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Rega</w:t>
            </w:r>
          </w:p>
        </w:tc>
        <w:tc>
          <w:tcPr>
            <w:tcW w:w="1220" w:type="pct"/>
            <w:tcBorders>
              <w:top w:val="nil"/>
              <w:left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,003</w:t>
            </w:r>
          </w:p>
        </w:tc>
        <w:tc>
          <w:tcPr>
            <w:tcW w:w="68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w:t>
            </w:r>
          </w:p>
        </w:tc>
        <w:tc>
          <w:tcPr>
            <w:tcW w:w="109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,002</w:t>
            </w:r>
          </w:p>
        </w:tc>
        <w:tc>
          <w:tcPr>
            <w:tcW w:w="602"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2,488</w:t>
            </w:r>
          </w:p>
        </w:tc>
        <w:tc>
          <w:tcPr>
            <w:tcW w:w="551"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,097</w:t>
            </w:r>
          </w:p>
        </w:tc>
      </w:tr>
      <w:tr w:rsidR="004C7CC0" w:rsidRPr="00633098" w:rsidTr="004C7CC0">
        <w:trPr>
          <w:cantSplit/>
          <w:trHeight w:val="138"/>
          <w:tblHeader/>
        </w:trPr>
        <w:tc>
          <w:tcPr>
            <w:tcW w:w="8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Ocupação * Rega</w:t>
            </w:r>
          </w:p>
        </w:tc>
        <w:tc>
          <w:tcPr>
            <w:tcW w:w="1220" w:type="pct"/>
            <w:tcBorders>
              <w:top w:val="nil"/>
              <w:left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c>
          <w:tcPr>
            <w:tcW w:w="68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w:t>
            </w:r>
          </w:p>
        </w:tc>
        <w:tc>
          <w:tcPr>
            <w:tcW w:w="109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c>
          <w:tcPr>
            <w:tcW w:w="602"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,368</w:t>
            </w:r>
          </w:p>
        </w:tc>
        <w:tc>
          <w:tcPr>
            <w:tcW w:w="551"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,695</w:t>
            </w:r>
          </w:p>
        </w:tc>
      </w:tr>
      <w:tr w:rsidR="004C7CC0" w:rsidRPr="00633098" w:rsidTr="004C7CC0">
        <w:trPr>
          <w:cantSplit/>
          <w:trHeight w:val="89"/>
          <w:tblHeader/>
        </w:trPr>
        <w:tc>
          <w:tcPr>
            <w:tcW w:w="8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Pr>
                <w:rFonts w:ascii="Arial" w:hAnsi="Arial" w:cs="Arial"/>
                <w:color w:val="000000"/>
                <w:sz w:val="18"/>
                <w:szCs w:val="18"/>
              </w:rPr>
              <w:t>Erro</w:t>
            </w:r>
          </w:p>
        </w:tc>
        <w:tc>
          <w:tcPr>
            <w:tcW w:w="1220" w:type="pct"/>
            <w:tcBorders>
              <w:top w:val="nil"/>
              <w:left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,023</w:t>
            </w:r>
          </w:p>
        </w:tc>
        <w:tc>
          <w:tcPr>
            <w:tcW w:w="68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36</w:t>
            </w:r>
          </w:p>
        </w:tc>
        <w:tc>
          <w:tcPr>
            <w:tcW w:w="109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,001</w:t>
            </w:r>
          </w:p>
        </w:tc>
        <w:tc>
          <w:tcPr>
            <w:tcW w:w="602"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c>
          <w:tcPr>
            <w:tcW w:w="551"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r>
      <w:tr w:rsidR="004C7CC0" w:rsidRPr="00633098" w:rsidTr="004C7CC0">
        <w:trPr>
          <w:cantSplit/>
          <w:trHeight w:val="93"/>
          <w:tblHeader/>
        </w:trPr>
        <w:tc>
          <w:tcPr>
            <w:tcW w:w="8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Total</w:t>
            </w:r>
          </w:p>
        </w:tc>
        <w:tc>
          <w:tcPr>
            <w:tcW w:w="1220" w:type="pct"/>
            <w:tcBorders>
              <w:top w:val="nil"/>
              <w:left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1,915</w:t>
            </w:r>
          </w:p>
        </w:tc>
        <w:tc>
          <w:tcPr>
            <w:tcW w:w="68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42</w:t>
            </w:r>
          </w:p>
        </w:tc>
        <w:tc>
          <w:tcPr>
            <w:tcW w:w="109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c>
          <w:tcPr>
            <w:tcW w:w="602"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c>
          <w:tcPr>
            <w:tcW w:w="551"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r>
      <w:tr w:rsidR="004C7CC0" w:rsidRPr="00633098" w:rsidTr="004C7CC0">
        <w:trPr>
          <w:cantSplit/>
          <w:trHeight w:val="133"/>
          <w:tblHeader/>
        </w:trPr>
        <w:tc>
          <w:tcPr>
            <w:tcW w:w="84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Total</w:t>
            </w:r>
            <w:r>
              <w:rPr>
                <w:rFonts w:ascii="Arial" w:hAnsi="Arial" w:cs="Arial"/>
                <w:color w:val="000000"/>
                <w:sz w:val="18"/>
                <w:szCs w:val="18"/>
              </w:rPr>
              <w:t xml:space="preserve"> Corrigido</w:t>
            </w:r>
          </w:p>
        </w:tc>
        <w:tc>
          <w:tcPr>
            <w:tcW w:w="1220"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,029</w:t>
            </w:r>
          </w:p>
        </w:tc>
        <w:tc>
          <w:tcPr>
            <w:tcW w:w="685"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41</w:t>
            </w:r>
          </w:p>
        </w:tc>
        <w:tc>
          <w:tcPr>
            <w:tcW w:w="1096"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c>
          <w:tcPr>
            <w:tcW w:w="602"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c>
          <w:tcPr>
            <w:tcW w:w="551"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pPr>
          </w:p>
        </w:tc>
      </w:tr>
    </w:tbl>
    <w:p w:rsidR="004C7CC0" w:rsidRDefault="004C7CC0" w:rsidP="004C7CC0"/>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599"/>
        <w:gridCol w:w="3756"/>
        <w:gridCol w:w="2033"/>
        <w:gridCol w:w="176"/>
      </w:tblGrid>
      <w:tr w:rsidR="004C7CC0" w:rsidRPr="00633098" w:rsidTr="004C7CC0">
        <w:trPr>
          <w:cantSplit/>
          <w:trHeight w:val="69"/>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p>
        </w:tc>
      </w:tr>
      <w:tr w:rsidR="004C7CC0" w:rsidRPr="00633098" w:rsidTr="004C7CC0">
        <w:trPr>
          <w:gridAfter w:val="1"/>
          <w:wAfter w:w="104" w:type="pct"/>
          <w:cantSplit/>
          <w:trHeight w:val="271"/>
          <w:tblHeader/>
        </w:trPr>
        <w:tc>
          <w:tcPr>
            <w:tcW w:w="4896" w:type="pct"/>
            <w:gridSpan w:val="3"/>
            <w:tcBorders>
              <w:top w:val="nil"/>
              <w:left w:val="nil"/>
              <w:bottom w:val="nil"/>
              <w:right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b/>
                <w:bCs/>
                <w:color w:val="000000"/>
                <w:sz w:val="18"/>
                <w:szCs w:val="18"/>
              </w:rPr>
              <w:t>Potencial</w:t>
            </w:r>
            <w:r>
              <w:rPr>
                <w:rFonts w:ascii="Arial" w:hAnsi="Arial" w:cs="Arial"/>
                <w:b/>
                <w:bCs/>
                <w:color w:val="000000"/>
                <w:sz w:val="18"/>
                <w:szCs w:val="18"/>
              </w:rPr>
              <w:t xml:space="preserve"> hídrico foliar de base</w:t>
            </w:r>
          </w:p>
        </w:tc>
      </w:tr>
      <w:tr w:rsidR="004C7CC0" w:rsidRPr="00633098" w:rsidTr="004C7CC0">
        <w:trPr>
          <w:gridAfter w:val="1"/>
          <w:wAfter w:w="104" w:type="pct"/>
          <w:cantSplit/>
          <w:trHeight w:val="69"/>
          <w:tblHeader/>
        </w:trPr>
        <w:tc>
          <w:tcPr>
            <w:tcW w:w="4896" w:type="pct"/>
            <w:gridSpan w:val="3"/>
            <w:tcBorders>
              <w:top w:val="nil"/>
              <w:left w:val="nil"/>
              <w:bottom w:val="nil"/>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roofErr w:type="spellStart"/>
            <w:r w:rsidRPr="00633098">
              <w:rPr>
                <w:rFonts w:ascii="Arial" w:hAnsi="Arial" w:cs="Arial"/>
                <w:color w:val="000000"/>
                <w:sz w:val="18"/>
                <w:szCs w:val="18"/>
              </w:rPr>
              <w:t>Tukey</w:t>
            </w:r>
            <w:proofErr w:type="spellEnd"/>
            <w:r w:rsidRPr="00633098">
              <w:rPr>
                <w:rFonts w:ascii="Arial" w:hAnsi="Arial" w:cs="Arial"/>
                <w:color w:val="000000"/>
                <w:sz w:val="18"/>
                <w:szCs w:val="18"/>
              </w:rPr>
              <w:t xml:space="preserve"> </w:t>
            </w:r>
            <w:proofErr w:type="spellStart"/>
            <w:r w:rsidRPr="00633098">
              <w:rPr>
                <w:rFonts w:ascii="Arial" w:hAnsi="Arial" w:cs="Arial"/>
                <w:color w:val="000000"/>
                <w:sz w:val="18"/>
                <w:szCs w:val="18"/>
              </w:rPr>
              <w:t>HSD</w:t>
            </w:r>
            <w:r w:rsidRPr="00633098">
              <w:rPr>
                <w:rFonts w:ascii="Arial" w:hAnsi="Arial" w:cs="Arial"/>
                <w:color w:val="000000"/>
                <w:sz w:val="18"/>
                <w:szCs w:val="18"/>
                <w:vertAlign w:val="superscript"/>
              </w:rPr>
              <w:t>a</w:t>
            </w:r>
            <w:proofErr w:type="spellEnd"/>
            <w:r w:rsidRPr="00633098">
              <w:rPr>
                <w:rFonts w:ascii="Arial" w:hAnsi="Arial" w:cs="Arial"/>
                <w:color w:val="000000"/>
                <w:sz w:val="18"/>
                <w:szCs w:val="18"/>
                <w:vertAlign w:val="superscript"/>
              </w:rPr>
              <w:t>,,b</w:t>
            </w:r>
          </w:p>
        </w:tc>
      </w:tr>
      <w:tr w:rsidR="004C7CC0" w:rsidRPr="00633098" w:rsidTr="004C7CC0">
        <w:trPr>
          <w:gridAfter w:val="1"/>
          <w:wAfter w:w="104" w:type="pct"/>
          <w:cantSplit/>
          <w:trHeight w:val="74"/>
          <w:tblHeader/>
        </w:trPr>
        <w:tc>
          <w:tcPr>
            <w:tcW w:w="1517"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Rega</w:t>
            </w:r>
          </w:p>
        </w:tc>
        <w:tc>
          <w:tcPr>
            <w:tcW w:w="2193"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N</w:t>
            </w:r>
          </w:p>
        </w:tc>
        <w:tc>
          <w:tcPr>
            <w:tcW w:w="1187" w:type="pct"/>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w:t>
            </w:r>
          </w:p>
        </w:tc>
      </w:tr>
      <w:tr w:rsidR="004C7CC0" w:rsidRPr="00633098" w:rsidTr="004C7CC0">
        <w:trPr>
          <w:gridAfter w:val="1"/>
          <w:wAfter w:w="104" w:type="pct"/>
          <w:cantSplit/>
          <w:trHeight w:val="48"/>
          <w:tblHeader/>
        </w:trPr>
        <w:tc>
          <w:tcPr>
            <w:tcW w:w="1517"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2193"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1187"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1</w:t>
            </w:r>
          </w:p>
        </w:tc>
      </w:tr>
      <w:tr w:rsidR="004C7CC0" w:rsidRPr="00633098" w:rsidTr="004C7CC0">
        <w:trPr>
          <w:gridAfter w:val="1"/>
          <w:wAfter w:w="104" w:type="pct"/>
          <w:cantSplit/>
          <w:trHeight w:val="69"/>
          <w:tblHeader/>
        </w:trPr>
        <w:tc>
          <w:tcPr>
            <w:tcW w:w="1517"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S</w:t>
            </w:r>
          </w:p>
        </w:tc>
        <w:tc>
          <w:tcPr>
            <w:tcW w:w="2193"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w:t>
            </w:r>
          </w:p>
        </w:tc>
        <w:tc>
          <w:tcPr>
            <w:tcW w:w="1187"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-,2243</w:t>
            </w:r>
          </w:p>
        </w:tc>
      </w:tr>
      <w:tr w:rsidR="004C7CC0" w:rsidRPr="00633098" w:rsidTr="004C7CC0">
        <w:trPr>
          <w:gridAfter w:val="1"/>
          <w:wAfter w:w="104" w:type="pct"/>
          <w:cantSplit/>
          <w:trHeight w:val="65"/>
          <w:tblHeader/>
        </w:trPr>
        <w:tc>
          <w:tcPr>
            <w:tcW w:w="15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R1</w:t>
            </w:r>
          </w:p>
        </w:tc>
        <w:tc>
          <w:tcPr>
            <w:tcW w:w="2193"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w:t>
            </w:r>
          </w:p>
        </w:tc>
        <w:tc>
          <w:tcPr>
            <w:tcW w:w="1187" w:type="pct"/>
            <w:tcBorders>
              <w:top w:val="nil"/>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-,2057</w:t>
            </w:r>
          </w:p>
        </w:tc>
      </w:tr>
      <w:tr w:rsidR="004C7CC0" w:rsidRPr="00633098" w:rsidTr="004C7CC0">
        <w:trPr>
          <w:gridAfter w:val="1"/>
          <w:wAfter w:w="104" w:type="pct"/>
          <w:cantSplit/>
          <w:trHeight w:val="69"/>
          <w:tblHeader/>
        </w:trPr>
        <w:tc>
          <w:tcPr>
            <w:tcW w:w="15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R2</w:t>
            </w:r>
          </w:p>
        </w:tc>
        <w:tc>
          <w:tcPr>
            <w:tcW w:w="2193"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w:t>
            </w:r>
          </w:p>
        </w:tc>
        <w:tc>
          <w:tcPr>
            <w:tcW w:w="1187" w:type="pct"/>
            <w:tcBorders>
              <w:top w:val="nil"/>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-,2057</w:t>
            </w:r>
          </w:p>
        </w:tc>
      </w:tr>
      <w:tr w:rsidR="004C7CC0" w:rsidRPr="00633098" w:rsidTr="004C7CC0">
        <w:trPr>
          <w:gridAfter w:val="1"/>
          <w:wAfter w:w="104" w:type="pct"/>
          <w:cantSplit/>
          <w:trHeight w:val="93"/>
          <w:tblHeader/>
        </w:trPr>
        <w:tc>
          <w:tcPr>
            <w:tcW w:w="1517"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c>
          <w:tcPr>
            <w:tcW w:w="2193"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118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,144</w:t>
            </w:r>
          </w:p>
        </w:tc>
      </w:tr>
      <w:tr w:rsidR="004C7CC0" w:rsidRPr="00633098" w:rsidTr="004C7CC0">
        <w:trPr>
          <w:gridAfter w:val="1"/>
          <w:wAfter w:w="104" w:type="pct"/>
          <w:cantSplit/>
          <w:trHeight w:val="335"/>
          <w:tblHeader/>
        </w:trPr>
        <w:tc>
          <w:tcPr>
            <w:tcW w:w="4896" w:type="pct"/>
            <w:gridSpan w:val="3"/>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633098">
              <w:rPr>
                <w:rFonts w:ascii="Arial" w:hAnsi="Arial" w:cs="Arial"/>
                <w:color w:val="000000"/>
                <w:sz w:val="18"/>
                <w:szCs w:val="18"/>
              </w:rPr>
              <w:t>= ,001.</w:t>
            </w:r>
          </w:p>
        </w:tc>
      </w:tr>
      <w:tr w:rsidR="004C7CC0" w:rsidRPr="00633098" w:rsidTr="004C7CC0">
        <w:trPr>
          <w:gridAfter w:val="1"/>
          <w:wAfter w:w="104" w:type="pct"/>
          <w:cantSplit/>
          <w:trHeight w:val="138"/>
          <w:tblHeader/>
        </w:trPr>
        <w:tc>
          <w:tcPr>
            <w:tcW w:w="4896" w:type="pct"/>
            <w:gridSpan w:val="3"/>
            <w:tcBorders>
              <w:top w:val="nil"/>
              <w:left w:val="nil"/>
              <w:bottom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52696F">
              <w:rPr>
                <w:rFonts w:ascii="Arial" w:hAnsi="Arial" w:cs="Arial"/>
                <w:color w:val="000000"/>
                <w:sz w:val="18"/>
                <w:szCs w:val="18"/>
              </w:rPr>
              <w:t xml:space="preserve"> </w:t>
            </w:r>
            <w:r w:rsidRPr="00633098">
              <w:rPr>
                <w:rFonts w:ascii="Arial" w:hAnsi="Arial" w:cs="Arial"/>
                <w:color w:val="000000"/>
                <w:sz w:val="18"/>
                <w:szCs w:val="18"/>
              </w:rPr>
              <w:t>= 14,000.</w:t>
            </w:r>
          </w:p>
        </w:tc>
      </w:tr>
      <w:tr w:rsidR="004C7CC0" w:rsidRPr="00633098" w:rsidTr="004C7CC0">
        <w:trPr>
          <w:gridAfter w:val="1"/>
          <w:wAfter w:w="104" w:type="pct"/>
          <w:cantSplit/>
          <w:trHeight w:val="405"/>
        </w:trPr>
        <w:tc>
          <w:tcPr>
            <w:tcW w:w="4896" w:type="pct"/>
            <w:gridSpan w:val="3"/>
            <w:tcBorders>
              <w:top w:val="nil"/>
              <w:left w:val="nil"/>
              <w:bottom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b. Alfa</w:t>
            </w:r>
            <w:r w:rsidRPr="00633098">
              <w:rPr>
                <w:rFonts w:ascii="Arial" w:hAnsi="Arial" w:cs="Arial"/>
                <w:color w:val="000000"/>
                <w:sz w:val="18"/>
                <w:szCs w:val="18"/>
              </w:rPr>
              <w:t xml:space="preserve"> = ,05.</w:t>
            </w:r>
          </w:p>
        </w:tc>
      </w:tr>
    </w:tbl>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Pr="009111E3" w:rsidRDefault="004C7CC0" w:rsidP="004C7CC0">
      <w:pPr>
        <w:pStyle w:val="PargrafodaLista"/>
        <w:numPr>
          <w:ilvl w:val="0"/>
          <w:numId w:val="5"/>
        </w:numPr>
        <w:tabs>
          <w:tab w:val="left" w:pos="616"/>
        </w:tabs>
        <w:jc w:val="both"/>
        <w:rPr>
          <w:rStyle w:val="TtulodoLivro"/>
          <w:smallCaps w:val="0"/>
        </w:rPr>
      </w:pPr>
      <w:r w:rsidRPr="009111E3">
        <w:rPr>
          <w:rStyle w:val="TtulodoLivro"/>
          <w:smallCaps w:val="0"/>
        </w:rPr>
        <w:t xml:space="preserve">Pintor - 21-07-2010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24"/>
        <w:gridCol w:w="695"/>
        <w:gridCol w:w="288"/>
        <w:gridCol w:w="379"/>
        <w:gridCol w:w="127"/>
        <w:gridCol w:w="540"/>
        <w:gridCol w:w="952"/>
        <w:gridCol w:w="336"/>
        <w:gridCol w:w="48"/>
        <w:gridCol w:w="762"/>
        <w:gridCol w:w="212"/>
        <w:gridCol w:w="240"/>
        <w:gridCol w:w="618"/>
        <w:gridCol w:w="70"/>
        <w:gridCol w:w="632"/>
        <w:gridCol w:w="10"/>
        <w:gridCol w:w="695"/>
        <w:gridCol w:w="391"/>
        <w:gridCol w:w="147"/>
        <w:gridCol w:w="798"/>
      </w:tblGrid>
      <w:tr w:rsidR="004C7CC0" w:rsidRPr="00633098" w:rsidTr="004C7CC0">
        <w:trPr>
          <w:cantSplit/>
          <w:trHeight w:val="48"/>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ANOVA</w:t>
            </w:r>
          </w:p>
        </w:tc>
      </w:tr>
      <w:tr w:rsidR="004C7CC0" w:rsidRPr="00633098" w:rsidTr="004C7CC0">
        <w:trPr>
          <w:cantSplit/>
          <w:trHeight w:val="48"/>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633098">
              <w:rPr>
                <w:rFonts w:ascii="Arial" w:hAnsi="Arial" w:cs="Arial"/>
                <w:color w:val="000000"/>
                <w:sz w:val="18"/>
                <w:szCs w:val="18"/>
              </w:rPr>
              <w:t>:</w:t>
            </w:r>
            <w:r>
              <w:rPr>
                <w:rFonts w:ascii="Arial" w:hAnsi="Arial" w:cs="Arial"/>
                <w:color w:val="000000"/>
                <w:sz w:val="18"/>
                <w:szCs w:val="18"/>
              </w:rPr>
              <w:t xml:space="preserve"> </w:t>
            </w:r>
            <w:r w:rsidRPr="00633098">
              <w:rPr>
                <w:rFonts w:ascii="Arial" w:hAnsi="Arial" w:cs="Arial"/>
                <w:color w:val="000000"/>
                <w:sz w:val="18"/>
                <w:szCs w:val="18"/>
              </w:rPr>
              <w:t>Potencial</w:t>
            </w:r>
            <w:r>
              <w:rPr>
                <w:rFonts w:ascii="Arial" w:hAnsi="Arial" w:cs="Arial"/>
                <w:color w:val="000000"/>
                <w:sz w:val="18"/>
                <w:szCs w:val="18"/>
              </w:rPr>
              <w:t xml:space="preserve"> hídrico foliar de base</w:t>
            </w:r>
          </w:p>
        </w:tc>
      </w:tr>
      <w:tr w:rsidR="004C7CC0" w:rsidRPr="00633098" w:rsidTr="004C7CC0">
        <w:trPr>
          <w:cantSplit/>
          <w:trHeight w:val="45"/>
          <w:tblHeader/>
        </w:trPr>
        <w:tc>
          <w:tcPr>
            <w:tcW w:w="938" w:type="pct"/>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1362" w:type="pct"/>
            <w:gridSpan w:val="5"/>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737" w:type="pct"/>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771" w:type="pct"/>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726" w:type="pct"/>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46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633098" w:rsidTr="004C7CC0">
        <w:trPr>
          <w:cantSplit/>
          <w:trHeight w:val="48"/>
          <w:tblHeader/>
        </w:trPr>
        <w:tc>
          <w:tcPr>
            <w:tcW w:w="938" w:type="pct"/>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1362" w:type="pct"/>
            <w:gridSpan w:val="5"/>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,159</w:t>
            </w:r>
            <w:r w:rsidRPr="00633098">
              <w:rPr>
                <w:rFonts w:ascii="Arial" w:hAnsi="Arial" w:cs="Arial"/>
                <w:color w:val="000000"/>
                <w:sz w:val="18"/>
                <w:szCs w:val="18"/>
                <w:vertAlign w:val="superscript"/>
              </w:rPr>
              <w:t>a</w:t>
            </w:r>
          </w:p>
        </w:tc>
        <w:tc>
          <w:tcPr>
            <w:tcW w:w="737" w:type="pct"/>
            <w:gridSpan w:val="4"/>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5</w:t>
            </w:r>
          </w:p>
        </w:tc>
        <w:tc>
          <w:tcPr>
            <w:tcW w:w="771" w:type="pct"/>
            <w:gridSpan w:val="3"/>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,032</w:t>
            </w:r>
          </w:p>
        </w:tc>
        <w:tc>
          <w:tcPr>
            <w:tcW w:w="726" w:type="pct"/>
            <w:gridSpan w:val="4"/>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7,898</w:t>
            </w:r>
          </w:p>
        </w:tc>
        <w:tc>
          <w:tcPr>
            <w:tcW w:w="465" w:type="pct"/>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r>
      <w:tr w:rsidR="004C7CC0" w:rsidRPr="00633098" w:rsidTr="004C7CC0">
        <w:trPr>
          <w:cantSplit/>
          <w:trHeight w:val="48"/>
          <w:tblHeader/>
        </w:trPr>
        <w:tc>
          <w:tcPr>
            <w:tcW w:w="938" w:type="pct"/>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1362" w:type="pct"/>
            <w:gridSpan w:val="5"/>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8,061</w:t>
            </w:r>
          </w:p>
        </w:tc>
        <w:tc>
          <w:tcPr>
            <w:tcW w:w="737"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w:t>
            </w:r>
          </w:p>
        </w:tc>
        <w:tc>
          <w:tcPr>
            <w:tcW w:w="771" w:type="pct"/>
            <w:gridSpan w:val="3"/>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8,061</w:t>
            </w:r>
          </w:p>
        </w:tc>
        <w:tc>
          <w:tcPr>
            <w:tcW w:w="726"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2001,340</w:t>
            </w:r>
          </w:p>
        </w:tc>
        <w:tc>
          <w:tcPr>
            <w:tcW w:w="46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r>
      <w:tr w:rsidR="004C7CC0" w:rsidRPr="00633098" w:rsidTr="004C7CC0">
        <w:trPr>
          <w:cantSplit/>
          <w:trHeight w:val="48"/>
          <w:tblHeader/>
        </w:trPr>
        <w:tc>
          <w:tcPr>
            <w:tcW w:w="938" w:type="pct"/>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Ocupação</w:t>
            </w:r>
          </w:p>
        </w:tc>
        <w:tc>
          <w:tcPr>
            <w:tcW w:w="1362" w:type="pct"/>
            <w:gridSpan w:val="5"/>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,006</w:t>
            </w:r>
          </w:p>
        </w:tc>
        <w:tc>
          <w:tcPr>
            <w:tcW w:w="737"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w:t>
            </w:r>
          </w:p>
        </w:tc>
        <w:tc>
          <w:tcPr>
            <w:tcW w:w="771" w:type="pct"/>
            <w:gridSpan w:val="3"/>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,006</w:t>
            </w:r>
          </w:p>
        </w:tc>
        <w:tc>
          <w:tcPr>
            <w:tcW w:w="726"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1,478</w:t>
            </w:r>
          </w:p>
        </w:tc>
        <w:tc>
          <w:tcPr>
            <w:tcW w:w="46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,232</w:t>
            </w:r>
          </w:p>
        </w:tc>
      </w:tr>
      <w:tr w:rsidR="004C7CC0" w:rsidRPr="00633098" w:rsidTr="004C7CC0">
        <w:trPr>
          <w:cantSplit/>
          <w:trHeight w:val="48"/>
          <w:tblHeader/>
        </w:trPr>
        <w:tc>
          <w:tcPr>
            <w:tcW w:w="938" w:type="pct"/>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Rega</w:t>
            </w:r>
          </w:p>
        </w:tc>
        <w:tc>
          <w:tcPr>
            <w:tcW w:w="1362" w:type="pct"/>
            <w:gridSpan w:val="5"/>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,127</w:t>
            </w:r>
          </w:p>
        </w:tc>
        <w:tc>
          <w:tcPr>
            <w:tcW w:w="737"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w:t>
            </w:r>
          </w:p>
        </w:tc>
        <w:tc>
          <w:tcPr>
            <w:tcW w:w="771" w:type="pct"/>
            <w:gridSpan w:val="3"/>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,064</w:t>
            </w:r>
          </w:p>
        </w:tc>
        <w:tc>
          <w:tcPr>
            <w:tcW w:w="726"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15,798</w:t>
            </w:r>
          </w:p>
        </w:tc>
        <w:tc>
          <w:tcPr>
            <w:tcW w:w="46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r>
      <w:tr w:rsidR="004C7CC0" w:rsidRPr="00633098" w:rsidTr="004C7CC0">
        <w:trPr>
          <w:cantSplit/>
          <w:trHeight w:val="48"/>
          <w:tblHeader/>
        </w:trPr>
        <w:tc>
          <w:tcPr>
            <w:tcW w:w="938" w:type="pct"/>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Ocupação * Rega</w:t>
            </w:r>
          </w:p>
        </w:tc>
        <w:tc>
          <w:tcPr>
            <w:tcW w:w="1362" w:type="pct"/>
            <w:gridSpan w:val="5"/>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,026</w:t>
            </w:r>
          </w:p>
        </w:tc>
        <w:tc>
          <w:tcPr>
            <w:tcW w:w="737"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w:t>
            </w:r>
          </w:p>
        </w:tc>
        <w:tc>
          <w:tcPr>
            <w:tcW w:w="771" w:type="pct"/>
            <w:gridSpan w:val="3"/>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,013</w:t>
            </w:r>
          </w:p>
        </w:tc>
        <w:tc>
          <w:tcPr>
            <w:tcW w:w="726"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3,207</w:t>
            </w:r>
          </w:p>
        </w:tc>
        <w:tc>
          <w:tcPr>
            <w:tcW w:w="46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,052</w:t>
            </w:r>
          </w:p>
        </w:tc>
      </w:tr>
      <w:tr w:rsidR="004C7CC0" w:rsidRPr="00633098" w:rsidTr="004C7CC0">
        <w:trPr>
          <w:cantSplit/>
          <w:trHeight w:val="48"/>
          <w:tblHeader/>
        </w:trPr>
        <w:tc>
          <w:tcPr>
            <w:tcW w:w="938" w:type="pct"/>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1362" w:type="pct"/>
            <w:gridSpan w:val="5"/>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,145</w:t>
            </w:r>
          </w:p>
        </w:tc>
        <w:tc>
          <w:tcPr>
            <w:tcW w:w="737"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36</w:t>
            </w:r>
          </w:p>
        </w:tc>
        <w:tc>
          <w:tcPr>
            <w:tcW w:w="771" w:type="pct"/>
            <w:gridSpan w:val="3"/>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,004</w:t>
            </w:r>
          </w:p>
        </w:tc>
        <w:tc>
          <w:tcPr>
            <w:tcW w:w="726" w:type="pct"/>
            <w:gridSpan w:val="4"/>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46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r w:rsidR="004C7CC0" w:rsidRPr="00633098" w:rsidTr="004C7CC0">
        <w:trPr>
          <w:cantSplit/>
          <w:trHeight w:val="48"/>
          <w:tblHeader/>
        </w:trPr>
        <w:tc>
          <w:tcPr>
            <w:tcW w:w="938" w:type="pct"/>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Total</w:t>
            </w:r>
          </w:p>
        </w:tc>
        <w:tc>
          <w:tcPr>
            <w:tcW w:w="1362" w:type="pct"/>
            <w:gridSpan w:val="5"/>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8,365</w:t>
            </w:r>
          </w:p>
        </w:tc>
        <w:tc>
          <w:tcPr>
            <w:tcW w:w="737" w:type="pct"/>
            <w:gridSpan w:val="4"/>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42</w:t>
            </w:r>
          </w:p>
        </w:tc>
        <w:tc>
          <w:tcPr>
            <w:tcW w:w="771" w:type="pct"/>
            <w:gridSpan w:val="3"/>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726" w:type="pct"/>
            <w:gridSpan w:val="4"/>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46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r w:rsidR="004C7CC0" w:rsidRPr="00633098" w:rsidTr="004C7CC0">
        <w:trPr>
          <w:cantSplit/>
          <w:trHeight w:val="48"/>
          <w:tblHeader/>
        </w:trPr>
        <w:tc>
          <w:tcPr>
            <w:tcW w:w="938" w:type="pct"/>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1362" w:type="pct"/>
            <w:gridSpan w:val="5"/>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,304</w:t>
            </w:r>
          </w:p>
        </w:tc>
        <w:tc>
          <w:tcPr>
            <w:tcW w:w="737" w:type="pct"/>
            <w:gridSpan w:val="4"/>
            <w:tcBorders>
              <w:top w:val="nil"/>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41</w:t>
            </w:r>
          </w:p>
        </w:tc>
        <w:tc>
          <w:tcPr>
            <w:tcW w:w="771" w:type="pct"/>
            <w:gridSpan w:val="3"/>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726" w:type="pct"/>
            <w:gridSpan w:val="4"/>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465"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r w:rsidR="004C7CC0" w:rsidRPr="00633098" w:rsidTr="004C7CC0">
        <w:trPr>
          <w:cantSplit/>
          <w:trHeight w:val="48"/>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r>
      <w:tr w:rsidR="004C7CC0" w:rsidRPr="00B61600" w:rsidTr="004C7CC0">
        <w:trPr>
          <w:cantSplit/>
          <w:trHeight w:val="52"/>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vAlign w:val="center"/>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Comparação múltipla de médias</w:t>
            </w:r>
          </w:p>
        </w:tc>
      </w:tr>
      <w:tr w:rsidR="004C7CC0" w:rsidRPr="00B61600" w:rsidTr="004C7CC0">
        <w:trPr>
          <w:cantSplit/>
          <w:trHeight w:val="52"/>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B61600">
              <w:rPr>
                <w:rFonts w:ascii="Arial" w:hAnsi="Arial" w:cs="Arial"/>
                <w:color w:val="000000"/>
                <w:sz w:val="18"/>
                <w:szCs w:val="18"/>
              </w:rPr>
              <w:t>:</w:t>
            </w:r>
            <w:r>
              <w:rPr>
                <w:rFonts w:ascii="Arial" w:hAnsi="Arial" w:cs="Arial"/>
                <w:color w:val="000000"/>
                <w:sz w:val="18"/>
                <w:szCs w:val="18"/>
              </w:rPr>
              <w:t xml:space="preserve"> </w:t>
            </w:r>
            <w:r w:rsidRPr="00B61600">
              <w:rPr>
                <w:rFonts w:ascii="Arial" w:hAnsi="Arial" w:cs="Arial"/>
                <w:color w:val="000000"/>
                <w:sz w:val="18"/>
                <w:szCs w:val="18"/>
              </w:rPr>
              <w:t>Potencial</w:t>
            </w:r>
            <w:r>
              <w:rPr>
                <w:rFonts w:ascii="Arial" w:hAnsi="Arial" w:cs="Arial"/>
                <w:color w:val="000000"/>
                <w:sz w:val="18"/>
                <w:szCs w:val="18"/>
              </w:rPr>
              <w:t xml:space="preserve"> hídrico foliar de base</w:t>
            </w:r>
          </w:p>
        </w:tc>
      </w:tr>
      <w:tr w:rsidR="004C7CC0" w:rsidRPr="00B61600" w:rsidTr="004C7CC0">
        <w:trPr>
          <w:cantSplit/>
          <w:trHeight w:val="45"/>
          <w:tblHeader/>
        </w:trPr>
        <w:tc>
          <w:tcPr>
            <w:tcW w:w="36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Rega</w:t>
            </w:r>
          </w:p>
        </w:tc>
        <w:tc>
          <w:tcPr>
            <w:tcW w:w="869" w:type="pct"/>
            <w:gridSpan w:val="4"/>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(I) Ocupação</w:t>
            </w:r>
          </w:p>
        </w:tc>
        <w:tc>
          <w:tcPr>
            <w:tcW w:w="871" w:type="pct"/>
            <w:gridSpan w:val="2"/>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(J) Ocupação</w:t>
            </w:r>
          </w:p>
        </w:tc>
        <w:tc>
          <w:tcPr>
            <w:tcW w:w="669" w:type="pct"/>
            <w:gridSpan w:val="3"/>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625" w:type="pct"/>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416" w:type="pct"/>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186" w:type="pct"/>
            <w:gridSpan w:val="4"/>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B61600" w:rsidTr="004C7CC0">
        <w:trPr>
          <w:cantSplit/>
          <w:trHeight w:val="52"/>
          <w:tblHeader/>
        </w:trPr>
        <w:tc>
          <w:tcPr>
            <w:tcW w:w="3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869" w:type="pct"/>
            <w:gridSpan w:val="4"/>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871" w:type="pct"/>
            <w:gridSpan w:val="2"/>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669" w:type="pct"/>
            <w:gridSpan w:val="3"/>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625" w:type="pct"/>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416" w:type="pct"/>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634" w:type="pct"/>
            <w:gridSpan w:val="2"/>
            <w:tcBorders>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552" w:type="pct"/>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Superior</w:t>
            </w:r>
          </w:p>
        </w:tc>
      </w:tr>
      <w:tr w:rsidR="004C7CC0" w:rsidRPr="00B61600" w:rsidTr="004C7CC0">
        <w:trPr>
          <w:cantSplit/>
          <w:trHeight w:val="52"/>
          <w:tblHeader/>
        </w:trPr>
        <w:tc>
          <w:tcPr>
            <w:tcW w:w="364"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S</w:t>
            </w:r>
          </w:p>
        </w:tc>
        <w:tc>
          <w:tcPr>
            <w:tcW w:w="869" w:type="pct"/>
            <w:gridSpan w:val="4"/>
            <w:tcBorders>
              <w:top w:val="single" w:sz="16" w:space="0" w:color="000000"/>
              <w:left w:val="nil"/>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Mobilização</w:t>
            </w:r>
          </w:p>
        </w:tc>
        <w:tc>
          <w:tcPr>
            <w:tcW w:w="871" w:type="pct"/>
            <w:gridSpan w:val="2"/>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Enrelvamento</w:t>
            </w:r>
          </w:p>
        </w:tc>
        <w:tc>
          <w:tcPr>
            <w:tcW w:w="669" w:type="pct"/>
            <w:gridSpan w:val="3"/>
            <w:tcBorders>
              <w:top w:val="single" w:sz="16" w:space="0" w:color="000000"/>
              <w:lef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,093</w:t>
            </w:r>
            <w:r w:rsidRPr="00B61600">
              <w:rPr>
                <w:rFonts w:ascii="Arial" w:hAnsi="Arial" w:cs="Arial"/>
                <w:color w:val="000000"/>
                <w:sz w:val="18"/>
                <w:szCs w:val="18"/>
                <w:vertAlign w:val="superscript"/>
              </w:rPr>
              <w:t>*</w:t>
            </w:r>
          </w:p>
        </w:tc>
        <w:tc>
          <w:tcPr>
            <w:tcW w:w="625" w:type="pct"/>
            <w:gridSpan w:val="3"/>
            <w:tcBorders>
              <w:top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,034</w:t>
            </w:r>
          </w:p>
        </w:tc>
        <w:tc>
          <w:tcPr>
            <w:tcW w:w="416" w:type="pct"/>
            <w:gridSpan w:val="3"/>
            <w:tcBorders>
              <w:top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,010</w:t>
            </w:r>
          </w:p>
        </w:tc>
        <w:tc>
          <w:tcPr>
            <w:tcW w:w="634" w:type="pct"/>
            <w:gridSpan w:val="2"/>
            <w:tcBorders>
              <w:top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,024</w:t>
            </w:r>
          </w:p>
        </w:tc>
        <w:tc>
          <w:tcPr>
            <w:tcW w:w="552" w:type="pct"/>
            <w:gridSpan w:val="2"/>
            <w:tcBorders>
              <w:top w:val="single" w:sz="16" w:space="0" w:color="000000"/>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,162</w:t>
            </w:r>
          </w:p>
        </w:tc>
      </w:tr>
      <w:tr w:rsidR="004C7CC0" w:rsidRPr="00B61600" w:rsidTr="004C7CC0">
        <w:trPr>
          <w:cantSplit/>
          <w:trHeight w:val="52"/>
          <w:tblHeader/>
        </w:trPr>
        <w:tc>
          <w:tcPr>
            <w:tcW w:w="364"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869" w:type="pct"/>
            <w:gridSpan w:val="4"/>
            <w:tcBorders>
              <w:left w:val="nil"/>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Enrelvamento</w:t>
            </w:r>
          </w:p>
        </w:tc>
        <w:tc>
          <w:tcPr>
            <w:tcW w:w="871" w:type="pct"/>
            <w:gridSpan w:val="2"/>
            <w:tcBorders>
              <w:left w:val="nil"/>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Mobilização</w:t>
            </w:r>
          </w:p>
        </w:tc>
        <w:tc>
          <w:tcPr>
            <w:tcW w:w="669" w:type="pct"/>
            <w:gridSpan w:val="3"/>
            <w:tcBorders>
              <w:lef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-,093</w:t>
            </w:r>
            <w:r w:rsidRPr="00B61600">
              <w:rPr>
                <w:rFonts w:ascii="Arial" w:hAnsi="Arial" w:cs="Arial"/>
                <w:color w:val="000000"/>
                <w:sz w:val="18"/>
                <w:szCs w:val="18"/>
                <w:vertAlign w:val="superscript"/>
              </w:rPr>
              <w:t>*</w:t>
            </w:r>
          </w:p>
        </w:tc>
        <w:tc>
          <w:tcPr>
            <w:tcW w:w="625"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,034</w:t>
            </w:r>
          </w:p>
        </w:tc>
        <w:tc>
          <w:tcPr>
            <w:tcW w:w="416"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,010</w:t>
            </w:r>
          </w:p>
        </w:tc>
        <w:tc>
          <w:tcPr>
            <w:tcW w:w="634" w:type="pct"/>
            <w:gridSpan w:val="2"/>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-,162</w:t>
            </w:r>
          </w:p>
        </w:tc>
        <w:tc>
          <w:tcPr>
            <w:tcW w:w="552" w:type="pct"/>
            <w:gridSpan w:val="2"/>
            <w:tcBorders>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-,024</w:t>
            </w:r>
          </w:p>
        </w:tc>
      </w:tr>
      <w:tr w:rsidR="004C7CC0" w:rsidRPr="00B61600" w:rsidTr="004C7CC0">
        <w:trPr>
          <w:cantSplit/>
          <w:trHeight w:val="52"/>
          <w:tblHeader/>
        </w:trPr>
        <w:tc>
          <w:tcPr>
            <w:tcW w:w="364" w:type="pct"/>
            <w:vMerge w:val="restart"/>
            <w:tcBorders>
              <w:left w:val="single" w:sz="16" w:space="0" w:color="000000"/>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R1</w:t>
            </w:r>
          </w:p>
        </w:tc>
        <w:tc>
          <w:tcPr>
            <w:tcW w:w="869" w:type="pct"/>
            <w:gridSpan w:val="4"/>
            <w:tcBorders>
              <w:left w:val="nil"/>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Mobilização</w:t>
            </w:r>
          </w:p>
        </w:tc>
        <w:tc>
          <w:tcPr>
            <w:tcW w:w="871" w:type="pct"/>
            <w:gridSpan w:val="2"/>
            <w:tcBorders>
              <w:left w:val="nil"/>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Enrelvamento</w:t>
            </w:r>
          </w:p>
        </w:tc>
        <w:tc>
          <w:tcPr>
            <w:tcW w:w="669" w:type="pct"/>
            <w:gridSpan w:val="3"/>
            <w:tcBorders>
              <w:lef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-,021</w:t>
            </w:r>
          </w:p>
        </w:tc>
        <w:tc>
          <w:tcPr>
            <w:tcW w:w="625"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,034</w:t>
            </w:r>
          </w:p>
        </w:tc>
        <w:tc>
          <w:tcPr>
            <w:tcW w:w="416"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,532</w:t>
            </w:r>
          </w:p>
        </w:tc>
        <w:tc>
          <w:tcPr>
            <w:tcW w:w="634" w:type="pct"/>
            <w:gridSpan w:val="2"/>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-,090</w:t>
            </w:r>
          </w:p>
        </w:tc>
        <w:tc>
          <w:tcPr>
            <w:tcW w:w="552" w:type="pct"/>
            <w:gridSpan w:val="2"/>
            <w:tcBorders>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,047</w:t>
            </w:r>
          </w:p>
        </w:tc>
      </w:tr>
      <w:tr w:rsidR="004C7CC0" w:rsidRPr="00B61600" w:rsidTr="004C7CC0">
        <w:trPr>
          <w:cantSplit/>
          <w:trHeight w:val="52"/>
          <w:tblHeader/>
        </w:trPr>
        <w:tc>
          <w:tcPr>
            <w:tcW w:w="364" w:type="pct"/>
            <w:vMerge/>
            <w:tcBorders>
              <w:left w:val="single" w:sz="16" w:space="0" w:color="000000"/>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869" w:type="pct"/>
            <w:gridSpan w:val="4"/>
            <w:tcBorders>
              <w:left w:val="nil"/>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Enrelvamento</w:t>
            </w:r>
          </w:p>
        </w:tc>
        <w:tc>
          <w:tcPr>
            <w:tcW w:w="871" w:type="pct"/>
            <w:gridSpan w:val="2"/>
            <w:tcBorders>
              <w:left w:val="nil"/>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Mobilização</w:t>
            </w:r>
          </w:p>
        </w:tc>
        <w:tc>
          <w:tcPr>
            <w:tcW w:w="669" w:type="pct"/>
            <w:gridSpan w:val="3"/>
            <w:tcBorders>
              <w:lef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,021</w:t>
            </w:r>
          </w:p>
        </w:tc>
        <w:tc>
          <w:tcPr>
            <w:tcW w:w="625"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,034</w:t>
            </w:r>
          </w:p>
        </w:tc>
        <w:tc>
          <w:tcPr>
            <w:tcW w:w="416"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,532</w:t>
            </w:r>
          </w:p>
        </w:tc>
        <w:tc>
          <w:tcPr>
            <w:tcW w:w="634" w:type="pct"/>
            <w:gridSpan w:val="2"/>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-,047</w:t>
            </w:r>
          </w:p>
        </w:tc>
        <w:tc>
          <w:tcPr>
            <w:tcW w:w="552" w:type="pct"/>
            <w:gridSpan w:val="2"/>
            <w:tcBorders>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,090</w:t>
            </w:r>
          </w:p>
        </w:tc>
      </w:tr>
      <w:tr w:rsidR="004C7CC0" w:rsidRPr="00B61600" w:rsidTr="004C7CC0">
        <w:trPr>
          <w:cantSplit/>
          <w:trHeight w:val="52"/>
          <w:tblHeader/>
        </w:trPr>
        <w:tc>
          <w:tcPr>
            <w:tcW w:w="364"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R2</w:t>
            </w:r>
          </w:p>
        </w:tc>
        <w:tc>
          <w:tcPr>
            <w:tcW w:w="869" w:type="pct"/>
            <w:gridSpan w:val="4"/>
            <w:tcBorders>
              <w:left w:val="nil"/>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Mobilização</w:t>
            </w:r>
          </w:p>
        </w:tc>
        <w:tc>
          <w:tcPr>
            <w:tcW w:w="871" w:type="pct"/>
            <w:gridSpan w:val="2"/>
            <w:tcBorders>
              <w:left w:val="nil"/>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Enrelvamento</w:t>
            </w:r>
          </w:p>
        </w:tc>
        <w:tc>
          <w:tcPr>
            <w:tcW w:w="669" w:type="pct"/>
            <w:gridSpan w:val="3"/>
            <w:tcBorders>
              <w:lef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-1,361E-16</w:t>
            </w:r>
          </w:p>
        </w:tc>
        <w:tc>
          <w:tcPr>
            <w:tcW w:w="625"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,034</w:t>
            </w:r>
          </w:p>
        </w:tc>
        <w:tc>
          <w:tcPr>
            <w:tcW w:w="416" w:type="pct"/>
            <w:gridSpan w:val="3"/>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1,000</w:t>
            </w:r>
          </w:p>
        </w:tc>
        <w:tc>
          <w:tcPr>
            <w:tcW w:w="634" w:type="pct"/>
            <w:gridSpan w:val="2"/>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-,069</w:t>
            </w:r>
          </w:p>
        </w:tc>
        <w:tc>
          <w:tcPr>
            <w:tcW w:w="552" w:type="pct"/>
            <w:gridSpan w:val="2"/>
            <w:tcBorders>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,069</w:t>
            </w:r>
          </w:p>
        </w:tc>
      </w:tr>
      <w:tr w:rsidR="004C7CC0" w:rsidRPr="00B61600" w:rsidTr="004C7CC0">
        <w:trPr>
          <w:cantSplit/>
          <w:trHeight w:val="52"/>
          <w:tblHeader/>
        </w:trPr>
        <w:tc>
          <w:tcPr>
            <w:tcW w:w="364"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p>
        </w:tc>
        <w:tc>
          <w:tcPr>
            <w:tcW w:w="869" w:type="pct"/>
            <w:gridSpan w:val="4"/>
            <w:tcBorders>
              <w:left w:val="nil"/>
              <w:bottom w:val="single" w:sz="16" w:space="0" w:color="000000"/>
              <w:right w:val="nil"/>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Enrelvamento</w:t>
            </w:r>
          </w:p>
        </w:tc>
        <w:tc>
          <w:tcPr>
            <w:tcW w:w="871" w:type="pct"/>
            <w:gridSpan w:val="2"/>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sidRPr="00B61600">
              <w:rPr>
                <w:rFonts w:ascii="Arial" w:hAnsi="Arial" w:cs="Arial"/>
                <w:color w:val="000000"/>
                <w:sz w:val="18"/>
                <w:szCs w:val="18"/>
              </w:rPr>
              <w:t>Mobilização</w:t>
            </w:r>
          </w:p>
        </w:tc>
        <w:tc>
          <w:tcPr>
            <w:tcW w:w="669" w:type="pct"/>
            <w:gridSpan w:val="3"/>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1,361E-16</w:t>
            </w:r>
          </w:p>
        </w:tc>
        <w:tc>
          <w:tcPr>
            <w:tcW w:w="625" w:type="pct"/>
            <w:gridSpan w:val="3"/>
            <w:tcBorders>
              <w:bottom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,034</w:t>
            </w:r>
          </w:p>
        </w:tc>
        <w:tc>
          <w:tcPr>
            <w:tcW w:w="416" w:type="pct"/>
            <w:gridSpan w:val="3"/>
            <w:tcBorders>
              <w:bottom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1,000</w:t>
            </w:r>
          </w:p>
        </w:tc>
        <w:tc>
          <w:tcPr>
            <w:tcW w:w="634" w:type="pct"/>
            <w:gridSpan w:val="2"/>
            <w:tcBorders>
              <w:bottom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-,069</w:t>
            </w:r>
          </w:p>
        </w:tc>
        <w:tc>
          <w:tcPr>
            <w:tcW w:w="552" w:type="pct"/>
            <w:gridSpan w:val="2"/>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B61600" w:rsidRDefault="004C7CC0" w:rsidP="004C7CC0">
            <w:pPr>
              <w:tabs>
                <w:tab w:val="left" w:pos="616"/>
              </w:tabs>
              <w:autoSpaceDE w:val="0"/>
              <w:autoSpaceDN w:val="0"/>
              <w:adjustRightInd w:val="0"/>
              <w:jc w:val="right"/>
              <w:rPr>
                <w:rFonts w:ascii="Arial" w:hAnsi="Arial" w:cs="Arial"/>
                <w:color w:val="000000"/>
                <w:sz w:val="18"/>
                <w:szCs w:val="18"/>
              </w:rPr>
            </w:pPr>
            <w:r w:rsidRPr="00B61600">
              <w:rPr>
                <w:rFonts w:ascii="Arial" w:hAnsi="Arial" w:cs="Arial"/>
                <w:color w:val="000000"/>
                <w:sz w:val="18"/>
                <w:szCs w:val="18"/>
              </w:rPr>
              <w:t>,069</w:t>
            </w:r>
          </w:p>
        </w:tc>
      </w:tr>
      <w:tr w:rsidR="004C7CC0" w:rsidRPr="00B61600" w:rsidTr="004C7CC0">
        <w:trPr>
          <w:cantSplit/>
          <w:trHeight w:val="52"/>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B61600" w:rsidTr="004C7CC0">
        <w:trPr>
          <w:cantSplit/>
          <w:trHeight w:val="52"/>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B61600" w:rsidTr="004C7CC0">
        <w:trPr>
          <w:cantSplit/>
          <w:trHeight w:val="52"/>
        </w:trPr>
        <w:tc>
          <w:tcPr>
            <w:tcW w:w="5000" w:type="pct"/>
            <w:gridSpan w:val="20"/>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r w:rsidR="004C7CC0" w:rsidRPr="00CB1D04" w:rsidTr="004C7CC0">
        <w:trPr>
          <w:cantSplit/>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vAlign w:val="center"/>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Comparação múltipla de médias</w:t>
            </w:r>
          </w:p>
        </w:tc>
      </w:tr>
      <w:tr w:rsidR="004C7CC0" w:rsidRPr="00CB1D04" w:rsidTr="004C7CC0">
        <w:trPr>
          <w:cantSplit/>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B61600">
              <w:rPr>
                <w:rFonts w:ascii="Arial" w:hAnsi="Arial" w:cs="Arial"/>
                <w:color w:val="000000"/>
                <w:sz w:val="18"/>
                <w:szCs w:val="18"/>
              </w:rPr>
              <w:t>:</w:t>
            </w:r>
            <w:r>
              <w:rPr>
                <w:rFonts w:ascii="Arial" w:hAnsi="Arial" w:cs="Arial"/>
                <w:color w:val="000000"/>
                <w:sz w:val="18"/>
                <w:szCs w:val="18"/>
              </w:rPr>
              <w:t xml:space="preserve"> </w:t>
            </w:r>
            <w:r w:rsidRPr="00B61600">
              <w:rPr>
                <w:rFonts w:ascii="Arial" w:hAnsi="Arial" w:cs="Arial"/>
                <w:color w:val="000000"/>
                <w:sz w:val="18"/>
                <w:szCs w:val="18"/>
              </w:rPr>
              <w:t>Potencial</w:t>
            </w:r>
            <w:r>
              <w:rPr>
                <w:rFonts w:ascii="Arial" w:hAnsi="Arial" w:cs="Arial"/>
                <w:color w:val="000000"/>
                <w:sz w:val="18"/>
                <w:szCs w:val="18"/>
              </w:rPr>
              <w:t xml:space="preserve"> hídrico foliar de base</w:t>
            </w:r>
          </w:p>
        </w:tc>
      </w:tr>
      <w:tr w:rsidR="004C7CC0" w:rsidRPr="00CB1D04" w:rsidTr="004C7CC0">
        <w:trPr>
          <w:cantSplit/>
          <w:tblHeader/>
        </w:trPr>
        <w:tc>
          <w:tcPr>
            <w:tcW w:w="770" w:type="pct"/>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Ocupação</w:t>
            </w:r>
          </w:p>
        </w:tc>
        <w:tc>
          <w:tcPr>
            <w:tcW w:w="389" w:type="pct"/>
            <w:gridSpan w:val="2"/>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(I) Rega</w:t>
            </w:r>
          </w:p>
        </w:tc>
        <w:tc>
          <w:tcPr>
            <w:tcW w:w="389" w:type="pct"/>
            <w:gridSpan w:val="2"/>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(J) Rega</w:t>
            </w:r>
          </w:p>
        </w:tc>
        <w:tc>
          <w:tcPr>
            <w:tcW w:w="780" w:type="pct"/>
            <w:gridSpan w:val="3"/>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569" w:type="pct"/>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42" w:type="pct"/>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561" w:type="pct"/>
            <w:gridSpan w:val="6"/>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CB1D04" w:rsidTr="004C7CC0">
        <w:trPr>
          <w:cantSplit/>
          <w:tblHeader/>
        </w:trPr>
        <w:tc>
          <w:tcPr>
            <w:tcW w:w="770" w:type="pct"/>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780" w:type="pct"/>
            <w:gridSpan w:val="3"/>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569" w:type="pct"/>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542" w:type="pct"/>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781" w:type="pct"/>
            <w:gridSpan w:val="3"/>
            <w:tcBorders>
              <w:bottom w:val="single" w:sz="16" w:space="0" w:color="000000"/>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780" w:type="pct"/>
            <w:gridSpan w:val="3"/>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CB1D04" w:rsidTr="004C7CC0">
        <w:trPr>
          <w:cantSplit/>
          <w:tblHeader/>
        </w:trPr>
        <w:tc>
          <w:tcPr>
            <w:tcW w:w="770" w:type="pct"/>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Mobilização</w:t>
            </w:r>
          </w:p>
        </w:tc>
        <w:tc>
          <w:tcPr>
            <w:tcW w:w="389" w:type="pct"/>
            <w:gridSpan w:val="2"/>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S</w:t>
            </w:r>
          </w:p>
        </w:tc>
        <w:tc>
          <w:tcPr>
            <w:tcW w:w="389" w:type="pct"/>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R1</w:t>
            </w:r>
          </w:p>
        </w:tc>
        <w:tc>
          <w:tcPr>
            <w:tcW w:w="780" w:type="pct"/>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,014</w:t>
            </w:r>
          </w:p>
        </w:tc>
        <w:tc>
          <w:tcPr>
            <w:tcW w:w="569" w:type="pct"/>
            <w:gridSpan w:val="2"/>
            <w:tcBorders>
              <w:top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top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1,000</w:t>
            </w:r>
          </w:p>
        </w:tc>
        <w:tc>
          <w:tcPr>
            <w:tcW w:w="781" w:type="pct"/>
            <w:gridSpan w:val="3"/>
            <w:tcBorders>
              <w:top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-,071</w:t>
            </w:r>
          </w:p>
        </w:tc>
        <w:tc>
          <w:tcPr>
            <w:tcW w:w="780" w:type="pct"/>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,099</w:t>
            </w:r>
          </w:p>
        </w:tc>
      </w:tr>
      <w:tr w:rsidR="004C7CC0" w:rsidRPr="00CB1D04" w:rsidTr="004C7CC0">
        <w:trPr>
          <w:cantSplit/>
          <w:tblHeader/>
        </w:trPr>
        <w:tc>
          <w:tcPr>
            <w:tcW w:w="770"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tcBorders>
              <w:top w:val="single" w:sz="16" w:space="0" w:color="000000"/>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R2</w:t>
            </w:r>
          </w:p>
        </w:tc>
        <w:tc>
          <w:tcPr>
            <w:tcW w:w="780" w:type="pct"/>
            <w:gridSpan w:val="3"/>
            <w:tcBorders>
              <w:top w:val="nil"/>
              <w:lef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-,086</w:t>
            </w:r>
            <w:r w:rsidRPr="00CB1D04">
              <w:rPr>
                <w:rFonts w:ascii="Arial" w:hAnsi="Arial" w:cs="Arial"/>
                <w:color w:val="000000"/>
                <w:sz w:val="18"/>
                <w:szCs w:val="18"/>
                <w:vertAlign w:val="superscript"/>
              </w:rPr>
              <w:t>*</w:t>
            </w:r>
          </w:p>
        </w:tc>
        <w:tc>
          <w:tcPr>
            <w:tcW w:w="569" w:type="pct"/>
            <w:gridSpan w:val="2"/>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,048</w:t>
            </w:r>
          </w:p>
        </w:tc>
        <w:tc>
          <w:tcPr>
            <w:tcW w:w="781"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-,171</w:t>
            </w:r>
          </w:p>
        </w:tc>
        <w:tc>
          <w:tcPr>
            <w:tcW w:w="780" w:type="pct"/>
            <w:gridSpan w:val="3"/>
            <w:tcBorders>
              <w:top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-,001</w:t>
            </w:r>
          </w:p>
        </w:tc>
      </w:tr>
      <w:tr w:rsidR="004C7CC0" w:rsidRPr="00CB1D04" w:rsidTr="004C7CC0">
        <w:trPr>
          <w:cantSplit/>
          <w:tblHeader/>
        </w:trPr>
        <w:tc>
          <w:tcPr>
            <w:tcW w:w="770"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val="restart"/>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R1</w:t>
            </w:r>
          </w:p>
        </w:tc>
        <w:tc>
          <w:tcPr>
            <w:tcW w:w="389"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S</w:t>
            </w:r>
          </w:p>
        </w:tc>
        <w:tc>
          <w:tcPr>
            <w:tcW w:w="780" w:type="pct"/>
            <w:gridSpan w:val="3"/>
            <w:tcBorders>
              <w:left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-,014</w:t>
            </w:r>
          </w:p>
        </w:tc>
        <w:tc>
          <w:tcPr>
            <w:tcW w:w="569" w:type="pct"/>
            <w:gridSpan w:val="2"/>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1,000</w:t>
            </w:r>
          </w:p>
        </w:tc>
        <w:tc>
          <w:tcPr>
            <w:tcW w:w="781"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-,099</w:t>
            </w:r>
          </w:p>
        </w:tc>
        <w:tc>
          <w:tcPr>
            <w:tcW w:w="780" w:type="pct"/>
            <w:gridSpan w:val="3"/>
            <w:tcBorders>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,071</w:t>
            </w:r>
          </w:p>
        </w:tc>
      </w:tr>
      <w:tr w:rsidR="004C7CC0" w:rsidRPr="00CB1D04" w:rsidTr="004C7CC0">
        <w:trPr>
          <w:cantSplit/>
          <w:tblHeader/>
        </w:trPr>
        <w:tc>
          <w:tcPr>
            <w:tcW w:w="770"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vMerge/>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R2</w:t>
            </w:r>
          </w:p>
        </w:tc>
        <w:tc>
          <w:tcPr>
            <w:tcW w:w="780" w:type="pct"/>
            <w:gridSpan w:val="3"/>
            <w:tcBorders>
              <w:top w:val="nil"/>
              <w:lef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-,100</w:t>
            </w:r>
            <w:r w:rsidRPr="00CB1D04">
              <w:rPr>
                <w:rFonts w:ascii="Arial" w:hAnsi="Arial" w:cs="Arial"/>
                <w:color w:val="000000"/>
                <w:sz w:val="18"/>
                <w:szCs w:val="18"/>
                <w:vertAlign w:val="superscript"/>
              </w:rPr>
              <w:t>*</w:t>
            </w:r>
          </w:p>
        </w:tc>
        <w:tc>
          <w:tcPr>
            <w:tcW w:w="569" w:type="pct"/>
            <w:gridSpan w:val="2"/>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,017</w:t>
            </w:r>
          </w:p>
        </w:tc>
        <w:tc>
          <w:tcPr>
            <w:tcW w:w="781"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-,185</w:t>
            </w:r>
          </w:p>
        </w:tc>
        <w:tc>
          <w:tcPr>
            <w:tcW w:w="780" w:type="pct"/>
            <w:gridSpan w:val="3"/>
            <w:tcBorders>
              <w:top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-,015</w:t>
            </w:r>
          </w:p>
        </w:tc>
      </w:tr>
      <w:tr w:rsidR="004C7CC0" w:rsidRPr="00CB1D04" w:rsidTr="004C7CC0">
        <w:trPr>
          <w:cantSplit/>
          <w:tblHeader/>
        </w:trPr>
        <w:tc>
          <w:tcPr>
            <w:tcW w:w="770"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val="restart"/>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R2</w:t>
            </w:r>
          </w:p>
        </w:tc>
        <w:tc>
          <w:tcPr>
            <w:tcW w:w="389"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S</w:t>
            </w:r>
          </w:p>
        </w:tc>
        <w:tc>
          <w:tcPr>
            <w:tcW w:w="780" w:type="pct"/>
            <w:gridSpan w:val="3"/>
            <w:tcBorders>
              <w:left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,086</w:t>
            </w:r>
            <w:r w:rsidRPr="00CB1D04">
              <w:rPr>
                <w:rFonts w:ascii="Arial" w:hAnsi="Arial" w:cs="Arial"/>
                <w:color w:val="000000"/>
                <w:sz w:val="18"/>
                <w:szCs w:val="18"/>
                <w:vertAlign w:val="superscript"/>
              </w:rPr>
              <w:t>*</w:t>
            </w:r>
          </w:p>
        </w:tc>
        <w:tc>
          <w:tcPr>
            <w:tcW w:w="569" w:type="pct"/>
            <w:gridSpan w:val="2"/>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,048</w:t>
            </w:r>
          </w:p>
        </w:tc>
        <w:tc>
          <w:tcPr>
            <w:tcW w:w="781"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,001</w:t>
            </w:r>
          </w:p>
        </w:tc>
        <w:tc>
          <w:tcPr>
            <w:tcW w:w="780" w:type="pct"/>
            <w:gridSpan w:val="3"/>
            <w:tcBorders>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,171</w:t>
            </w:r>
          </w:p>
        </w:tc>
      </w:tr>
      <w:tr w:rsidR="004C7CC0" w:rsidRPr="00CB1D04" w:rsidTr="004C7CC0">
        <w:trPr>
          <w:cantSplit/>
          <w:tblHeader/>
        </w:trPr>
        <w:tc>
          <w:tcPr>
            <w:tcW w:w="770"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vMerge/>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R1</w:t>
            </w:r>
          </w:p>
        </w:tc>
        <w:tc>
          <w:tcPr>
            <w:tcW w:w="780" w:type="pct"/>
            <w:gridSpan w:val="3"/>
            <w:tcBorders>
              <w:top w:val="nil"/>
              <w:lef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,100</w:t>
            </w:r>
            <w:r w:rsidRPr="00CB1D04">
              <w:rPr>
                <w:rFonts w:ascii="Arial" w:hAnsi="Arial" w:cs="Arial"/>
                <w:color w:val="000000"/>
                <w:sz w:val="18"/>
                <w:szCs w:val="18"/>
                <w:vertAlign w:val="superscript"/>
              </w:rPr>
              <w:t>*</w:t>
            </w:r>
          </w:p>
        </w:tc>
        <w:tc>
          <w:tcPr>
            <w:tcW w:w="569" w:type="pct"/>
            <w:gridSpan w:val="2"/>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,017</w:t>
            </w:r>
          </w:p>
        </w:tc>
        <w:tc>
          <w:tcPr>
            <w:tcW w:w="781"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,015</w:t>
            </w:r>
          </w:p>
        </w:tc>
        <w:tc>
          <w:tcPr>
            <w:tcW w:w="780" w:type="pct"/>
            <w:gridSpan w:val="3"/>
            <w:tcBorders>
              <w:top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,185</w:t>
            </w:r>
          </w:p>
        </w:tc>
      </w:tr>
      <w:tr w:rsidR="004C7CC0" w:rsidRPr="00CB1D04" w:rsidTr="004C7CC0">
        <w:trPr>
          <w:cantSplit/>
          <w:tblHeader/>
        </w:trPr>
        <w:tc>
          <w:tcPr>
            <w:tcW w:w="770"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Enrelvamento</w:t>
            </w:r>
          </w:p>
        </w:tc>
        <w:tc>
          <w:tcPr>
            <w:tcW w:w="389" w:type="pct"/>
            <w:gridSpan w:val="2"/>
            <w:vMerge w:val="restart"/>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S</w:t>
            </w:r>
          </w:p>
        </w:tc>
        <w:tc>
          <w:tcPr>
            <w:tcW w:w="389"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R1</w:t>
            </w:r>
          </w:p>
        </w:tc>
        <w:tc>
          <w:tcPr>
            <w:tcW w:w="780" w:type="pct"/>
            <w:gridSpan w:val="3"/>
            <w:tcBorders>
              <w:left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-,100</w:t>
            </w:r>
            <w:r w:rsidRPr="00CB1D04">
              <w:rPr>
                <w:rFonts w:ascii="Arial" w:hAnsi="Arial" w:cs="Arial"/>
                <w:color w:val="000000"/>
                <w:sz w:val="18"/>
                <w:szCs w:val="18"/>
                <w:vertAlign w:val="superscript"/>
              </w:rPr>
              <w:t>*</w:t>
            </w:r>
          </w:p>
        </w:tc>
        <w:tc>
          <w:tcPr>
            <w:tcW w:w="569" w:type="pct"/>
            <w:gridSpan w:val="2"/>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,017</w:t>
            </w:r>
          </w:p>
        </w:tc>
        <w:tc>
          <w:tcPr>
            <w:tcW w:w="781"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-,185</w:t>
            </w:r>
          </w:p>
        </w:tc>
        <w:tc>
          <w:tcPr>
            <w:tcW w:w="780" w:type="pct"/>
            <w:gridSpan w:val="3"/>
            <w:tcBorders>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-,015</w:t>
            </w:r>
          </w:p>
        </w:tc>
      </w:tr>
      <w:tr w:rsidR="004C7CC0" w:rsidRPr="00CB1D04" w:rsidTr="004C7CC0">
        <w:trPr>
          <w:cantSplit/>
          <w:tblHeader/>
        </w:trPr>
        <w:tc>
          <w:tcPr>
            <w:tcW w:w="770"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R2</w:t>
            </w:r>
          </w:p>
        </w:tc>
        <w:tc>
          <w:tcPr>
            <w:tcW w:w="780" w:type="pct"/>
            <w:gridSpan w:val="3"/>
            <w:tcBorders>
              <w:top w:val="nil"/>
              <w:lef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-,179</w:t>
            </w:r>
            <w:r w:rsidRPr="00CB1D04">
              <w:rPr>
                <w:rFonts w:ascii="Arial" w:hAnsi="Arial" w:cs="Arial"/>
                <w:color w:val="000000"/>
                <w:sz w:val="18"/>
                <w:szCs w:val="18"/>
                <w:vertAlign w:val="superscript"/>
              </w:rPr>
              <w:t>*</w:t>
            </w:r>
          </w:p>
        </w:tc>
        <w:tc>
          <w:tcPr>
            <w:tcW w:w="569" w:type="pct"/>
            <w:gridSpan w:val="2"/>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,000</w:t>
            </w:r>
          </w:p>
        </w:tc>
        <w:tc>
          <w:tcPr>
            <w:tcW w:w="781"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-,264</w:t>
            </w:r>
          </w:p>
        </w:tc>
        <w:tc>
          <w:tcPr>
            <w:tcW w:w="780" w:type="pct"/>
            <w:gridSpan w:val="3"/>
            <w:tcBorders>
              <w:top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-,093</w:t>
            </w:r>
          </w:p>
        </w:tc>
      </w:tr>
      <w:tr w:rsidR="004C7CC0" w:rsidRPr="00CB1D04" w:rsidTr="004C7CC0">
        <w:trPr>
          <w:cantSplit/>
          <w:tblHeader/>
        </w:trPr>
        <w:tc>
          <w:tcPr>
            <w:tcW w:w="770"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val="restart"/>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R1</w:t>
            </w:r>
          </w:p>
        </w:tc>
        <w:tc>
          <w:tcPr>
            <w:tcW w:w="389"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S</w:t>
            </w:r>
          </w:p>
        </w:tc>
        <w:tc>
          <w:tcPr>
            <w:tcW w:w="780" w:type="pct"/>
            <w:gridSpan w:val="3"/>
            <w:tcBorders>
              <w:left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,100</w:t>
            </w:r>
            <w:r w:rsidRPr="00CB1D04">
              <w:rPr>
                <w:rFonts w:ascii="Arial" w:hAnsi="Arial" w:cs="Arial"/>
                <w:color w:val="000000"/>
                <w:sz w:val="18"/>
                <w:szCs w:val="18"/>
                <w:vertAlign w:val="superscript"/>
              </w:rPr>
              <w:t>*</w:t>
            </w:r>
          </w:p>
        </w:tc>
        <w:tc>
          <w:tcPr>
            <w:tcW w:w="569" w:type="pct"/>
            <w:gridSpan w:val="2"/>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,017</w:t>
            </w:r>
          </w:p>
        </w:tc>
        <w:tc>
          <w:tcPr>
            <w:tcW w:w="781"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,015</w:t>
            </w:r>
          </w:p>
        </w:tc>
        <w:tc>
          <w:tcPr>
            <w:tcW w:w="780" w:type="pct"/>
            <w:gridSpan w:val="3"/>
            <w:tcBorders>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,185</w:t>
            </w:r>
          </w:p>
        </w:tc>
      </w:tr>
      <w:tr w:rsidR="004C7CC0" w:rsidRPr="00CB1D04" w:rsidTr="004C7CC0">
        <w:trPr>
          <w:cantSplit/>
          <w:tblHeader/>
        </w:trPr>
        <w:tc>
          <w:tcPr>
            <w:tcW w:w="770"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vMerge/>
            <w:tcBorders>
              <w:left w:val="nil"/>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R2</w:t>
            </w:r>
          </w:p>
        </w:tc>
        <w:tc>
          <w:tcPr>
            <w:tcW w:w="780" w:type="pct"/>
            <w:gridSpan w:val="3"/>
            <w:tcBorders>
              <w:top w:val="nil"/>
              <w:lef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-,079</w:t>
            </w:r>
          </w:p>
        </w:tc>
        <w:tc>
          <w:tcPr>
            <w:tcW w:w="569" w:type="pct"/>
            <w:gridSpan w:val="2"/>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,079</w:t>
            </w:r>
          </w:p>
        </w:tc>
        <w:tc>
          <w:tcPr>
            <w:tcW w:w="781" w:type="pct"/>
            <w:gridSpan w:val="3"/>
            <w:tcBorders>
              <w:top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-,164</w:t>
            </w:r>
          </w:p>
        </w:tc>
        <w:tc>
          <w:tcPr>
            <w:tcW w:w="780" w:type="pct"/>
            <w:gridSpan w:val="3"/>
            <w:tcBorders>
              <w:top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,007</w:t>
            </w:r>
          </w:p>
        </w:tc>
      </w:tr>
      <w:tr w:rsidR="004C7CC0" w:rsidRPr="00CB1D04" w:rsidTr="004C7CC0">
        <w:trPr>
          <w:cantSplit/>
          <w:tblHeader/>
        </w:trPr>
        <w:tc>
          <w:tcPr>
            <w:tcW w:w="770"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p>
        </w:tc>
        <w:tc>
          <w:tcPr>
            <w:tcW w:w="389" w:type="pct"/>
            <w:gridSpan w:val="2"/>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R2</w:t>
            </w:r>
          </w:p>
        </w:tc>
        <w:tc>
          <w:tcPr>
            <w:tcW w:w="389"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S</w:t>
            </w:r>
          </w:p>
        </w:tc>
        <w:tc>
          <w:tcPr>
            <w:tcW w:w="780" w:type="pct"/>
            <w:gridSpan w:val="3"/>
            <w:tcBorders>
              <w:left w:val="single" w:sz="16" w:space="0" w:color="000000"/>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,179</w:t>
            </w:r>
            <w:r w:rsidRPr="00CB1D04">
              <w:rPr>
                <w:rFonts w:ascii="Arial" w:hAnsi="Arial" w:cs="Arial"/>
                <w:color w:val="000000"/>
                <w:sz w:val="18"/>
                <w:szCs w:val="18"/>
                <w:vertAlign w:val="superscript"/>
              </w:rPr>
              <w:t>*</w:t>
            </w:r>
          </w:p>
        </w:tc>
        <w:tc>
          <w:tcPr>
            <w:tcW w:w="569" w:type="pct"/>
            <w:gridSpan w:val="2"/>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,000</w:t>
            </w:r>
          </w:p>
        </w:tc>
        <w:tc>
          <w:tcPr>
            <w:tcW w:w="781" w:type="pct"/>
            <w:gridSpan w:val="3"/>
            <w:tcBorders>
              <w:bottom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,093</w:t>
            </w:r>
          </w:p>
        </w:tc>
        <w:tc>
          <w:tcPr>
            <w:tcW w:w="780" w:type="pct"/>
            <w:gridSpan w:val="3"/>
            <w:tcBorders>
              <w:bottom w:val="nil"/>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,264</w:t>
            </w:r>
          </w:p>
        </w:tc>
      </w:tr>
      <w:tr w:rsidR="004C7CC0" w:rsidRPr="00CB1D04" w:rsidTr="004C7CC0">
        <w:trPr>
          <w:cantSplit/>
          <w:tblHeader/>
        </w:trPr>
        <w:tc>
          <w:tcPr>
            <w:tcW w:w="770"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vMerge/>
            <w:tcBorders>
              <w:left w:val="nil"/>
              <w:bottom w:val="single" w:sz="16" w:space="0" w:color="000000"/>
              <w:right w:val="nil"/>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pPr>
          </w:p>
        </w:tc>
        <w:tc>
          <w:tcPr>
            <w:tcW w:w="389" w:type="pct"/>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sidRPr="00CB1D04">
              <w:rPr>
                <w:rFonts w:ascii="Arial" w:hAnsi="Arial" w:cs="Arial"/>
                <w:color w:val="000000"/>
                <w:sz w:val="18"/>
                <w:szCs w:val="18"/>
              </w:rPr>
              <w:t>R1</w:t>
            </w:r>
          </w:p>
        </w:tc>
        <w:tc>
          <w:tcPr>
            <w:tcW w:w="780" w:type="pct"/>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,079</w:t>
            </w:r>
          </w:p>
        </w:tc>
        <w:tc>
          <w:tcPr>
            <w:tcW w:w="569" w:type="pct"/>
            <w:gridSpan w:val="2"/>
            <w:tcBorders>
              <w:top w:val="nil"/>
              <w:bottom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,034</w:t>
            </w:r>
          </w:p>
        </w:tc>
        <w:tc>
          <w:tcPr>
            <w:tcW w:w="542" w:type="pct"/>
            <w:gridSpan w:val="3"/>
            <w:tcBorders>
              <w:top w:val="nil"/>
              <w:bottom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,079</w:t>
            </w:r>
          </w:p>
        </w:tc>
        <w:tc>
          <w:tcPr>
            <w:tcW w:w="781" w:type="pct"/>
            <w:gridSpan w:val="3"/>
            <w:tcBorders>
              <w:top w:val="nil"/>
              <w:bottom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-,007</w:t>
            </w:r>
          </w:p>
        </w:tc>
        <w:tc>
          <w:tcPr>
            <w:tcW w:w="780" w:type="pct"/>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CB1D04" w:rsidRDefault="004C7CC0" w:rsidP="004C7CC0">
            <w:pPr>
              <w:tabs>
                <w:tab w:val="left" w:pos="616"/>
              </w:tabs>
              <w:autoSpaceDE w:val="0"/>
              <w:autoSpaceDN w:val="0"/>
              <w:adjustRightInd w:val="0"/>
              <w:jc w:val="right"/>
              <w:rPr>
                <w:rFonts w:ascii="Arial" w:hAnsi="Arial" w:cs="Arial"/>
                <w:color w:val="000000"/>
                <w:sz w:val="18"/>
                <w:szCs w:val="18"/>
              </w:rPr>
            </w:pPr>
            <w:r w:rsidRPr="00CB1D04">
              <w:rPr>
                <w:rFonts w:ascii="Arial" w:hAnsi="Arial" w:cs="Arial"/>
                <w:color w:val="000000"/>
                <w:sz w:val="18"/>
                <w:szCs w:val="18"/>
              </w:rPr>
              <w:t>,164</w:t>
            </w:r>
          </w:p>
        </w:tc>
      </w:tr>
      <w:tr w:rsidR="004C7CC0" w:rsidRPr="00CB1D04" w:rsidTr="004C7CC0">
        <w:trPr>
          <w:cantSplit/>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CB1D04" w:rsidTr="004C7CC0">
        <w:trPr>
          <w:cantSplit/>
          <w:tblHeader/>
        </w:trPr>
        <w:tc>
          <w:tcPr>
            <w:tcW w:w="5000" w:type="pct"/>
            <w:gridSpan w:val="20"/>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 *. A diferença de médias é significativa ao nível de 5%.</w:t>
            </w:r>
          </w:p>
        </w:tc>
      </w:tr>
    </w:tbl>
    <w:p w:rsidR="004C7CC0" w:rsidRPr="009111E3" w:rsidRDefault="004C7CC0" w:rsidP="004C7CC0">
      <w:pPr>
        <w:pStyle w:val="PargrafodaLista"/>
        <w:numPr>
          <w:ilvl w:val="0"/>
          <w:numId w:val="5"/>
        </w:numPr>
        <w:tabs>
          <w:tab w:val="left" w:pos="616"/>
        </w:tabs>
        <w:jc w:val="both"/>
        <w:rPr>
          <w:rStyle w:val="TtulodoLivro"/>
          <w:smallCaps w:val="0"/>
        </w:rPr>
      </w:pPr>
      <w:r w:rsidRPr="009111E3">
        <w:rPr>
          <w:rStyle w:val="TtulodoLivro"/>
          <w:smallCaps w:val="0"/>
        </w:rPr>
        <w:t xml:space="preserve">Última medição - 30-08-2010 </w:t>
      </w: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858"/>
        <w:gridCol w:w="1545"/>
        <w:gridCol w:w="1235"/>
        <w:gridCol w:w="1490"/>
        <w:gridCol w:w="1249"/>
        <w:gridCol w:w="1071"/>
        <w:gridCol w:w="116"/>
      </w:tblGrid>
      <w:tr w:rsidR="004C7CC0" w:rsidRPr="00633098"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ANOVA</w:t>
            </w:r>
          </w:p>
        </w:tc>
      </w:tr>
      <w:tr w:rsidR="004C7CC0" w:rsidRPr="00633098"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633098">
              <w:rPr>
                <w:rFonts w:ascii="Arial" w:hAnsi="Arial" w:cs="Arial"/>
                <w:color w:val="000000"/>
                <w:sz w:val="18"/>
                <w:szCs w:val="18"/>
              </w:rPr>
              <w:t>:</w:t>
            </w:r>
            <w:r>
              <w:rPr>
                <w:rFonts w:ascii="Arial" w:hAnsi="Arial" w:cs="Arial"/>
                <w:color w:val="000000"/>
                <w:sz w:val="18"/>
                <w:szCs w:val="18"/>
              </w:rPr>
              <w:t xml:space="preserve"> </w:t>
            </w:r>
            <w:r w:rsidRPr="00633098">
              <w:rPr>
                <w:rFonts w:ascii="Arial" w:hAnsi="Arial" w:cs="Arial"/>
                <w:color w:val="000000"/>
                <w:sz w:val="18"/>
                <w:szCs w:val="18"/>
              </w:rPr>
              <w:t>Potencial</w:t>
            </w:r>
            <w:r>
              <w:rPr>
                <w:rFonts w:ascii="Arial" w:hAnsi="Arial" w:cs="Arial"/>
                <w:color w:val="000000"/>
                <w:sz w:val="18"/>
                <w:szCs w:val="18"/>
              </w:rPr>
              <w:t xml:space="preserve"> hídrico foliar de base</w:t>
            </w:r>
          </w:p>
        </w:tc>
      </w:tr>
      <w:tr w:rsidR="004C7CC0" w:rsidRPr="00633098" w:rsidTr="004C7CC0">
        <w:trPr>
          <w:gridAfter w:val="1"/>
          <w:wAfter w:w="68" w:type="pct"/>
          <w:cantSplit/>
          <w:tblHeader/>
        </w:trPr>
        <w:tc>
          <w:tcPr>
            <w:tcW w:w="1085"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90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72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72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62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633098" w:rsidTr="004C7CC0">
        <w:trPr>
          <w:gridAfter w:val="1"/>
          <w:wAfter w:w="68" w:type="pct"/>
          <w:cantSplit/>
          <w:tblHeader/>
        </w:trPr>
        <w:tc>
          <w:tcPr>
            <w:tcW w:w="1085"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90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2,788</w:t>
            </w:r>
            <w:r w:rsidRPr="00633098">
              <w:rPr>
                <w:rFonts w:ascii="Arial" w:hAnsi="Arial" w:cs="Arial"/>
                <w:color w:val="000000"/>
                <w:sz w:val="18"/>
                <w:szCs w:val="18"/>
                <w:vertAlign w:val="superscript"/>
              </w:rPr>
              <w:t>a</w:t>
            </w:r>
          </w:p>
        </w:tc>
        <w:tc>
          <w:tcPr>
            <w:tcW w:w="721" w:type="pct"/>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5</w:t>
            </w:r>
          </w:p>
        </w:tc>
        <w:tc>
          <w:tcPr>
            <w:tcW w:w="870" w:type="pct"/>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,558</w:t>
            </w:r>
          </w:p>
        </w:tc>
        <w:tc>
          <w:tcPr>
            <w:tcW w:w="729" w:type="pct"/>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80,077</w:t>
            </w:r>
          </w:p>
        </w:tc>
        <w:tc>
          <w:tcPr>
            <w:tcW w:w="625" w:type="pct"/>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r>
      <w:tr w:rsidR="004C7CC0" w:rsidRPr="00633098" w:rsidTr="004C7CC0">
        <w:trPr>
          <w:gridAfter w:val="1"/>
          <w:wAfter w:w="68" w:type="pct"/>
          <w:cantSplit/>
          <w:tblHeader/>
        </w:trPr>
        <w:tc>
          <w:tcPr>
            <w:tcW w:w="108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902"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21,643</w:t>
            </w:r>
          </w:p>
        </w:tc>
        <w:tc>
          <w:tcPr>
            <w:tcW w:w="721"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w:t>
            </w:r>
          </w:p>
        </w:tc>
        <w:tc>
          <w:tcPr>
            <w:tcW w:w="870"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21,643</w:t>
            </w:r>
          </w:p>
        </w:tc>
        <w:tc>
          <w:tcPr>
            <w:tcW w:w="729"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3107,769</w:t>
            </w:r>
          </w:p>
        </w:tc>
        <w:tc>
          <w:tcPr>
            <w:tcW w:w="62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r>
      <w:tr w:rsidR="004C7CC0" w:rsidRPr="00633098" w:rsidTr="004C7CC0">
        <w:trPr>
          <w:gridAfter w:val="1"/>
          <w:wAfter w:w="68" w:type="pct"/>
          <w:cantSplit/>
          <w:tblHeader/>
        </w:trPr>
        <w:tc>
          <w:tcPr>
            <w:tcW w:w="108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Ocupação</w:t>
            </w:r>
          </w:p>
        </w:tc>
        <w:tc>
          <w:tcPr>
            <w:tcW w:w="902"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,081</w:t>
            </w:r>
          </w:p>
        </w:tc>
        <w:tc>
          <w:tcPr>
            <w:tcW w:w="721"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w:t>
            </w:r>
          </w:p>
        </w:tc>
        <w:tc>
          <w:tcPr>
            <w:tcW w:w="870"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,081</w:t>
            </w:r>
          </w:p>
        </w:tc>
        <w:tc>
          <w:tcPr>
            <w:tcW w:w="729"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11,701</w:t>
            </w:r>
          </w:p>
        </w:tc>
        <w:tc>
          <w:tcPr>
            <w:tcW w:w="62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,002</w:t>
            </w:r>
          </w:p>
        </w:tc>
      </w:tr>
      <w:tr w:rsidR="004C7CC0" w:rsidRPr="00633098" w:rsidTr="004C7CC0">
        <w:trPr>
          <w:gridAfter w:val="1"/>
          <w:wAfter w:w="68" w:type="pct"/>
          <w:cantSplit/>
          <w:tblHeader/>
        </w:trPr>
        <w:tc>
          <w:tcPr>
            <w:tcW w:w="108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Rega</w:t>
            </w:r>
          </w:p>
        </w:tc>
        <w:tc>
          <w:tcPr>
            <w:tcW w:w="902"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2,688</w:t>
            </w:r>
          </w:p>
        </w:tc>
        <w:tc>
          <w:tcPr>
            <w:tcW w:w="721"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w:t>
            </w:r>
          </w:p>
        </w:tc>
        <w:tc>
          <w:tcPr>
            <w:tcW w:w="870"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1,344</w:t>
            </w:r>
          </w:p>
        </w:tc>
        <w:tc>
          <w:tcPr>
            <w:tcW w:w="729"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192,949</w:t>
            </w:r>
          </w:p>
        </w:tc>
        <w:tc>
          <w:tcPr>
            <w:tcW w:w="62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,000</w:t>
            </w:r>
          </w:p>
        </w:tc>
      </w:tr>
      <w:tr w:rsidR="004C7CC0" w:rsidRPr="00633098" w:rsidTr="004C7CC0">
        <w:trPr>
          <w:gridAfter w:val="1"/>
          <w:wAfter w:w="68" w:type="pct"/>
          <w:cantSplit/>
          <w:tblHeader/>
        </w:trPr>
        <w:tc>
          <w:tcPr>
            <w:tcW w:w="108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Ocupação * Rega</w:t>
            </w:r>
          </w:p>
        </w:tc>
        <w:tc>
          <w:tcPr>
            <w:tcW w:w="902"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,019</w:t>
            </w:r>
          </w:p>
        </w:tc>
        <w:tc>
          <w:tcPr>
            <w:tcW w:w="721"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w:t>
            </w:r>
          </w:p>
        </w:tc>
        <w:tc>
          <w:tcPr>
            <w:tcW w:w="870"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,010</w:t>
            </w:r>
          </w:p>
        </w:tc>
        <w:tc>
          <w:tcPr>
            <w:tcW w:w="729"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1,393</w:t>
            </w:r>
          </w:p>
        </w:tc>
        <w:tc>
          <w:tcPr>
            <w:tcW w:w="625"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,261</w:t>
            </w:r>
          </w:p>
        </w:tc>
      </w:tr>
      <w:tr w:rsidR="004C7CC0" w:rsidRPr="00633098" w:rsidTr="004C7CC0">
        <w:trPr>
          <w:gridAfter w:val="1"/>
          <w:wAfter w:w="68" w:type="pct"/>
          <w:cantSplit/>
          <w:tblHeader/>
        </w:trPr>
        <w:tc>
          <w:tcPr>
            <w:tcW w:w="108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902"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,251</w:t>
            </w:r>
          </w:p>
        </w:tc>
        <w:tc>
          <w:tcPr>
            <w:tcW w:w="721"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36</w:t>
            </w:r>
          </w:p>
        </w:tc>
        <w:tc>
          <w:tcPr>
            <w:tcW w:w="870"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,007</w:t>
            </w:r>
          </w:p>
        </w:tc>
        <w:tc>
          <w:tcPr>
            <w:tcW w:w="729"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62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r w:rsidR="004C7CC0" w:rsidRPr="00633098" w:rsidTr="004C7CC0">
        <w:trPr>
          <w:gridAfter w:val="1"/>
          <w:wAfter w:w="68" w:type="pct"/>
          <w:cantSplit/>
          <w:tblHeader/>
        </w:trPr>
        <w:tc>
          <w:tcPr>
            <w:tcW w:w="108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Total</w:t>
            </w:r>
          </w:p>
        </w:tc>
        <w:tc>
          <w:tcPr>
            <w:tcW w:w="902"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24,683</w:t>
            </w:r>
          </w:p>
        </w:tc>
        <w:tc>
          <w:tcPr>
            <w:tcW w:w="721"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42</w:t>
            </w:r>
          </w:p>
        </w:tc>
        <w:tc>
          <w:tcPr>
            <w:tcW w:w="870"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729"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625"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r w:rsidR="004C7CC0" w:rsidRPr="00633098" w:rsidTr="004C7CC0">
        <w:trPr>
          <w:gridAfter w:val="1"/>
          <w:wAfter w:w="68" w:type="pct"/>
          <w:cantSplit/>
          <w:tblHeader/>
        </w:trPr>
        <w:tc>
          <w:tcPr>
            <w:tcW w:w="1085"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90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3,039</w:t>
            </w:r>
          </w:p>
        </w:tc>
        <w:tc>
          <w:tcPr>
            <w:tcW w:w="721" w:type="pct"/>
            <w:tcBorders>
              <w:top w:val="nil"/>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41</w:t>
            </w:r>
          </w:p>
        </w:tc>
        <w:tc>
          <w:tcPr>
            <w:tcW w:w="870"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729"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625" w:type="pct"/>
            <w:tcBorders>
              <w:top w:val="nil"/>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bl>
    <w:p w:rsidR="004C7CC0" w:rsidRDefault="004C7CC0" w:rsidP="004C7CC0"/>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95"/>
        <w:gridCol w:w="1208"/>
        <w:gridCol w:w="1298"/>
        <w:gridCol w:w="1238"/>
        <w:gridCol w:w="892"/>
        <w:gridCol w:w="851"/>
        <w:gridCol w:w="1237"/>
        <w:gridCol w:w="1245"/>
      </w:tblGrid>
      <w:tr w:rsidR="004C7CC0" w:rsidRPr="00633098"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Comparação múltipla de médias</w:t>
            </w:r>
          </w:p>
        </w:tc>
      </w:tr>
      <w:tr w:rsidR="004C7CC0" w:rsidRPr="00633098"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633098">
              <w:rPr>
                <w:rFonts w:ascii="Arial" w:hAnsi="Arial" w:cs="Arial"/>
                <w:color w:val="000000"/>
                <w:sz w:val="18"/>
                <w:szCs w:val="18"/>
              </w:rPr>
              <w:t>:</w:t>
            </w:r>
            <w:r>
              <w:rPr>
                <w:rFonts w:ascii="Arial" w:hAnsi="Arial" w:cs="Arial"/>
                <w:color w:val="000000"/>
                <w:sz w:val="18"/>
                <w:szCs w:val="18"/>
              </w:rPr>
              <w:t xml:space="preserve"> </w:t>
            </w:r>
            <w:r w:rsidRPr="00633098">
              <w:rPr>
                <w:rFonts w:ascii="Arial" w:hAnsi="Arial" w:cs="Arial"/>
                <w:color w:val="000000"/>
                <w:sz w:val="18"/>
                <w:szCs w:val="18"/>
              </w:rPr>
              <w:t>Potencial</w:t>
            </w:r>
            <w:r>
              <w:rPr>
                <w:rFonts w:ascii="Arial" w:hAnsi="Arial" w:cs="Arial"/>
                <w:color w:val="000000"/>
                <w:sz w:val="18"/>
                <w:szCs w:val="18"/>
              </w:rPr>
              <w:t xml:space="preserve"> hídrico foliar de base</w:t>
            </w:r>
          </w:p>
        </w:tc>
      </w:tr>
      <w:tr w:rsidR="004C7CC0" w:rsidRPr="00633098" w:rsidTr="004C7CC0">
        <w:trPr>
          <w:cantSplit/>
          <w:tblHeader/>
        </w:trPr>
        <w:tc>
          <w:tcPr>
            <w:tcW w:w="347"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Rega</w:t>
            </w:r>
          </w:p>
        </w:tc>
        <w:tc>
          <w:tcPr>
            <w:tcW w:w="705"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(I) Ocupação</w:t>
            </w:r>
          </w:p>
        </w:tc>
        <w:tc>
          <w:tcPr>
            <w:tcW w:w="758"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(J) Ocupação</w:t>
            </w:r>
          </w:p>
        </w:tc>
        <w:tc>
          <w:tcPr>
            <w:tcW w:w="723"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521"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497"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448"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633098" w:rsidTr="004C7CC0">
        <w:trPr>
          <w:cantSplit/>
          <w:tblHeader/>
        </w:trPr>
        <w:tc>
          <w:tcPr>
            <w:tcW w:w="347"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705"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758"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723"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521"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497"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722" w:type="pct"/>
            <w:tcBorders>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726"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CB1D0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633098" w:rsidTr="004C7CC0">
        <w:trPr>
          <w:cantSplit/>
          <w:tblHeader/>
        </w:trPr>
        <w:tc>
          <w:tcPr>
            <w:tcW w:w="347"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S</w:t>
            </w:r>
          </w:p>
        </w:tc>
        <w:tc>
          <w:tcPr>
            <w:tcW w:w="705" w:type="pct"/>
            <w:tcBorders>
              <w:top w:val="single" w:sz="16" w:space="0" w:color="000000"/>
              <w:left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Mobilização</w:t>
            </w:r>
          </w:p>
        </w:tc>
        <w:tc>
          <w:tcPr>
            <w:tcW w:w="758" w:type="pct"/>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Enrelvamento</w:t>
            </w:r>
          </w:p>
        </w:tc>
        <w:tc>
          <w:tcPr>
            <w:tcW w:w="723" w:type="pct"/>
            <w:tcBorders>
              <w:top w:val="single" w:sz="16" w:space="0" w:color="000000"/>
              <w:lef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,029</w:t>
            </w:r>
          </w:p>
        </w:tc>
        <w:tc>
          <w:tcPr>
            <w:tcW w:w="521" w:type="pct"/>
            <w:tcBorders>
              <w:top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,045</w:t>
            </w:r>
          </w:p>
        </w:tc>
        <w:tc>
          <w:tcPr>
            <w:tcW w:w="497" w:type="pct"/>
            <w:tcBorders>
              <w:top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,526</w:t>
            </w:r>
          </w:p>
        </w:tc>
        <w:tc>
          <w:tcPr>
            <w:tcW w:w="722" w:type="pct"/>
            <w:tcBorders>
              <w:top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-,062</w:t>
            </w:r>
          </w:p>
        </w:tc>
        <w:tc>
          <w:tcPr>
            <w:tcW w:w="726" w:type="pct"/>
            <w:tcBorders>
              <w:top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,119</w:t>
            </w:r>
          </w:p>
        </w:tc>
      </w:tr>
      <w:tr w:rsidR="004C7CC0" w:rsidRPr="00633098" w:rsidTr="004C7CC0">
        <w:trPr>
          <w:cantSplit/>
          <w:tblHeader/>
        </w:trPr>
        <w:tc>
          <w:tcPr>
            <w:tcW w:w="347"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705" w:type="pct"/>
            <w:tcBorders>
              <w:left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Enrelvamento</w:t>
            </w:r>
          </w:p>
        </w:tc>
        <w:tc>
          <w:tcPr>
            <w:tcW w:w="758" w:type="pct"/>
            <w:tcBorders>
              <w:left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Mobilização</w:t>
            </w:r>
          </w:p>
        </w:tc>
        <w:tc>
          <w:tcPr>
            <w:tcW w:w="723" w:type="pct"/>
            <w:tcBorders>
              <w:lef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-,029</w:t>
            </w:r>
          </w:p>
        </w:tc>
        <w:tc>
          <w:tcPr>
            <w:tcW w:w="521"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,045</w:t>
            </w:r>
          </w:p>
        </w:tc>
        <w:tc>
          <w:tcPr>
            <w:tcW w:w="497"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,526</w:t>
            </w:r>
          </w:p>
        </w:tc>
        <w:tc>
          <w:tcPr>
            <w:tcW w:w="722"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-,119</w:t>
            </w:r>
          </w:p>
        </w:tc>
        <w:tc>
          <w:tcPr>
            <w:tcW w:w="726" w:type="pct"/>
            <w:tcBorders>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,062</w:t>
            </w:r>
          </w:p>
        </w:tc>
      </w:tr>
      <w:tr w:rsidR="004C7CC0" w:rsidRPr="00633098" w:rsidTr="004C7CC0">
        <w:trPr>
          <w:cantSplit/>
          <w:tblHeader/>
        </w:trPr>
        <w:tc>
          <w:tcPr>
            <w:tcW w:w="347" w:type="pct"/>
            <w:vMerge w:val="restart"/>
            <w:tcBorders>
              <w:left w:val="single" w:sz="16" w:space="0" w:color="000000"/>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R1</w:t>
            </w:r>
          </w:p>
        </w:tc>
        <w:tc>
          <w:tcPr>
            <w:tcW w:w="705" w:type="pct"/>
            <w:tcBorders>
              <w:left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Mobilização</w:t>
            </w:r>
          </w:p>
        </w:tc>
        <w:tc>
          <w:tcPr>
            <w:tcW w:w="758" w:type="pct"/>
            <w:tcBorders>
              <w:left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Enrelvamento</w:t>
            </w:r>
          </w:p>
        </w:tc>
        <w:tc>
          <w:tcPr>
            <w:tcW w:w="723" w:type="pct"/>
            <w:tcBorders>
              <w:lef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,107</w:t>
            </w:r>
            <w:r w:rsidRPr="00633098">
              <w:rPr>
                <w:rFonts w:ascii="Arial" w:hAnsi="Arial" w:cs="Arial"/>
                <w:color w:val="000000"/>
                <w:sz w:val="18"/>
                <w:szCs w:val="18"/>
                <w:vertAlign w:val="superscript"/>
              </w:rPr>
              <w:t>*</w:t>
            </w:r>
          </w:p>
        </w:tc>
        <w:tc>
          <w:tcPr>
            <w:tcW w:w="521"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,045</w:t>
            </w:r>
          </w:p>
        </w:tc>
        <w:tc>
          <w:tcPr>
            <w:tcW w:w="497"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,022</w:t>
            </w:r>
          </w:p>
        </w:tc>
        <w:tc>
          <w:tcPr>
            <w:tcW w:w="722"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,017</w:t>
            </w:r>
          </w:p>
        </w:tc>
        <w:tc>
          <w:tcPr>
            <w:tcW w:w="726" w:type="pct"/>
            <w:tcBorders>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,198</w:t>
            </w:r>
          </w:p>
        </w:tc>
      </w:tr>
      <w:tr w:rsidR="004C7CC0" w:rsidRPr="00633098" w:rsidTr="004C7CC0">
        <w:trPr>
          <w:cantSplit/>
          <w:tblHeader/>
        </w:trPr>
        <w:tc>
          <w:tcPr>
            <w:tcW w:w="347" w:type="pct"/>
            <w:vMerge/>
            <w:tcBorders>
              <w:left w:val="single" w:sz="16" w:space="0" w:color="000000"/>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705" w:type="pct"/>
            <w:tcBorders>
              <w:left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Enrelvamento</w:t>
            </w:r>
          </w:p>
        </w:tc>
        <w:tc>
          <w:tcPr>
            <w:tcW w:w="758" w:type="pct"/>
            <w:tcBorders>
              <w:left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Mobilização</w:t>
            </w:r>
          </w:p>
        </w:tc>
        <w:tc>
          <w:tcPr>
            <w:tcW w:w="723" w:type="pct"/>
            <w:tcBorders>
              <w:lef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-,107</w:t>
            </w:r>
            <w:r w:rsidRPr="00633098">
              <w:rPr>
                <w:rFonts w:ascii="Arial" w:hAnsi="Arial" w:cs="Arial"/>
                <w:color w:val="000000"/>
                <w:sz w:val="18"/>
                <w:szCs w:val="18"/>
                <w:vertAlign w:val="superscript"/>
              </w:rPr>
              <w:t>*</w:t>
            </w:r>
          </w:p>
        </w:tc>
        <w:tc>
          <w:tcPr>
            <w:tcW w:w="521"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,045</w:t>
            </w:r>
          </w:p>
        </w:tc>
        <w:tc>
          <w:tcPr>
            <w:tcW w:w="497"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,022</w:t>
            </w:r>
          </w:p>
        </w:tc>
        <w:tc>
          <w:tcPr>
            <w:tcW w:w="722"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-,198</w:t>
            </w:r>
          </w:p>
        </w:tc>
        <w:tc>
          <w:tcPr>
            <w:tcW w:w="726" w:type="pct"/>
            <w:tcBorders>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-,017</w:t>
            </w:r>
          </w:p>
        </w:tc>
      </w:tr>
      <w:tr w:rsidR="004C7CC0" w:rsidRPr="00633098" w:rsidTr="004C7CC0">
        <w:trPr>
          <w:cantSplit/>
          <w:tblHeader/>
        </w:trPr>
        <w:tc>
          <w:tcPr>
            <w:tcW w:w="347"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R2</w:t>
            </w:r>
          </w:p>
        </w:tc>
        <w:tc>
          <w:tcPr>
            <w:tcW w:w="705" w:type="pct"/>
            <w:tcBorders>
              <w:left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Mobilização</w:t>
            </w:r>
          </w:p>
        </w:tc>
        <w:tc>
          <w:tcPr>
            <w:tcW w:w="758" w:type="pct"/>
            <w:tcBorders>
              <w:left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Enrelvamento</w:t>
            </w:r>
          </w:p>
        </w:tc>
        <w:tc>
          <w:tcPr>
            <w:tcW w:w="723" w:type="pct"/>
            <w:tcBorders>
              <w:lef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,129</w:t>
            </w:r>
            <w:r w:rsidRPr="00633098">
              <w:rPr>
                <w:rFonts w:ascii="Arial" w:hAnsi="Arial" w:cs="Arial"/>
                <w:color w:val="000000"/>
                <w:sz w:val="18"/>
                <w:szCs w:val="18"/>
                <w:vertAlign w:val="superscript"/>
              </w:rPr>
              <w:t>*</w:t>
            </w:r>
          </w:p>
        </w:tc>
        <w:tc>
          <w:tcPr>
            <w:tcW w:w="521"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,045</w:t>
            </w:r>
          </w:p>
        </w:tc>
        <w:tc>
          <w:tcPr>
            <w:tcW w:w="497"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,007</w:t>
            </w:r>
          </w:p>
        </w:tc>
        <w:tc>
          <w:tcPr>
            <w:tcW w:w="722" w:type="pct"/>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,038</w:t>
            </w:r>
          </w:p>
        </w:tc>
        <w:tc>
          <w:tcPr>
            <w:tcW w:w="726" w:type="pct"/>
            <w:tcBorders>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,219</w:t>
            </w:r>
          </w:p>
        </w:tc>
      </w:tr>
      <w:tr w:rsidR="004C7CC0" w:rsidRPr="00633098" w:rsidTr="004C7CC0">
        <w:trPr>
          <w:cantSplit/>
          <w:tblHeader/>
        </w:trPr>
        <w:tc>
          <w:tcPr>
            <w:tcW w:w="347"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705" w:type="pct"/>
            <w:tcBorders>
              <w:left w:val="nil"/>
              <w:bottom w:val="single" w:sz="16" w:space="0" w:color="000000"/>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Enrelvamento</w:t>
            </w:r>
          </w:p>
        </w:tc>
        <w:tc>
          <w:tcPr>
            <w:tcW w:w="758" w:type="pct"/>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Mobilização</w:t>
            </w:r>
          </w:p>
        </w:tc>
        <w:tc>
          <w:tcPr>
            <w:tcW w:w="723" w:type="pct"/>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-,129</w:t>
            </w:r>
            <w:r w:rsidRPr="00633098">
              <w:rPr>
                <w:rFonts w:ascii="Arial" w:hAnsi="Arial" w:cs="Arial"/>
                <w:color w:val="000000"/>
                <w:sz w:val="18"/>
                <w:szCs w:val="18"/>
                <w:vertAlign w:val="superscript"/>
              </w:rPr>
              <w:t>*</w:t>
            </w:r>
          </w:p>
        </w:tc>
        <w:tc>
          <w:tcPr>
            <w:tcW w:w="521" w:type="pct"/>
            <w:tcBorders>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,045</w:t>
            </w:r>
          </w:p>
        </w:tc>
        <w:tc>
          <w:tcPr>
            <w:tcW w:w="497" w:type="pct"/>
            <w:tcBorders>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,007</w:t>
            </w:r>
          </w:p>
        </w:tc>
        <w:tc>
          <w:tcPr>
            <w:tcW w:w="722" w:type="pct"/>
            <w:tcBorders>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-,219</w:t>
            </w:r>
          </w:p>
        </w:tc>
        <w:tc>
          <w:tcPr>
            <w:tcW w:w="726" w:type="pct"/>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-,038</w:t>
            </w:r>
          </w:p>
        </w:tc>
      </w:tr>
      <w:tr w:rsidR="004C7CC0" w:rsidRPr="00633098"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633098"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633098"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Default="004C7CC0" w:rsidP="004C7CC0"/>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256"/>
        <w:gridCol w:w="1783"/>
        <w:gridCol w:w="1894"/>
        <w:gridCol w:w="1826"/>
        <w:gridCol w:w="1805"/>
      </w:tblGrid>
      <w:tr w:rsidR="004C7CC0" w:rsidRPr="00633098"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Default="004C7CC0" w:rsidP="004C7CC0">
            <w:pPr>
              <w:tabs>
                <w:tab w:val="left" w:pos="616"/>
              </w:tabs>
              <w:autoSpaceDE w:val="0"/>
              <w:autoSpaceDN w:val="0"/>
              <w:adjustRightInd w:val="0"/>
              <w:jc w:val="center"/>
              <w:rPr>
                <w:rFonts w:ascii="Arial" w:hAnsi="Arial" w:cs="Arial"/>
                <w:b/>
                <w:bCs/>
                <w:color w:val="000000"/>
                <w:sz w:val="18"/>
                <w:szCs w:val="18"/>
              </w:rPr>
            </w:pPr>
          </w:p>
          <w:p w:rsidR="004C7CC0" w:rsidRDefault="004C7CC0" w:rsidP="004C7CC0">
            <w:pPr>
              <w:tabs>
                <w:tab w:val="left" w:pos="616"/>
              </w:tabs>
              <w:autoSpaceDE w:val="0"/>
              <w:autoSpaceDN w:val="0"/>
              <w:adjustRightInd w:val="0"/>
              <w:jc w:val="center"/>
              <w:rPr>
                <w:rFonts w:ascii="Arial" w:hAnsi="Arial" w:cs="Arial"/>
                <w:b/>
                <w:bCs/>
                <w:color w:val="000000"/>
                <w:sz w:val="18"/>
                <w:szCs w:val="18"/>
              </w:rPr>
            </w:pPr>
          </w:p>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b/>
                <w:bCs/>
                <w:color w:val="000000"/>
                <w:sz w:val="18"/>
                <w:szCs w:val="18"/>
              </w:rPr>
              <w:t>Potencial</w:t>
            </w:r>
            <w:r>
              <w:rPr>
                <w:rFonts w:ascii="Arial" w:hAnsi="Arial" w:cs="Arial"/>
                <w:b/>
                <w:bCs/>
                <w:color w:val="000000"/>
                <w:sz w:val="18"/>
                <w:szCs w:val="18"/>
              </w:rPr>
              <w:t xml:space="preserve"> hídrico foliar de base</w:t>
            </w:r>
          </w:p>
        </w:tc>
      </w:tr>
      <w:tr w:rsidR="004C7CC0" w:rsidRPr="00633098"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roofErr w:type="spellStart"/>
            <w:r w:rsidRPr="00633098">
              <w:rPr>
                <w:rFonts w:ascii="Arial" w:hAnsi="Arial" w:cs="Arial"/>
                <w:color w:val="000000"/>
                <w:sz w:val="18"/>
                <w:szCs w:val="18"/>
              </w:rPr>
              <w:t>Tukey</w:t>
            </w:r>
            <w:proofErr w:type="spellEnd"/>
            <w:r w:rsidRPr="00633098">
              <w:rPr>
                <w:rFonts w:ascii="Arial" w:hAnsi="Arial" w:cs="Arial"/>
                <w:color w:val="000000"/>
                <w:sz w:val="18"/>
                <w:szCs w:val="18"/>
              </w:rPr>
              <w:t xml:space="preserve"> </w:t>
            </w:r>
            <w:proofErr w:type="spellStart"/>
            <w:r w:rsidRPr="00633098">
              <w:rPr>
                <w:rFonts w:ascii="Arial" w:hAnsi="Arial" w:cs="Arial"/>
                <w:color w:val="000000"/>
                <w:sz w:val="18"/>
                <w:szCs w:val="18"/>
              </w:rPr>
              <w:t>HSD</w:t>
            </w:r>
            <w:r w:rsidRPr="00633098">
              <w:rPr>
                <w:rFonts w:ascii="Arial" w:hAnsi="Arial" w:cs="Arial"/>
                <w:color w:val="000000"/>
                <w:sz w:val="18"/>
                <w:szCs w:val="18"/>
                <w:vertAlign w:val="superscript"/>
              </w:rPr>
              <w:t>a</w:t>
            </w:r>
            <w:proofErr w:type="spellEnd"/>
            <w:r w:rsidRPr="00633098">
              <w:rPr>
                <w:rFonts w:ascii="Arial" w:hAnsi="Arial" w:cs="Arial"/>
                <w:color w:val="000000"/>
                <w:sz w:val="18"/>
                <w:szCs w:val="18"/>
                <w:vertAlign w:val="superscript"/>
              </w:rPr>
              <w:t>,,b</w:t>
            </w:r>
          </w:p>
        </w:tc>
      </w:tr>
      <w:tr w:rsidR="004C7CC0" w:rsidRPr="00633098" w:rsidTr="004C7CC0">
        <w:trPr>
          <w:cantSplit/>
          <w:tblHeader/>
        </w:trPr>
        <w:tc>
          <w:tcPr>
            <w:tcW w:w="733"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Rega</w:t>
            </w:r>
          </w:p>
        </w:tc>
        <w:tc>
          <w:tcPr>
            <w:tcW w:w="1041"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N</w:t>
            </w:r>
          </w:p>
        </w:tc>
        <w:tc>
          <w:tcPr>
            <w:tcW w:w="3226" w:type="pct"/>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w:t>
            </w:r>
          </w:p>
        </w:tc>
      </w:tr>
      <w:tr w:rsidR="004C7CC0" w:rsidRPr="00633098" w:rsidTr="004C7CC0">
        <w:trPr>
          <w:cantSplit/>
          <w:tblHeader/>
        </w:trPr>
        <w:tc>
          <w:tcPr>
            <w:tcW w:w="733"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1041"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p>
        </w:tc>
        <w:tc>
          <w:tcPr>
            <w:tcW w:w="1106" w:type="pct"/>
            <w:tcBorders>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1</w:t>
            </w:r>
          </w:p>
        </w:tc>
        <w:tc>
          <w:tcPr>
            <w:tcW w:w="1066" w:type="pct"/>
            <w:tcBorders>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2</w:t>
            </w:r>
          </w:p>
        </w:tc>
        <w:tc>
          <w:tcPr>
            <w:tcW w:w="1053"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3</w:t>
            </w:r>
          </w:p>
        </w:tc>
      </w:tr>
      <w:tr w:rsidR="004C7CC0" w:rsidRPr="00633098" w:rsidTr="004C7CC0">
        <w:trPr>
          <w:cantSplit/>
          <w:tblHeader/>
        </w:trPr>
        <w:tc>
          <w:tcPr>
            <w:tcW w:w="733"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S</w:t>
            </w:r>
          </w:p>
        </w:tc>
        <w:tc>
          <w:tcPr>
            <w:tcW w:w="1041"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w:t>
            </w:r>
          </w:p>
        </w:tc>
        <w:tc>
          <w:tcPr>
            <w:tcW w:w="1106" w:type="pct"/>
            <w:tcBorders>
              <w:top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-1,0571</w:t>
            </w:r>
          </w:p>
        </w:tc>
        <w:tc>
          <w:tcPr>
            <w:tcW w:w="1066" w:type="pct"/>
            <w:tcBorders>
              <w:top w:val="single" w:sz="16" w:space="0" w:color="000000"/>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105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r w:rsidR="004C7CC0" w:rsidRPr="00633098" w:rsidTr="004C7CC0">
        <w:trPr>
          <w:cantSplit/>
          <w:tblHeader/>
        </w:trPr>
        <w:tc>
          <w:tcPr>
            <w:tcW w:w="73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R1</w:t>
            </w:r>
          </w:p>
        </w:tc>
        <w:tc>
          <w:tcPr>
            <w:tcW w:w="1041"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w:t>
            </w:r>
          </w:p>
        </w:tc>
        <w:tc>
          <w:tcPr>
            <w:tcW w:w="110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1066" w:type="pct"/>
            <w:tcBorders>
              <w:top w:val="nil"/>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-,6464</w:t>
            </w:r>
          </w:p>
        </w:tc>
        <w:tc>
          <w:tcPr>
            <w:tcW w:w="1053"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r>
      <w:tr w:rsidR="004C7CC0" w:rsidRPr="00633098" w:rsidTr="004C7CC0">
        <w:trPr>
          <w:cantSplit/>
          <w:tblHeader/>
        </w:trPr>
        <w:tc>
          <w:tcPr>
            <w:tcW w:w="73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R2</w:t>
            </w:r>
          </w:p>
        </w:tc>
        <w:tc>
          <w:tcPr>
            <w:tcW w:w="1041" w:type="pct"/>
            <w:tcBorders>
              <w:top w:val="nil"/>
              <w:left w:val="single" w:sz="16" w:space="0" w:color="000000"/>
              <w:bottom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14</w:t>
            </w:r>
          </w:p>
        </w:tc>
        <w:tc>
          <w:tcPr>
            <w:tcW w:w="110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1066" w:type="pct"/>
            <w:tcBorders>
              <w:top w:val="nil"/>
              <w:bottom w:val="nil"/>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1053" w:type="pct"/>
            <w:tcBorders>
              <w:top w:val="nil"/>
              <w:bottom w:val="nil"/>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-,4500</w:t>
            </w:r>
          </w:p>
        </w:tc>
      </w:tr>
      <w:tr w:rsidR="004C7CC0" w:rsidRPr="00633098" w:rsidTr="004C7CC0">
        <w:trPr>
          <w:cantSplit/>
          <w:tblHeader/>
        </w:trPr>
        <w:tc>
          <w:tcPr>
            <w:tcW w:w="733"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c>
          <w:tcPr>
            <w:tcW w:w="1041"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33098" w:rsidRDefault="004C7CC0" w:rsidP="004C7CC0">
            <w:pPr>
              <w:tabs>
                <w:tab w:val="left" w:pos="616"/>
              </w:tabs>
              <w:autoSpaceDE w:val="0"/>
              <w:autoSpaceDN w:val="0"/>
              <w:adjustRightInd w:val="0"/>
              <w:jc w:val="center"/>
            </w:pPr>
          </w:p>
        </w:tc>
        <w:tc>
          <w:tcPr>
            <w:tcW w:w="1106" w:type="pct"/>
            <w:tcBorders>
              <w:top w:val="nil"/>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1,000</w:t>
            </w:r>
          </w:p>
        </w:tc>
        <w:tc>
          <w:tcPr>
            <w:tcW w:w="1066" w:type="pct"/>
            <w:tcBorders>
              <w:top w:val="nil"/>
              <w:bottom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1,000</w:t>
            </w:r>
          </w:p>
        </w:tc>
        <w:tc>
          <w:tcPr>
            <w:tcW w:w="1053"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jc w:val="right"/>
              <w:rPr>
                <w:rFonts w:ascii="Arial" w:hAnsi="Arial" w:cs="Arial"/>
                <w:color w:val="000000"/>
                <w:sz w:val="18"/>
                <w:szCs w:val="18"/>
              </w:rPr>
            </w:pPr>
            <w:r w:rsidRPr="00633098">
              <w:rPr>
                <w:rFonts w:ascii="Arial" w:hAnsi="Arial" w:cs="Arial"/>
                <w:color w:val="000000"/>
                <w:sz w:val="18"/>
                <w:szCs w:val="18"/>
              </w:rPr>
              <w:t>1,000</w:t>
            </w:r>
          </w:p>
        </w:tc>
      </w:tr>
      <w:tr w:rsidR="004C7CC0" w:rsidRPr="00633098"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633098">
              <w:rPr>
                <w:rFonts w:ascii="Arial" w:hAnsi="Arial" w:cs="Arial"/>
                <w:color w:val="000000"/>
                <w:sz w:val="18"/>
                <w:szCs w:val="18"/>
              </w:rPr>
              <w:t>= ,007.</w:t>
            </w:r>
          </w:p>
        </w:tc>
      </w:tr>
      <w:tr w:rsidR="004C7CC0" w:rsidRPr="00633098"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sidRPr="00633098">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52696F">
              <w:rPr>
                <w:rFonts w:ascii="Arial" w:hAnsi="Arial" w:cs="Arial"/>
                <w:color w:val="000000"/>
                <w:sz w:val="18"/>
                <w:szCs w:val="18"/>
              </w:rPr>
              <w:t xml:space="preserve"> </w:t>
            </w:r>
            <w:r w:rsidRPr="00633098">
              <w:rPr>
                <w:rFonts w:ascii="Arial" w:hAnsi="Arial" w:cs="Arial"/>
                <w:color w:val="000000"/>
                <w:sz w:val="18"/>
                <w:szCs w:val="18"/>
              </w:rPr>
              <w:t>= 14,000.</w:t>
            </w:r>
          </w:p>
        </w:tc>
      </w:tr>
      <w:tr w:rsidR="004C7CC0" w:rsidRPr="00633098" w:rsidTr="004C7CC0">
        <w:trPr>
          <w:cantSplit/>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b. Alfa</w:t>
            </w:r>
            <w:r w:rsidRPr="00633098">
              <w:rPr>
                <w:rFonts w:ascii="Arial" w:hAnsi="Arial" w:cs="Arial"/>
                <w:color w:val="000000"/>
                <w:sz w:val="18"/>
                <w:szCs w:val="18"/>
              </w:rPr>
              <w:t xml:space="preserve"> = ,05.</w:t>
            </w:r>
          </w:p>
          <w:p w:rsidR="004C7CC0" w:rsidRDefault="004C7CC0" w:rsidP="004C7CC0">
            <w:pPr>
              <w:tabs>
                <w:tab w:val="left" w:pos="616"/>
              </w:tabs>
              <w:autoSpaceDE w:val="0"/>
              <w:autoSpaceDN w:val="0"/>
              <w:adjustRightInd w:val="0"/>
              <w:rPr>
                <w:rFonts w:ascii="Arial" w:hAnsi="Arial" w:cs="Arial"/>
                <w:color w:val="000000"/>
                <w:sz w:val="18"/>
                <w:szCs w:val="18"/>
              </w:rPr>
            </w:pPr>
          </w:p>
          <w:p w:rsidR="004C7CC0" w:rsidRPr="00633098" w:rsidRDefault="004C7CC0" w:rsidP="004C7CC0">
            <w:pPr>
              <w:tabs>
                <w:tab w:val="left" w:pos="616"/>
              </w:tabs>
              <w:autoSpaceDE w:val="0"/>
              <w:autoSpaceDN w:val="0"/>
              <w:adjustRightInd w:val="0"/>
              <w:rPr>
                <w:rFonts w:ascii="Arial" w:hAnsi="Arial" w:cs="Arial"/>
                <w:color w:val="000000"/>
                <w:sz w:val="18"/>
                <w:szCs w:val="18"/>
              </w:rPr>
            </w:pPr>
          </w:p>
        </w:tc>
      </w:tr>
    </w:tbl>
    <w:p w:rsidR="004C7CC0" w:rsidRDefault="004C7CC0" w:rsidP="004C7CC0">
      <w:pPr>
        <w:tabs>
          <w:tab w:val="left" w:pos="616"/>
        </w:tabs>
        <w:ind w:left="360"/>
        <w:jc w:val="both"/>
        <w:rPr>
          <w:rStyle w:val="TtulodoLivro"/>
          <w:smallCaps w:val="0"/>
        </w:rPr>
      </w:pPr>
    </w:p>
    <w:p w:rsidR="004C7CC0" w:rsidRPr="00583A43" w:rsidRDefault="004C7CC0" w:rsidP="004C7CC0">
      <w:pPr>
        <w:tabs>
          <w:tab w:val="left" w:pos="616"/>
        </w:tabs>
        <w:ind w:left="360"/>
        <w:jc w:val="both"/>
        <w:rPr>
          <w:rStyle w:val="TtulodoLivro"/>
          <w:smallCaps w:val="0"/>
        </w:rPr>
      </w:pPr>
      <w:r>
        <w:rPr>
          <w:rStyle w:val="TtulodoLivro"/>
          <w:smallCaps w:val="0"/>
        </w:rPr>
        <w:t xml:space="preserve">Anexo 5: </w:t>
      </w:r>
      <w:r w:rsidRPr="00583A43">
        <w:rPr>
          <w:rStyle w:val="TtulodoLivro"/>
          <w:smallCaps w:val="0"/>
        </w:rPr>
        <w:t>Análise de variância e comparação múltipla de médias da variável condutância estomática na fase do Pintor e na fase de maturação do bago.</w:t>
      </w: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583A43" w:rsidRDefault="004C7CC0" w:rsidP="004C7CC0">
      <w:pPr>
        <w:pStyle w:val="PargrafodaLista"/>
        <w:numPr>
          <w:ilvl w:val="0"/>
          <w:numId w:val="6"/>
        </w:numPr>
        <w:tabs>
          <w:tab w:val="left" w:pos="616"/>
        </w:tabs>
        <w:jc w:val="both"/>
        <w:rPr>
          <w:rStyle w:val="TtulodoLivro"/>
          <w:smallCaps w:val="0"/>
        </w:rPr>
      </w:pPr>
      <w:r w:rsidRPr="00583A43">
        <w:rPr>
          <w:rStyle w:val="TtulodoLivro"/>
          <w:smallCaps w:val="0"/>
        </w:rPr>
        <w:t xml:space="preserve">Pintor - 22-07-2010 </w:t>
      </w:r>
    </w:p>
    <w:p w:rsidR="004C7CC0" w:rsidRDefault="004C7CC0" w:rsidP="004C7CC0">
      <w:pPr>
        <w:tabs>
          <w:tab w:val="left" w:pos="616"/>
        </w:tabs>
        <w:jc w:val="both"/>
        <w:rPr>
          <w:rStyle w:val="TtulodoLivro"/>
          <w:smallCaps w:val="0"/>
        </w:rPr>
      </w:pPr>
    </w:p>
    <w:p w:rsidR="004C7CC0" w:rsidRDefault="004C7CC0" w:rsidP="004C7CC0">
      <w:pPr>
        <w:tabs>
          <w:tab w:val="left" w:pos="616"/>
        </w:tabs>
        <w:autoSpaceDE w:val="0"/>
        <w:autoSpaceDN w:val="0"/>
        <w:adjustRightInd w:val="0"/>
      </w:pPr>
    </w:p>
    <w:p w:rsidR="004C7CC0" w:rsidRPr="00E77CC4"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374"/>
        <w:gridCol w:w="1497"/>
        <w:gridCol w:w="1079"/>
        <w:gridCol w:w="1497"/>
        <w:gridCol w:w="1098"/>
        <w:gridCol w:w="1019"/>
      </w:tblGrid>
      <w:tr w:rsidR="004C7CC0" w:rsidRPr="00E77CC4"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ANOVA</w:t>
            </w:r>
          </w:p>
        </w:tc>
      </w:tr>
      <w:tr w:rsidR="004C7CC0" w:rsidRPr="00E77CC4"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77CC4">
              <w:rPr>
                <w:rFonts w:ascii="Arial" w:hAnsi="Arial" w:cs="Arial"/>
                <w:color w:val="000000"/>
                <w:sz w:val="18"/>
                <w:szCs w:val="18"/>
              </w:rPr>
              <w:t xml:space="preserve">: </w:t>
            </w:r>
            <w:r>
              <w:rPr>
                <w:rFonts w:ascii="Arial" w:hAnsi="Arial" w:cs="Arial"/>
                <w:color w:val="000000"/>
                <w:sz w:val="18"/>
                <w:szCs w:val="18"/>
              </w:rPr>
              <w:t>condutância estomática</w:t>
            </w:r>
          </w:p>
        </w:tc>
      </w:tr>
      <w:tr w:rsidR="004C7CC0" w:rsidRPr="00E77CC4" w:rsidTr="004C7CC0">
        <w:trPr>
          <w:cantSplit/>
          <w:tblHeader/>
        </w:trPr>
        <w:tc>
          <w:tcPr>
            <w:tcW w:w="138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87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3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7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E77CC4" w:rsidTr="004C7CC0">
        <w:trPr>
          <w:cantSplit/>
          <w:tblHeader/>
        </w:trPr>
        <w:tc>
          <w:tcPr>
            <w:tcW w:w="138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7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189277,204</w:t>
            </w:r>
            <w:r w:rsidRPr="00E77CC4">
              <w:rPr>
                <w:rFonts w:ascii="Arial" w:hAnsi="Arial" w:cs="Arial"/>
                <w:color w:val="000000"/>
                <w:sz w:val="18"/>
                <w:szCs w:val="18"/>
                <w:vertAlign w:val="superscript"/>
              </w:rPr>
              <w:t>a</w:t>
            </w:r>
          </w:p>
        </w:tc>
        <w:tc>
          <w:tcPr>
            <w:tcW w:w="630"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23</w:t>
            </w:r>
          </w:p>
        </w:tc>
        <w:tc>
          <w:tcPr>
            <w:tcW w:w="874"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8229,444</w:t>
            </w:r>
          </w:p>
        </w:tc>
        <w:tc>
          <w:tcPr>
            <w:tcW w:w="641"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5,881</w:t>
            </w:r>
          </w:p>
        </w:tc>
        <w:tc>
          <w:tcPr>
            <w:tcW w:w="595"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1672940,765</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1672940,765</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1195,448</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Rega</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9657,148</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4828,574</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3,450</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,034</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Ocupação</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6225,280</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6225,280</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4,448</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,037</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Hora</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136833,198</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45611,066</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32,593</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Rega * Ocupação</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800,640</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400,320</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,286</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,752</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Rega * Hora</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10768,175</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1794,696</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1,282</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,269</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Ocupação * Hora</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20502,894</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6834,298</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4,884</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,003</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Rega * Ocupação * Hora</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4489,868</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748,311</w:t>
            </w:r>
          </w:p>
        </w:tc>
        <w:tc>
          <w:tcPr>
            <w:tcW w:w="641"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,535</w:t>
            </w:r>
          </w:p>
        </w:tc>
        <w:tc>
          <w:tcPr>
            <w:tcW w:w="59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,781</w:t>
            </w: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201517,365</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144</w:t>
            </w:r>
          </w:p>
        </w:tc>
        <w:tc>
          <w:tcPr>
            <w:tcW w:w="87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1399,426</w:t>
            </w:r>
          </w:p>
        </w:tc>
        <w:tc>
          <w:tcPr>
            <w:tcW w:w="641" w:type="pct"/>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c>
          <w:tcPr>
            <w:tcW w:w="595" w:type="pct"/>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r>
      <w:tr w:rsidR="004C7CC0" w:rsidRPr="00E77CC4" w:rsidTr="004C7CC0">
        <w:trPr>
          <w:cantSplit/>
          <w:tblHeader/>
        </w:trPr>
        <w:tc>
          <w:tcPr>
            <w:tcW w:w="138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Total</w:t>
            </w:r>
          </w:p>
        </w:tc>
        <w:tc>
          <w:tcPr>
            <w:tcW w:w="874"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2063735,333</w:t>
            </w:r>
          </w:p>
        </w:tc>
        <w:tc>
          <w:tcPr>
            <w:tcW w:w="630"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168</w:t>
            </w:r>
          </w:p>
        </w:tc>
        <w:tc>
          <w:tcPr>
            <w:tcW w:w="874" w:type="pct"/>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c>
          <w:tcPr>
            <w:tcW w:w="641" w:type="pct"/>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c>
          <w:tcPr>
            <w:tcW w:w="595" w:type="pct"/>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r>
      <w:tr w:rsidR="004C7CC0" w:rsidRPr="00E77CC4" w:rsidTr="004C7CC0">
        <w:trPr>
          <w:cantSplit/>
          <w:tblHeader/>
        </w:trPr>
        <w:tc>
          <w:tcPr>
            <w:tcW w:w="138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7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390794,569</w:t>
            </w:r>
          </w:p>
        </w:tc>
        <w:tc>
          <w:tcPr>
            <w:tcW w:w="630" w:type="pct"/>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167</w:t>
            </w:r>
          </w:p>
        </w:tc>
        <w:tc>
          <w:tcPr>
            <w:tcW w:w="874" w:type="pct"/>
            <w:tcBorders>
              <w:top w:val="nil"/>
              <w:bottom w:val="single" w:sz="16" w:space="0" w:color="000000"/>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c>
          <w:tcPr>
            <w:tcW w:w="641" w:type="pct"/>
            <w:tcBorders>
              <w:top w:val="nil"/>
              <w:bottom w:val="single" w:sz="16" w:space="0" w:color="000000"/>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c>
          <w:tcPr>
            <w:tcW w:w="595" w:type="pct"/>
            <w:tcBorders>
              <w:top w:val="nil"/>
              <w:bottom w:val="single" w:sz="16" w:space="0" w:color="000000"/>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pPr>
          </w:p>
        </w:tc>
      </w:tr>
      <w:tr w:rsidR="004C7CC0" w:rsidRPr="00E77CC4"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r>
      <w:tr w:rsidR="004C7CC0" w:rsidRPr="00E77CC4"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r>
    </w:tbl>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E77CC4"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43"/>
        <w:gridCol w:w="1223"/>
        <w:gridCol w:w="1223"/>
        <w:gridCol w:w="1238"/>
        <w:gridCol w:w="903"/>
        <w:gridCol w:w="858"/>
        <w:gridCol w:w="1238"/>
        <w:gridCol w:w="1238"/>
      </w:tblGrid>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Comparação múltipla de médias</w:t>
            </w:r>
          </w:p>
        </w:tc>
      </w:tr>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77CC4">
              <w:rPr>
                <w:rFonts w:ascii="Arial" w:hAnsi="Arial" w:cs="Arial"/>
                <w:color w:val="000000"/>
                <w:sz w:val="18"/>
                <w:szCs w:val="18"/>
              </w:rPr>
              <w:t xml:space="preserve">: </w:t>
            </w:r>
            <w:r>
              <w:rPr>
                <w:rFonts w:ascii="Arial" w:hAnsi="Arial" w:cs="Arial"/>
                <w:color w:val="000000"/>
                <w:sz w:val="18"/>
                <w:szCs w:val="18"/>
              </w:rPr>
              <w:t>condutância estomática</w:t>
            </w:r>
          </w:p>
        </w:tc>
      </w:tr>
      <w:tr w:rsidR="004C7CC0" w:rsidRPr="00E77CC4" w:rsidTr="004C7CC0">
        <w:trPr>
          <w:cantSplit/>
          <w:tblHeader/>
        </w:trPr>
        <w:tc>
          <w:tcPr>
            <w:tcW w:w="37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Hora</w:t>
            </w:r>
          </w:p>
        </w:tc>
        <w:tc>
          <w:tcPr>
            <w:tcW w:w="714"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(I) Ocupação</w:t>
            </w:r>
          </w:p>
        </w:tc>
        <w:tc>
          <w:tcPr>
            <w:tcW w:w="714"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(J) Ocupação</w:t>
            </w:r>
          </w:p>
        </w:tc>
        <w:tc>
          <w:tcPr>
            <w:tcW w:w="723"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527"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01"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446"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E77CC4" w:rsidTr="004C7CC0">
        <w:trPr>
          <w:cantSplit/>
          <w:tblHeader/>
        </w:trPr>
        <w:tc>
          <w:tcPr>
            <w:tcW w:w="37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14"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14"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23"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527"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501"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23" w:type="pct"/>
            <w:tcBorders>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723"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E77CC4" w:rsidTr="004C7CC0">
        <w:trPr>
          <w:cantSplit/>
          <w:tblHeader/>
        </w:trPr>
        <w:tc>
          <w:tcPr>
            <w:tcW w:w="375"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714" w:type="pct"/>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14" w:type="pct"/>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23" w:type="pct"/>
            <w:tcBorders>
              <w:top w:val="single" w:sz="16" w:space="0" w:color="000000"/>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-5,159</w:t>
            </w:r>
          </w:p>
        </w:tc>
        <w:tc>
          <w:tcPr>
            <w:tcW w:w="527" w:type="pct"/>
            <w:tcBorders>
              <w:top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tcBorders>
              <w:top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,656</w:t>
            </w:r>
          </w:p>
        </w:tc>
        <w:tc>
          <w:tcPr>
            <w:tcW w:w="723" w:type="pct"/>
            <w:tcBorders>
              <w:top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-27,978</w:t>
            </w:r>
          </w:p>
        </w:tc>
        <w:tc>
          <w:tcPr>
            <w:tcW w:w="723" w:type="pct"/>
            <w:tcBorders>
              <w:top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17,660</w:t>
            </w:r>
          </w:p>
        </w:tc>
      </w:tr>
      <w:tr w:rsidR="004C7CC0" w:rsidRPr="00E77CC4" w:rsidTr="004C7CC0">
        <w:trPr>
          <w:cantSplit/>
          <w:tblHeader/>
        </w:trPr>
        <w:tc>
          <w:tcPr>
            <w:tcW w:w="3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14" w:type="pc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14" w:type="pct"/>
            <w:tcBorders>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23" w:type="pct"/>
            <w:tcBorders>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5,159</w:t>
            </w:r>
          </w:p>
        </w:tc>
        <w:tc>
          <w:tcPr>
            <w:tcW w:w="527"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,656</w:t>
            </w:r>
          </w:p>
        </w:tc>
        <w:tc>
          <w:tcPr>
            <w:tcW w:w="723"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-17,660</w:t>
            </w:r>
          </w:p>
        </w:tc>
        <w:tc>
          <w:tcPr>
            <w:tcW w:w="723" w:type="pct"/>
            <w:tcBorders>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27,978</w:t>
            </w:r>
          </w:p>
        </w:tc>
      </w:tr>
      <w:tr w:rsidR="004C7CC0" w:rsidRPr="00E77CC4" w:rsidTr="004C7CC0">
        <w:trPr>
          <w:cantSplit/>
          <w:tblHeader/>
        </w:trPr>
        <w:tc>
          <w:tcPr>
            <w:tcW w:w="375" w:type="pct"/>
            <w:vMerge w:val="restart"/>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714" w:type="pc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14" w:type="pct"/>
            <w:tcBorders>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23" w:type="pct"/>
            <w:tcBorders>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-12,603</w:t>
            </w:r>
          </w:p>
        </w:tc>
        <w:tc>
          <w:tcPr>
            <w:tcW w:w="527"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,277</w:t>
            </w:r>
          </w:p>
        </w:tc>
        <w:tc>
          <w:tcPr>
            <w:tcW w:w="723"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-35,422</w:t>
            </w:r>
          </w:p>
        </w:tc>
        <w:tc>
          <w:tcPr>
            <w:tcW w:w="723" w:type="pct"/>
            <w:tcBorders>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10,216</w:t>
            </w:r>
          </w:p>
        </w:tc>
      </w:tr>
      <w:tr w:rsidR="004C7CC0" w:rsidRPr="00E77CC4" w:rsidTr="004C7CC0">
        <w:trPr>
          <w:cantSplit/>
          <w:tblHeader/>
        </w:trPr>
        <w:tc>
          <w:tcPr>
            <w:tcW w:w="375"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14" w:type="pc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14" w:type="pct"/>
            <w:tcBorders>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23" w:type="pct"/>
            <w:tcBorders>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12,603</w:t>
            </w:r>
          </w:p>
        </w:tc>
        <w:tc>
          <w:tcPr>
            <w:tcW w:w="527"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,277</w:t>
            </w:r>
          </w:p>
        </w:tc>
        <w:tc>
          <w:tcPr>
            <w:tcW w:w="723"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-10,216</w:t>
            </w:r>
          </w:p>
        </w:tc>
        <w:tc>
          <w:tcPr>
            <w:tcW w:w="723" w:type="pct"/>
            <w:tcBorders>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35,422</w:t>
            </w:r>
          </w:p>
        </w:tc>
      </w:tr>
      <w:tr w:rsidR="004C7CC0" w:rsidRPr="00E77CC4" w:rsidTr="004C7CC0">
        <w:trPr>
          <w:cantSplit/>
          <w:tblHeader/>
        </w:trPr>
        <w:tc>
          <w:tcPr>
            <w:tcW w:w="375" w:type="pct"/>
            <w:vMerge w:val="restart"/>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714" w:type="pc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14" w:type="pct"/>
            <w:tcBorders>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23" w:type="pct"/>
            <w:tcBorders>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24,524</w:t>
            </w:r>
            <w:r w:rsidRPr="00E77CC4">
              <w:rPr>
                <w:rFonts w:ascii="Arial" w:hAnsi="Arial" w:cs="Arial"/>
                <w:color w:val="000000"/>
                <w:sz w:val="18"/>
                <w:szCs w:val="18"/>
                <w:vertAlign w:val="superscript"/>
              </w:rPr>
              <w:t>*</w:t>
            </w:r>
          </w:p>
        </w:tc>
        <w:tc>
          <w:tcPr>
            <w:tcW w:w="527"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,035</w:t>
            </w:r>
          </w:p>
        </w:tc>
        <w:tc>
          <w:tcPr>
            <w:tcW w:w="723"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1,705</w:t>
            </w:r>
          </w:p>
        </w:tc>
        <w:tc>
          <w:tcPr>
            <w:tcW w:w="723" w:type="pct"/>
            <w:tcBorders>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47,343</w:t>
            </w:r>
          </w:p>
        </w:tc>
      </w:tr>
      <w:tr w:rsidR="004C7CC0" w:rsidRPr="00E77CC4" w:rsidTr="004C7CC0">
        <w:trPr>
          <w:cantSplit/>
          <w:tblHeader/>
        </w:trPr>
        <w:tc>
          <w:tcPr>
            <w:tcW w:w="375"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14" w:type="pc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14" w:type="pct"/>
            <w:tcBorders>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23" w:type="pct"/>
            <w:tcBorders>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-24,524</w:t>
            </w:r>
            <w:r w:rsidRPr="00E77CC4">
              <w:rPr>
                <w:rFonts w:ascii="Arial" w:hAnsi="Arial" w:cs="Arial"/>
                <w:color w:val="000000"/>
                <w:sz w:val="18"/>
                <w:szCs w:val="18"/>
                <w:vertAlign w:val="superscript"/>
              </w:rPr>
              <w:t>*</w:t>
            </w:r>
          </w:p>
        </w:tc>
        <w:tc>
          <w:tcPr>
            <w:tcW w:w="527"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,035</w:t>
            </w:r>
          </w:p>
        </w:tc>
        <w:tc>
          <w:tcPr>
            <w:tcW w:w="723"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-47,343</w:t>
            </w:r>
          </w:p>
        </w:tc>
        <w:tc>
          <w:tcPr>
            <w:tcW w:w="723" w:type="pct"/>
            <w:tcBorders>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-1,705</w:t>
            </w:r>
          </w:p>
        </w:tc>
      </w:tr>
      <w:tr w:rsidR="004C7CC0" w:rsidRPr="00E77CC4" w:rsidTr="004C7CC0">
        <w:trPr>
          <w:cantSplit/>
          <w:tblHeader/>
        </w:trPr>
        <w:tc>
          <w:tcPr>
            <w:tcW w:w="375"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714" w:type="pc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14" w:type="pct"/>
            <w:tcBorders>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23" w:type="pct"/>
            <w:tcBorders>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41,937</w:t>
            </w:r>
            <w:r w:rsidRPr="00E77CC4">
              <w:rPr>
                <w:rFonts w:ascii="Arial" w:hAnsi="Arial" w:cs="Arial"/>
                <w:color w:val="000000"/>
                <w:sz w:val="18"/>
                <w:szCs w:val="18"/>
                <w:vertAlign w:val="superscript"/>
              </w:rPr>
              <w:t>*</w:t>
            </w:r>
          </w:p>
        </w:tc>
        <w:tc>
          <w:tcPr>
            <w:tcW w:w="527"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23" w:type="pct"/>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19,118</w:t>
            </w:r>
          </w:p>
        </w:tc>
        <w:tc>
          <w:tcPr>
            <w:tcW w:w="723" w:type="pct"/>
            <w:tcBorders>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64,755</w:t>
            </w:r>
          </w:p>
        </w:tc>
      </w:tr>
      <w:tr w:rsidR="004C7CC0" w:rsidRPr="00E77CC4" w:rsidTr="004C7CC0">
        <w:trPr>
          <w:cantSplit/>
          <w:tblHeader/>
        </w:trPr>
        <w:tc>
          <w:tcPr>
            <w:tcW w:w="375"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14" w:type="pct"/>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714" w:type="pct"/>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723" w:type="pct"/>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-41,937</w:t>
            </w:r>
            <w:r w:rsidRPr="00E77CC4">
              <w:rPr>
                <w:rFonts w:ascii="Arial" w:hAnsi="Arial" w:cs="Arial"/>
                <w:color w:val="000000"/>
                <w:sz w:val="18"/>
                <w:szCs w:val="18"/>
                <w:vertAlign w:val="superscript"/>
              </w:rPr>
              <w:t>*</w:t>
            </w:r>
          </w:p>
        </w:tc>
        <w:tc>
          <w:tcPr>
            <w:tcW w:w="527" w:type="pct"/>
            <w:tcBorders>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01" w:type="pct"/>
            <w:tcBorders>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23" w:type="pct"/>
            <w:tcBorders>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-64,755</w:t>
            </w:r>
          </w:p>
        </w:tc>
        <w:tc>
          <w:tcPr>
            <w:tcW w:w="723" w:type="pct"/>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-19,118</w:t>
            </w:r>
          </w:p>
        </w:tc>
      </w:tr>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E77CC4"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E77CC4"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316"/>
        <w:gridCol w:w="689"/>
        <w:gridCol w:w="689"/>
        <w:gridCol w:w="1327"/>
        <w:gridCol w:w="969"/>
        <w:gridCol w:w="921"/>
        <w:gridCol w:w="1327"/>
        <w:gridCol w:w="1326"/>
      </w:tblGrid>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Comparação múltipla de médias</w:t>
            </w:r>
          </w:p>
        </w:tc>
      </w:tr>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77CC4">
              <w:rPr>
                <w:rFonts w:ascii="Arial" w:hAnsi="Arial" w:cs="Arial"/>
                <w:color w:val="000000"/>
                <w:sz w:val="18"/>
                <w:szCs w:val="18"/>
              </w:rPr>
              <w:t xml:space="preserve">: </w:t>
            </w:r>
            <w:r>
              <w:rPr>
                <w:rFonts w:ascii="Arial" w:hAnsi="Arial" w:cs="Arial"/>
                <w:color w:val="000000"/>
                <w:sz w:val="18"/>
                <w:szCs w:val="18"/>
              </w:rPr>
              <w:t>condutância estomática</w:t>
            </w:r>
          </w:p>
        </w:tc>
      </w:tr>
      <w:tr w:rsidR="004C7CC0" w:rsidRPr="00E77CC4" w:rsidTr="004C7CC0">
        <w:trPr>
          <w:cantSplit/>
          <w:tblHeader/>
        </w:trPr>
        <w:tc>
          <w:tcPr>
            <w:tcW w:w="768"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Ocupação</w:t>
            </w:r>
          </w:p>
        </w:tc>
        <w:tc>
          <w:tcPr>
            <w:tcW w:w="402"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(I) Hora</w:t>
            </w:r>
          </w:p>
        </w:tc>
        <w:tc>
          <w:tcPr>
            <w:tcW w:w="402"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(J) Hora</w:t>
            </w:r>
          </w:p>
        </w:tc>
        <w:tc>
          <w:tcPr>
            <w:tcW w:w="775"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566"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38"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54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E77CC4" w:rsidTr="004C7CC0">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75"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566"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538"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775" w:type="pct"/>
            <w:tcBorders>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77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E77CC4" w:rsidTr="004C7CC0">
        <w:trPr>
          <w:cantSplit/>
          <w:tblHeader/>
        </w:trPr>
        <w:tc>
          <w:tcPr>
            <w:tcW w:w="768"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Mobilização</w:t>
            </w:r>
          </w:p>
        </w:tc>
        <w:tc>
          <w:tcPr>
            <w:tcW w:w="402" w:type="pct"/>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402"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77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-44,667</w:t>
            </w:r>
            <w:r w:rsidRPr="00E77CC4">
              <w:rPr>
                <w:rFonts w:ascii="Arial" w:hAnsi="Arial" w:cs="Arial"/>
                <w:color w:val="000000"/>
                <w:sz w:val="18"/>
                <w:szCs w:val="18"/>
                <w:vertAlign w:val="superscript"/>
              </w:rPr>
              <w:t>*</w:t>
            </w:r>
          </w:p>
        </w:tc>
        <w:tc>
          <w:tcPr>
            <w:tcW w:w="566"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,001</w:t>
            </w:r>
          </w:p>
        </w:tc>
        <w:tc>
          <w:tcPr>
            <w:tcW w:w="775"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-75,551</w:t>
            </w:r>
          </w:p>
        </w:tc>
        <w:tc>
          <w:tcPr>
            <w:tcW w:w="774"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-13,782</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-78,540</w:t>
            </w:r>
            <w:r w:rsidRPr="00E77CC4">
              <w:rPr>
                <w:rFonts w:ascii="Arial" w:hAnsi="Arial" w:cs="Arial"/>
                <w:color w:val="000000"/>
                <w:sz w:val="18"/>
                <w:szCs w:val="18"/>
                <w:vertAlign w:val="superscript"/>
              </w:rPr>
              <w:t>*</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-109,424</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-47,656</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775" w:type="pct"/>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-98,270</w:t>
            </w:r>
            <w:r w:rsidRPr="00E77CC4">
              <w:rPr>
                <w:rFonts w:ascii="Arial" w:hAnsi="Arial" w:cs="Arial"/>
                <w:color w:val="000000"/>
                <w:sz w:val="18"/>
                <w:szCs w:val="18"/>
                <w:vertAlign w:val="superscript"/>
              </w:rPr>
              <w:t>*</w:t>
            </w:r>
          </w:p>
        </w:tc>
        <w:tc>
          <w:tcPr>
            <w:tcW w:w="566"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-129,154</w:t>
            </w:r>
          </w:p>
        </w:tc>
        <w:tc>
          <w:tcPr>
            <w:tcW w:w="774" w:type="pct"/>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-67,386</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402" w:type="pct"/>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775" w:type="pct"/>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44,667</w:t>
            </w:r>
            <w:r w:rsidRPr="00E77CC4">
              <w:rPr>
                <w:rFonts w:ascii="Arial" w:hAnsi="Arial" w:cs="Arial"/>
                <w:color w:val="000000"/>
                <w:sz w:val="18"/>
                <w:szCs w:val="18"/>
                <w:vertAlign w:val="superscript"/>
              </w:rPr>
              <w:t>*</w:t>
            </w:r>
          </w:p>
        </w:tc>
        <w:tc>
          <w:tcPr>
            <w:tcW w:w="566"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,001</w:t>
            </w:r>
          </w:p>
        </w:tc>
        <w:tc>
          <w:tcPr>
            <w:tcW w:w="775"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13,782</w:t>
            </w:r>
          </w:p>
        </w:tc>
        <w:tc>
          <w:tcPr>
            <w:tcW w:w="774" w:type="pct"/>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75,551</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-33,873</w:t>
            </w:r>
            <w:r w:rsidRPr="00E77CC4">
              <w:rPr>
                <w:rFonts w:ascii="Arial" w:hAnsi="Arial" w:cs="Arial"/>
                <w:color w:val="000000"/>
                <w:sz w:val="18"/>
                <w:szCs w:val="18"/>
                <w:vertAlign w:val="superscript"/>
              </w:rPr>
              <w:t>*</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,023</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-64,757</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-2,989</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775" w:type="pct"/>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-53,603</w:t>
            </w:r>
            <w:r w:rsidRPr="00E77CC4">
              <w:rPr>
                <w:rFonts w:ascii="Arial" w:hAnsi="Arial" w:cs="Arial"/>
                <w:color w:val="000000"/>
                <w:sz w:val="18"/>
                <w:szCs w:val="18"/>
                <w:vertAlign w:val="superscript"/>
              </w:rPr>
              <w:t>*</w:t>
            </w:r>
          </w:p>
        </w:tc>
        <w:tc>
          <w:tcPr>
            <w:tcW w:w="566"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-84,487</w:t>
            </w:r>
          </w:p>
        </w:tc>
        <w:tc>
          <w:tcPr>
            <w:tcW w:w="774" w:type="pct"/>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-22,719</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402" w:type="pct"/>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775" w:type="pct"/>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78,540</w:t>
            </w:r>
            <w:r w:rsidRPr="00E77CC4">
              <w:rPr>
                <w:rFonts w:ascii="Arial" w:hAnsi="Arial" w:cs="Arial"/>
                <w:color w:val="000000"/>
                <w:sz w:val="18"/>
                <w:szCs w:val="18"/>
                <w:vertAlign w:val="superscript"/>
              </w:rPr>
              <w:t>*</w:t>
            </w:r>
          </w:p>
        </w:tc>
        <w:tc>
          <w:tcPr>
            <w:tcW w:w="566"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47,656</w:t>
            </w:r>
          </w:p>
        </w:tc>
        <w:tc>
          <w:tcPr>
            <w:tcW w:w="774" w:type="pct"/>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109,424</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33,873</w:t>
            </w:r>
            <w:r w:rsidRPr="00E77CC4">
              <w:rPr>
                <w:rFonts w:ascii="Arial" w:hAnsi="Arial" w:cs="Arial"/>
                <w:color w:val="000000"/>
                <w:sz w:val="18"/>
                <w:szCs w:val="18"/>
                <w:vertAlign w:val="superscript"/>
              </w:rPr>
              <w:t>*</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,023</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2,989</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64,757</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775" w:type="pct"/>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-19,730</w:t>
            </w:r>
          </w:p>
        </w:tc>
        <w:tc>
          <w:tcPr>
            <w:tcW w:w="566"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,538</w:t>
            </w:r>
          </w:p>
        </w:tc>
        <w:tc>
          <w:tcPr>
            <w:tcW w:w="775"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-50,614</w:t>
            </w:r>
          </w:p>
        </w:tc>
        <w:tc>
          <w:tcPr>
            <w:tcW w:w="774" w:type="pct"/>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11,154</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402" w:type="pct"/>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775" w:type="pct"/>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98,270</w:t>
            </w:r>
            <w:r w:rsidRPr="00E77CC4">
              <w:rPr>
                <w:rFonts w:ascii="Arial" w:hAnsi="Arial" w:cs="Arial"/>
                <w:color w:val="000000"/>
                <w:sz w:val="18"/>
                <w:szCs w:val="18"/>
                <w:vertAlign w:val="superscript"/>
              </w:rPr>
              <w:t>*</w:t>
            </w:r>
          </w:p>
        </w:tc>
        <w:tc>
          <w:tcPr>
            <w:tcW w:w="566"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67,386</w:t>
            </w:r>
          </w:p>
        </w:tc>
        <w:tc>
          <w:tcPr>
            <w:tcW w:w="774" w:type="pct"/>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129,154</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53,603</w:t>
            </w:r>
            <w:r w:rsidRPr="00E77CC4">
              <w:rPr>
                <w:rFonts w:ascii="Arial" w:hAnsi="Arial" w:cs="Arial"/>
                <w:color w:val="000000"/>
                <w:sz w:val="18"/>
                <w:szCs w:val="18"/>
                <w:vertAlign w:val="superscript"/>
              </w:rPr>
              <w:t>*</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22,719</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84,487</w:t>
            </w:r>
          </w:p>
        </w:tc>
      </w:tr>
      <w:tr w:rsidR="004C7CC0" w:rsidRPr="00E77CC4" w:rsidTr="004C7CC0">
        <w:trPr>
          <w:cantSplit/>
          <w:tblHeader/>
        </w:trPr>
        <w:tc>
          <w:tcPr>
            <w:tcW w:w="768"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775" w:type="pct"/>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19,730</w:t>
            </w:r>
          </w:p>
        </w:tc>
        <w:tc>
          <w:tcPr>
            <w:tcW w:w="566"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,538</w:t>
            </w:r>
          </w:p>
        </w:tc>
        <w:tc>
          <w:tcPr>
            <w:tcW w:w="775"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-11,154</w:t>
            </w:r>
          </w:p>
        </w:tc>
        <w:tc>
          <w:tcPr>
            <w:tcW w:w="774" w:type="pct"/>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50,614</w:t>
            </w:r>
          </w:p>
        </w:tc>
      </w:tr>
      <w:tr w:rsidR="004C7CC0" w:rsidRPr="00E77CC4" w:rsidTr="004C7CC0">
        <w:trPr>
          <w:cantSplit/>
          <w:tblHeader/>
        </w:trPr>
        <w:tc>
          <w:tcPr>
            <w:tcW w:w="768"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Enrelvamento</w:t>
            </w:r>
          </w:p>
        </w:tc>
        <w:tc>
          <w:tcPr>
            <w:tcW w:w="402"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402" w:type="pct"/>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775" w:type="pct"/>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-52,111</w:t>
            </w:r>
            <w:r w:rsidRPr="00E77CC4">
              <w:rPr>
                <w:rFonts w:ascii="Arial" w:hAnsi="Arial" w:cs="Arial"/>
                <w:color w:val="000000"/>
                <w:sz w:val="18"/>
                <w:szCs w:val="18"/>
                <w:vertAlign w:val="superscript"/>
              </w:rPr>
              <w:t>*</w:t>
            </w:r>
          </w:p>
        </w:tc>
        <w:tc>
          <w:tcPr>
            <w:tcW w:w="566"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-82,995</w:t>
            </w:r>
          </w:p>
        </w:tc>
        <w:tc>
          <w:tcPr>
            <w:tcW w:w="774" w:type="pct"/>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-21,227</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-48,857</w:t>
            </w:r>
            <w:r w:rsidRPr="00E77CC4">
              <w:rPr>
                <w:rFonts w:ascii="Arial" w:hAnsi="Arial" w:cs="Arial"/>
                <w:color w:val="000000"/>
                <w:sz w:val="18"/>
                <w:szCs w:val="18"/>
                <w:vertAlign w:val="superscript"/>
              </w:rPr>
              <w:t>*</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-79,741</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-17,973</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775" w:type="pct"/>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-51,175</w:t>
            </w:r>
            <w:r w:rsidRPr="00E77CC4">
              <w:rPr>
                <w:rFonts w:ascii="Arial" w:hAnsi="Arial" w:cs="Arial"/>
                <w:color w:val="000000"/>
                <w:sz w:val="18"/>
                <w:szCs w:val="18"/>
                <w:vertAlign w:val="superscript"/>
              </w:rPr>
              <w:t>*</w:t>
            </w:r>
          </w:p>
        </w:tc>
        <w:tc>
          <w:tcPr>
            <w:tcW w:w="566"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-82,059</w:t>
            </w:r>
          </w:p>
        </w:tc>
        <w:tc>
          <w:tcPr>
            <w:tcW w:w="774" w:type="pct"/>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-20,290</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402" w:type="pct"/>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775" w:type="pct"/>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52,111</w:t>
            </w:r>
            <w:r w:rsidRPr="00E77CC4">
              <w:rPr>
                <w:rFonts w:ascii="Arial" w:hAnsi="Arial" w:cs="Arial"/>
                <w:color w:val="000000"/>
                <w:sz w:val="18"/>
                <w:szCs w:val="18"/>
                <w:vertAlign w:val="superscript"/>
              </w:rPr>
              <w:t>*</w:t>
            </w:r>
          </w:p>
        </w:tc>
        <w:tc>
          <w:tcPr>
            <w:tcW w:w="566"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21,227</w:t>
            </w:r>
          </w:p>
        </w:tc>
        <w:tc>
          <w:tcPr>
            <w:tcW w:w="774" w:type="pct"/>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82,995</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3,254</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-27,630</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34,138</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775" w:type="pct"/>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,937</w:t>
            </w:r>
          </w:p>
        </w:tc>
        <w:tc>
          <w:tcPr>
            <w:tcW w:w="566"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775"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-29,948</w:t>
            </w:r>
          </w:p>
        </w:tc>
        <w:tc>
          <w:tcPr>
            <w:tcW w:w="774" w:type="pct"/>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31,821</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402" w:type="pct"/>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775" w:type="pct"/>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48,857</w:t>
            </w:r>
            <w:r w:rsidRPr="00E77CC4">
              <w:rPr>
                <w:rFonts w:ascii="Arial" w:hAnsi="Arial" w:cs="Arial"/>
                <w:color w:val="000000"/>
                <w:sz w:val="18"/>
                <w:szCs w:val="18"/>
                <w:vertAlign w:val="superscript"/>
              </w:rPr>
              <w:t>*</w:t>
            </w:r>
          </w:p>
        </w:tc>
        <w:tc>
          <w:tcPr>
            <w:tcW w:w="566"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17,973</w:t>
            </w:r>
          </w:p>
        </w:tc>
        <w:tc>
          <w:tcPr>
            <w:tcW w:w="774" w:type="pct"/>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79,741</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-3,254</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-34,138</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27,630</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775" w:type="pct"/>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-2,317</w:t>
            </w:r>
          </w:p>
        </w:tc>
        <w:tc>
          <w:tcPr>
            <w:tcW w:w="566"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775" w:type="pct"/>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-33,202</w:t>
            </w:r>
          </w:p>
        </w:tc>
        <w:tc>
          <w:tcPr>
            <w:tcW w:w="774" w:type="pct"/>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28,567</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02" w:type="pct"/>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402" w:type="pct"/>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775" w:type="pct"/>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51,175</w:t>
            </w:r>
            <w:r w:rsidRPr="00E77CC4">
              <w:rPr>
                <w:rFonts w:ascii="Arial" w:hAnsi="Arial" w:cs="Arial"/>
                <w:color w:val="000000"/>
                <w:sz w:val="18"/>
                <w:szCs w:val="18"/>
                <w:vertAlign w:val="superscript"/>
              </w:rPr>
              <w:t>*</w:t>
            </w:r>
          </w:p>
        </w:tc>
        <w:tc>
          <w:tcPr>
            <w:tcW w:w="566"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775" w:type="pct"/>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20,290</w:t>
            </w:r>
          </w:p>
        </w:tc>
        <w:tc>
          <w:tcPr>
            <w:tcW w:w="774" w:type="pct"/>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82,059</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775" w:type="pct"/>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-,937</w:t>
            </w:r>
          </w:p>
        </w:tc>
        <w:tc>
          <w:tcPr>
            <w:tcW w:w="566"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775"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-31,821</w:t>
            </w:r>
          </w:p>
        </w:tc>
        <w:tc>
          <w:tcPr>
            <w:tcW w:w="774" w:type="pct"/>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29,948</w:t>
            </w:r>
          </w:p>
        </w:tc>
      </w:tr>
      <w:tr w:rsidR="004C7CC0" w:rsidRPr="00E77CC4" w:rsidTr="004C7CC0">
        <w:trPr>
          <w:cantSplit/>
          <w:tblHeader/>
        </w:trPr>
        <w:tc>
          <w:tcPr>
            <w:tcW w:w="768"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02"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77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2,317</w:t>
            </w:r>
          </w:p>
        </w:tc>
        <w:tc>
          <w:tcPr>
            <w:tcW w:w="566" w:type="pct"/>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11,545</w:t>
            </w:r>
          </w:p>
        </w:tc>
        <w:tc>
          <w:tcPr>
            <w:tcW w:w="538" w:type="pct"/>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775" w:type="pct"/>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-28,567</w:t>
            </w:r>
          </w:p>
        </w:tc>
        <w:tc>
          <w:tcPr>
            <w:tcW w:w="774"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33,202</w:t>
            </w:r>
          </w:p>
        </w:tc>
      </w:tr>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E77CC4"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E77CC4"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Pr="00E77CC4" w:rsidRDefault="004C7CC0" w:rsidP="004C7CC0">
      <w:pPr>
        <w:tabs>
          <w:tab w:val="left" w:pos="616"/>
        </w:tabs>
        <w:autoSpaceDE w:val="0"/>
        <w:autoSpaceDN w:val="0"/>
        <w:adjustRightInd w:val="0"/>
      </w:pPr>
    </w:p>
    <w:tbl>
      <w:tblPr>
        <w:tblW w:w="524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313"/>
        <w:gridCol w:w="3215"/>
        <w:gridCol w:w="3452"/>
      </w:tblGrid>
      <w:tr w:rsidR="004C7CC0" w:rsidRPr="006E779B" w:rsidTr="004C7CC0">
        <w:trPr>
          <w:cantSplit/>
          <w:trHeight w:val="91"/>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vAlign w:val="center"/>
          </w:tcPr>
          <w:p w:rsidR="004C7CC0" w:rsidRPr="006E779B"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Condutância estomática</w:t>
            </w:r>
          </w:p>
        </w:tc>
      </w:tr>
      <w:tr w:rsidR="004C7CC0" w:rsidRPr="006E779B" w:rsidTr="004C7CC0">
        <w:trPr>
          <w:cantSplit/>
          <w:trHeight w:val="91"/>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vAlign w:val="bottom"/>
          </w:tcPr>
          <w:p w:rsidR="004C7CC0" w:rsidRPr="006E779B" w:rsidRDefault="004C7CC0" w:rsidP="004C7CC0">
            <w:pPr>
              <w:tabs>
                <w:tab w:val="left" w:pos="616"/>
              </w:tabs>
              <w:autoSpaceDE w:val="0"/>
              <w:autoSpaceDN w:val="0"/>
              <w:adjustRightInd w:val="0"/>
              <w:rPr>
                <w:rFonts w:ascii="Arial" w:hAnsi="Arial" w:cs="Arial"/>
                <w:color w:val="000000"/>
                <w:sz w:val="18"/>
                <w:szCs w:val="18"/>
              </w:rPr>
            </w:pPr>
            <w:proofErr w:type="spellStart"/>
            <w:r w:rsidRPr="006E779B">
              <w:rPr>
                <w:rFonts w:ascii="Arial" w:hAnsi="Arial" w:cs="Arial"/>
                <w:color w:val="000000"/>
                <w:sz w:val="18"/>
                <w:szCs w:val="18"/>
              </w:rPr>
              <w:t>Tukey</w:t>
            </w:r>
            <w:proofErr w:type="spellEnd"/>
            <w:r w:rsidRPr="006E779B">
              <w:rPr>
                <w:rFonts w:ascii="Arial" w:hAnsi="Arial" w:cs="Arial"/>
                <w:color w:val="000000"/>
                <w:sz w:val="18"/>
                <w:szCs w:val="18"/>
              </w:rPr>
              <w:t xml:space="preserve"> </w:t>
            </w:r>
            <w:proofErr w:type="spellStart"/>
            <w:r w:rsidRPr="006E779B">
              <w:rPr>
                <w:rFonts w:ascii="Arial" w:hAnsi="Arial" w:cs="Arial"/>
                <w:color w:val="000000"/>
                <w:sz w:val="18"/>
                <w:szCs w:val="18"/>
              </w:rPr>
              <w:t>HSD</w:t>
            </w:r>
            <w:r w:rsidRPr="006E779B">
              <w:rPr>
                <w:rFonts w:ascii="Arial" w:hAnsi="Arial" w:cs="Arial"/>
                <w:color w:val="000000"/>
                <w:sz w:val="18"/>
                <w:szCs w:val="18"/>
                <w:vertAlign w:val="superscript"/>
              </w:rPr>
              <w:t>a</w:t>
            </w:r>
            <w:proofErr w:type="spellEnd"/>
            <w:r w:rsidRPr="006E779B">
              <w:rPr>
                <w:rFonts w:ascii="Arial" w:hAnsi="Arial" w:cs="Arial"/>
                <w:color w:val="000000"/>
                <w:sz w:val="18"/>
                <w:szCs w:val="18"/>
                <w:vertAlign w:val="superscript"/>
              </w:rPr>
              <w:t>,,b</w:t>
            </w:r>
          </w:p>
        </w:tc>
      </w:tr>
      <w:tr w:rsidR="004C7CC0" w:rsidRPr="006E779B" w:rsidTr="004C7CC0">
        <w:trPr>
          <w:cantSplit/>
          <w:trHeight w:val="96"/>
          <w:tblHeader/>
        </w:trPr>
        <w:tc>
          <w:tcPr>
            <w:tcW w:w="1288"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E779B" w:rsidRDefault="004C7CC0" w:rsidP="004C7CC0">
            <w:pPr>
              <w:tabs>
                <w:tab w:val="left" w:pos="616"/>
              </w:tabs>
              <w:autoSpaceDE w:val="0"/>
              <w:autoSpaceDN w:val="0"/>
              <w:adjustRightInd w:val="0"/>
              <w:rPr>
                <w:rFonts w:ascii="Arial" w:hAnsi="Arial" w:cs="Arial"/>
                <w:color w:val="000000"/>
                <w:sz w:val="18"/>
                <w:szCs w:val="18"/>
              </w:rPr>
            </w:pPr>
            <w:r w:rsidRPr="006E779B">
              <w:rPr>
                <w:rFonts w:ascii="Arial" w:hAnsi="Arial" w:cs="Arial"/>
                <w:color w:val="000000"/>
                <w:sz w:val="18"/>
                <w:szCs w:val="18"/>
              </w:rPr>
              <w:t>Rega</w:t>
            </w:r>
          </w:p>
        </w:tc>
        <w:tc>
          <w:tcPr>
            <w:tcW w:w="1790"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E779B" w:rsidRDefault="004C7CC0" w:rsidP="004C7CC0">
            <w:pPr>
              <w:tabs>
                <w:tab w:val="left" w:pos="616"/>
              </w:tabs>
              <w:autoSpaceDE w:val="0"/>
              <w:autoSpaceDN w:val="0"/>
              <w:adjustRightInd w:val="0"/>
              <w:jc w:val="center"/>
              <w:rPr>
                <w:rFonts w:ascii="Arial" w:hAnsi="Arial" w:cs="Arial"/>
                <w:color w:val="000000"/>
                <w:sz w:val="18"/>
                <w:szCs w:val="18"/>
              </w:rPr>
            </w:pPr>
            <w:r w:rsidRPr="006E779B">
              <w:rPr>
                <w:rFonts w:ascii="Arial" w:hAnsi="Arial" w:cs="Arial"/>
                <w:color w:val="000000"/>
                <w:sz w:val="18"/>
                <w:szCs w:val="18"/>
              </w:rPr>
              <w:t>N</w:t>
            </w:r>
          </w:p>
        </w:tc>
        <w:tc>
          <w:tcPr>
            <w:tcW w:w="1922" w:type="pct"/>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E779B"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w:t>
            </w:r>
          </w:p>
        </w:tc>
      </w:tr>
      <w:tr w:rsidR="004C7CC0" w:rsidRPr="006E779B" w:rsidTr="004C7CC0">
        <w:trPr>
          <w:cantSplit/>
          <w:trHeight w:val="62"/>
          <w:tblHeader/>
        </w:trPr>
        <w:tc>
          <w:tcPr>
            <w:tcW w:w="1288"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E779B" w:rsidRDefault="004C7CC0" w:rsidP="004C7CC0">
            <w:pPr>
              <w:tabs>
                <w:tab w:val="left" w:pos="616"/>
              </w:tabs>
              <w:autoSpaceDE w:val="0"/>
              <w:autoSpaceDN w:val="0"/>
              <w:adjustRightInd w:val="0"/>
              <w:rPr>
                <w:rFonts w:ascii="Arial" w:hAnsi="Arial" w:cs="Arial"/>
                <w:color w:val="000000"/>
                <w:sz w:val="18"/>
                <w:szCs w:val="18"/>
              </w:rPr>
            </w:pPr>
          </w:p>
        </w:tc>
        <w:tc>
          <w:tcPr>
            <w:tcW w:w="1790"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E779B" w:rsidRDefault="004C7CC0" w:rsidP="004C7CC0">
            <w:pPr>
              <w:tabs>
                <w:tab w:val="left" w:pos="616"/>
              </w:tabs>
              <w:autoSpaceDE w:val="0"/>
              <w:autoSpaceDN w:val="0"/>
              <w:adjustRightInd w:val="0"/>
              <w:rPr>
                <w:rFonts w:ascii="Arial" w:hAnsi="Arial" w:cs="Arial"/>
                <w:color w:val="000000"/>
                <w:sz w:val="18"/>
                <w:szCs w:val="18"/>
              </w:rPr>
            </w:pPr>
          </w:p>
        </w:tc>
        <w:tc>
          <w:tcPr>
            <w:tcW w:w="1922"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E779B" w:rsidRDefault="004C7CC0" w:rsidP="004C7CC0">
            <w:pPr>
              <w:tabs>
                <w:tab w:val="left" w:pos="616"/>
              </w:tabs>
              <w:autoSpaceDE w:val="0"/>
              <w:autoSpaceDN w:val="0"/>
              <w:adjustRightInd w:val="0"/>
              <w:jc w:val="center"/>
              <w:rPr>
                <w:rFonts w:ascii="Arial" w:hAnsi="Arial" w:cs="Arial"/>
                <w:color w:val="000000"/>
                <w:sz w:val="18"/>
                <w:szCs w:val="18"/>
              </w:rPr>
            </w:pPr>
            <w:r w:rsidRPr="006E779B">
              <w:rPr>
                <w:rFonts w:ascii="Arial" w:hAnsi="Arial" w:cs="Arial"/>
                <w:color w:val="000000"/>
                <w:sz w:val="18"/>
                <w:szCs w:val="18"/>
              </w:rPr>
              <w:t>1</w:t>
            </w:r>
          </w:p>
        </w:tc>
      </w:tr>
      <w:tr w:rsidR="004C7CC0" w:rsidRPr="006E779B" w:rsidTr="004C7CC0">
        <w:trPr>
          <w:cantSplit/>
          <w:trHeight w:val="85"/>
          <w:tblHeader/>
        </w:trPr>
        <w:tc>
          <w:tcPr>
            <w:tcW w:w="128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rPr>
                <w:rFonts w:ascii="Arial" w:hAnsi="Arial" w:cs="Arial"/>
                <w:color w:val="000000"/>
                <w:sz w:val="18"/>
                <w:szCs w:val="18"/>
              </w:rPr>
            </w:pPr>
            <w:r w:rsidRPr="006E779B">
              <w:rPr>
                <w:rFonts w:ascii="Arial" w:hAnsi="Arial" w:cs="Arial"/>
                <w:color w:val="000000"/>
                <w:sz w:val="18"/>
                <w:szCs w:val="18"/>
              </w:rPr>
              <w:t>R1</w:t>
            </w:r>
          </w:p>
        </w:tc>
        <w:tc>
          <w:tcPr>
            <w:tcW w:w="1790"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jc w:val="right"/>
              <w:rPr>
                <w:rFonts w:ascii="Arial" w:hAnsi="Arial" w:cs="Arial"/>
                <w:color w:val="000000"/>
                <w:sz w:val="18"/>
                <w:szCs w:val="18"/>
              </w:rPr>
            </w:pPr>
            <w:r w:rsidRPr="006E779B">
              <w:rPr>
                <w:rFonts w:ascii="Arial" w:hAnsi="Arial" w:cs="Arial"/>
                <w:color w:val="000000"/>
                <w:sz w:val="18"/>
                <w:szCs w:val="18"/>
              </w:rPr>
              <w:t>56</w:t>
            </w:r>
          </w:p>
        </w:tc>
        <w:tc>
          <w:tcPr>
            <w:tcW w:w="1922"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jc w:val="right"/>
              <w:rPr>
                <w:rFonts w:ascii="Arial" w:hAnsi="Arial" w:cs="Arial"/>
                <w:color w:val="000000"/>
                <w:sz w:val="18"/>
                <w:szCs w:val="18"/>
              </w:rPr>
            </w:pPr>
            <w:r w:rsidRPr="006E779B">
              <w:rPr>
                <w:rFonts w:ascii="Arial" w:hAnsi="Arial" w:cs="Arial"/>
                <w:color w:val="000000"/>
                <w:sz w:val="18"/>
                <w:szCs w:val="18"/>
              </w:rPr>
              <w:t>94,4286</w:t>
            </w:r>
          </w:p>
        </w:tc>
      </w:tr>
      <w:tr w:rsidR="004C7CC0" w:rsidRPr="006E779B" w:rsidTr="004C7CC0">
        <w:trPr>
          <w:cantSplit/>
          <w:trHeight w:val="91"/>
          <w:tblHeader/>
        </w:trPr>
        <w:tc>
          <w:tcPr>
            <w:tcW w:w="128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rPr>
                <w:rFonts w:ascii="Arial" w:hAnsi="Arial" w:cs="Arial"/>
                <w:color w:val="000000"/>
                <w:sz w:val="18"/>
                <w:szCs w:val="18"/>
              </w:rPr>
            </w:pPr>
            <w:r w:rsidRPr="006E779B">
              <w:rPr>
                <w:rFonts w:ascii="Arial" w:hAnsi="Arial" w:cs="Arial"/>
                <w:color w:val="000000"/>
                <w:sz w:val="18"/>
                <w:szCs w:val="18"/>
              </w:rPr>
              <w:t>S</w:t>
            </w:r>
          </w:p>
        </w:tc>
        <w:tc>
          <w:tcPr>
            <w:tcW w:w="1790" w:type="pct"/>
            <w:tcBorders>
              <w:top w:val="nil"/>
              <w:left w:val="single" w:sz="16" w:space="0" w:color="000000"/>
              <w:bottom w:val="nil"/>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jc w:val="right"/>
              <w:rPr>
                <w:rFonts w:ascii="Arial" w:hAnsi="Arial" w:cs="Arial"/>
                <w:color w:val="000000"/>
                <w:sz w:val="18"/>
                <w:szCs w:val="18"/>
              </w:rPr>
            </w:pPr>
            <w:r w:rsidRPr="006E779B">
              <w:rPr>
                <w:rFonts w:ascii="Arial" w:hAnsi="Arial" w:cs="Arial"/>
                <w:color w:val="000000"/>
                <w:sz w:val="18"/>
                <w:szCs w:val="18"/>
              </w:rPr>
              <w:t>56</w:t>
            </w:r>
          </w:p>
        </w:tc>
        <w:tc>
          <w:tcPr>
            <w:tcW w:w="1922" w:type="pct"/>
            <w:tcBorders>
              <w:top w:val="nil"/>
              <w:bottom w:val="nil"/>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jc w:val="right"/>
              <w:rPr>
                <w:rFonts w:ascii="Arial" w:hAnsi="Arial" w:cs="Arial"/>
                <w:color w:val="000000"/>
                <w:sz w:val="18"/>
                <w:szCs w:val="18"/>
              </w:rPr>
            </w:pPr>
            <w:r w:rsidRPr="006E779B">
              <w:rPr>
                <w:rFonts w:ascii="Arial" w:hAnsi="Arial" w:cs="Arial"/>
                <w:color w:val="000000"/>
                <w:sz w:val="18"/>
                <w:szCs w:val="18"/>
              </w:rPr>
              <w:t>94,4286</w:t>
            </w:r>
          </w:p>
        </w:tc>
      </w:tr>
      <w:tr w:rsidR="004C7CC0" w:rsidRPr="006E779B" w:rsidTr="004C7CC0">
        <w:trPr>
          <w:cantSplit/>
          <w:trHeight w:val="91"/>
          <w:tblHeader/>
        </w:trPr>
        <w:tc>
          <w:tcPr>
            <w:tcW w:w="128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rPr>
                <w:rFonts w:ascii="Arial" w:hAnsi="Arial" w:cs="Arial"/>
                <w:color w:val="000000"/>
                <w:sz w:val="18"/>
                <w:szCs w:val="18"/>
              </w:rPr>
            </w:pPr>
            <w:r w:rsidRPr="006E779B">
              <w:rPr>
                <w:rFonts w:ascii="Arial" w:hAnsi="Arial" w:cs="Arial"/>
                <w:color w:val="000000"/>
                <w:sz w:val="18"/>
                <w:szCs w:val="18"/>
              </w:rPr>
              <w:t>R2</w:t>
            </w:r>
          </w:p>
        </w:tc>
        <w:tc>
          <w:tcPr>
            <w:tcW w:w="1790" w:type="pct"/>
            <w:tcBorders>
              <w:top w:val="nil"/>
              <w:left w:val="single" w:sz="16" w:space="0" w:color="000000"/>
              <w:bottom w:val="nil"/>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jc w:val="right"/>
              <w:rPr>
                <w:rFonts w:ascii="Arial" w:hAnsi="Arial" w:cs="Arial"/>
                <w:color w:val="000000"/>
                <w:sz w:val="18"/>
                <w:szCs w:val="18"/>
              </w:rPr>
            </w:pPr>
            <w:r w:rsidRPr="006E779B">
              <w:rPr>
                <w:rFonts w:ascii="Arial" w:hAnsi="Arial" w:cs="Arial"/>
                <w:color w:val="000000"/>
                <w:sz w:val="18"/>
                <w:szCs w:val="18"/>
              </w:rPr>
              <w:t>56</w:t>
            </w:r>
          </w:p>
        </w:tc>
        <w:tc>
          <w:tcPr>
            <w:tcW w:w="1922" w:type="pct"/>
            <w:tcBorders>
              <w:top w:val="nil"/>
              <w:bottom w:val="nil"/>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jc w:val="right"/>
              <w:rPr>
                <w:rFonts w:ascii="Arial" w:hAnsi="Arial" w:cs="Arial"/>
                <w:color w:val="000000"/>
                <w:sz w:val="18"/>
                <w:szCs w:val="18"/>
              </w:rPr>
            </w:pPr>
            <w:r w:rsidRPr="006E779B">
              <w:rPr>
                <w:rFonts w:ascii="Arial" w:hAnsi="Arial" w:cs="Arial"/>
                <w:color w:val="000000"/>
                <w:sz w:val="18"/>
                <w:szCs w:val="18"/>
              </w:rPr>
              <w:t>110,5119</w:t>
            </w:r>
          </w:p>
        </w:tc>
      </w:tr>
      <w:tr w:rsidR="004C7CC0" w:rsidRPr="006E779B" w:rsidTr="004C7CC0">
        <w:trPr>
          <w:cantSplit/>
          <w:trHeight w:val="117"/>
          <w:tblHeader/>
        </w:trPr>
        <w:tc>
          <w:tcPr>
            <w:tcW w:w="128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rPr>
                <w:rFonts w:ascii="Arial" w:hAnsi="Arial" w:cs="Arial"/>
                <w:color w:val="000000"/>
                <w:sz w:val="18"/>
                <w:szCs w:val="18"/>
              </w:rPr>
            </w:pPr>
            <w:proofErr w:type="spellStart"/>
            <w:r w:rsidRPr="006E779B">
              <w:rPr>
                <w:rFonts w:ascii="Arial" w:hAnsi="Arial" w:cs="Arial"/>
                <w:color w:val="000000"/>
                <w:sz w:val="18"/>
                <w:szCs w:val="18"/>
              </w:rPr>
              <w:t>Sig</w:t>
            </w:r>
            <w:proofErr w:type="spellEnd"/>
            <w:r w:rsidRPr="006E779B">
              <w:rPr>
                <w:rFonts w:ascii="Arial" w:hAnsi="Arial" w:cs="Arial"/>
                <w:color w:val="000000"/>
                <w:sz w:val="18"/>
                <w:szCs w:val="18"/>
              </w:rPr>
              <w:t>.</w:t>
            </w:r>
          </w:p>
        </w:tc>
        <w:tc>
          <w:tcPr>
            <w:tcW w:w="1790"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6E779B" w:rsidRDefault="004C7CC0" w:rsidP="004C7CC0">
            <w:pPr>
              <w:tabs>
                <w:tab w:val="left" w:pos="616"/>
              </w:tabs>
              <w:autoSpaceDE w:val="0"/>
              <w:autoSpaceDN w:val="0"/>
              <w:adjustRightInd w:val="0"/>
              <w:jc w:val="center"/>
            </w:pPr>
          </w:p>
        </w:tc>
        <w:tc>
          <w:tcPr>
            <w:tcW w:w="1922"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jc w:val="right"/>
              <w:rPr>
                <w:rFonts w:ascii="Arial" w:hAnsi="Arial" w:cs="Arial"/>
                <w:color w:val="000000"/>
                <w:sz w:val="18"/>
                <w:szCs w:val="18"/>
              </w:rPr>
            </w:pPr>
            <w:r w:rsidRPr="006E779B">
              <w:rPr>
                <w:rFonts w:ascii="Arial" w:hAnsi="Arial" w:cs="Arial"/>
                <w:color w:val="000000"/>
                <w:sz w:val="18"/>
                <w:szCs w:val="18"/>
              </w:rPr>
              <w:t>,063</w:t>
            </w:r>
          </w:p>
        </w:tc>
      </w:tr>
      <w:tr w:rsidR="004C7CC0" w:rsidRPr="006E779B" w:rsidTr="004C7CC0">
        <w:trPr>
          <w:cantSplit/>
          <w:trHeight w:val="538"/>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6E779B"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6E779B">
              <w:rPr>
                <w:rFonts w:ascii="Arial" w:hAnsi="Arial" w:cs="Arial"/>
                <w:color w:val="000000"/>
                <w:sz w:val="18"/>
                <w:szCs w:val="18"/>
              </w:rPr>
              <w:t>= 1399,426.</w:t>
            </w:r>
          </w:p>
        </w:tc>
      </w:tr>
      <w:tr w:rsidR="004C7CC0" w:rsidRPr="006E779B" w:rsidTr="004C7CC0">
        <w:trPr>
          <w:cantSplit/>
          <w:trHeight w:val="62"/>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rPr>
                <w:rFonts w:ascii="Arial" w:hAnsi="Arial" w:cs="Arial"/>
                <w:color w:val="000000"/>
                <w:sz w:val="18"/>
                <w:szCs w:val="18"/>
              </w:rPr>
            </w:pPr>
            <w:r w:rsidRPr="006E779B">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52696F">
              <w:rPr>
                <w:rFonts w:ascii="Arial" w:hAnsi="Arial" w:cs="Arial"/>
                <w:color w:val="000000"/>
                <w:sz w:val="18"/>
                <w:szCs w:val="18"/>
              </w:rPr>
              <w:t xml:space="preserve"> </w:t>
            </w:r>
            <w:r w:rsidRPr="006E779B">
              <w:rPr>
                <w:rFonts w:ascii="Arial" w:hAnsi="Arial" w:cs="Arial"/>
                <w:color w:val="000000"/>
                <w:sz w:val="18"/>
                <w:szCs w:val="18"/>
              </w:rPr>
              <w:t>= 56,000.</w:t>
            </w:r>
          </w:p>
        </w:tc>
      </w:tr>
      <w:tr w:rsidR="004C7CC0" w:rsidRPr="006E779B" w:rsidTr="004C7CC0">
        <w:trPr>
          <w:cantSplit/>
          <w:trHeight w:val="62"/>
        </w:trPr>
        <w:tc>
          <w:tcPr>
            <w:tcW w:w="5000" w:type="pct"/>
            <w:gridSpan w:val="3"/>
            <w:tcBorders>
              <w:top w:val="nil"/>
              <w:left w:val="nil"/>
              <w:bottom w:val="nil"/>
              <w:right w:val="nil"/>
            </w:tcBorders>
            <w:shd w:val="clear" w:color="auto" w:fill="FFFFFF"/>
            <w:tcMar>
              <w:top w:w="30" w:type="dxa"/>
              <w:left w:w="30" w:type="dxa"/>
              <w:bottom w:w="30" w:type="dxa"/>
              <w:right w:w="30" w:type="dxa"/>
            </w:tcMar>
          </w:tcPr>
          <w:p w:rsidR="004C7CC0" w:rsidRPr="006E779B"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b. Alfa</w:t>
            </w:r>
            <w:r w:rsidRPr="006E779B">
              <w:rPr>
                <w:rFonts w:ascii="Arial" w:hAnsi="Arial" w:cs="Arial"/>
                <w:color w:val="000000"/>
                <w:sz w:val="18"/>
                <w:szCs w:val="18"/>
              </w:rPr>
              <w:t xml:space="preserve"> = ,05.</w:t>
            </w:r>
          </w:p>
        </w:tc>
      </w:tr>
    </w:tbl>
    <w:p w:rsidR="004C7CC0" w:rsidRDefault="004C7CC0" w:rsidP="004C7CC0">
      <w:pPr>
        <w:tabs>
          <w:tab w:val="left" w:pos="616"/>
        </w:tabs>
        <w:jc w:val="both"/>
        <w:rPr>
          <w:rStyle w:val="TtulodoLivro"/>
          <w:smallCaps w:val="0"/>
        </w:rPr>
      </w:pPr>
    </w:p>
    <w:p w:rsidR="004C7CC0" w:rsidRDefault="004C7CC0" w:rsidP="004C7CC0">
      <w:pPr>
        <w:tabs>
          <w:tab w:val="left" w:pos="616"/>
        </w:tabs>
        <w:jc w:val="both"/>
        <w:rPr>
          <w:rStyle w:val="TtulodoLivro"/>
          <w:smallCaps w:val="0"/>
        </w:rPr>
      </w:pPr>
    </w:p>
    <w:p w:rsidR="004C7CC0" w:rsidRPr="00583A43" w:rsidRDefault="004C7CC0" w:rsidP="004C7CC0">
      <w:pPr>
        <w:pStyle w:val="PargrafodaLista"/>
        <w:numPr>
          <w:ilvl w:val="0"/>
          <w:numId w:val="6"/>
        </w:numPr>
        <w:tabs>
          <w:tab w:val="left" w:pos="616"/>
        </w:tabs>
        <w:jc w:val="both"/>
        <w:rPr>
          <w:rStyle w:val="TtulodoLivro"/>
          <w:smallCaps w:val="0"/>
        </w:rPr>
      </w:pPr>
      <w:r w:rsidRPr="00583A43">
        <w:rPr>
          <w:rStyle w:val="TtulodoLivro"/>
          <w:smallCaps w:val="0"/>
        </w:rPr>
        <w:t xml:space="preserve">Maturação - 06-08-2010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18"/>
        <w:gridCol w:w="12"/>
        <w:gridCol w:w="702"/>
        <w:gridCol w:w="29"/>
        <w:gridCol w:w="677"/>
        <w:gridCol w:w="70"/>
        <w:gridCol w:w="142"/>
        <w:gridCol w:w="1232"/>
        <w:gridCol w:w="63"/>
        <w:gridCol w:w="182"/>
        <w:gridCol w:w="784"/>
        <w:gridCol w:w="81"/>
        <w:gridCol w:w="200"/>
        <w:gridCol w:w="694"/>
        <w:gridCol w:w="103"/>
        <w:gridCol w:w="615"/>
        <w:gridCol w:w="692"/>
        <w:gridCol w:w="130"/>
        <w:gridCol w:w="274"/>
        <w:gridCol w:w="1017"/>
        <w:gridCol w:w="87"/>
        <w:gridCol w:w="60"/>
      </w:tblGrid>
      <w:tr w:rsidR="004C7CC0" w:rsidRPr="00E77CC4" w:rsidTr="008C4B6B">
        <w:trPr>
          <w:gridAfter w:val="1"/>
          <w:wAfter w:w="35" w:type="pct"/>
          <w:cantSplit/>
          <w:trHeight w:val="206"/>
          <w:tblHeader/>
        </w:trPr>
        <w:tc>
          <w:tcPr>
            <w:tcW w:w="4965" w:type="pct"/>
            <w:gridSpan w:val="21"/>
            <w:tcBorders>
              <w:top w:val="nil"/>
              <w:left w:val="nil"/>
              <w:bottom w:val="nil"/>
              <w:right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ANOVA</w:t>
            </w:r>
          </w:p>
        </w:tc>
      </w:tr>
      <w:tr w:rsidR="004C7CC0" w:rsidRPr="00E77CC4" w:rsidTr="008C4B6B">
        <w:trPr>
          <w:gridAfter w:val="1"/>
          <w:wAfter w:w="35" w:type="pct"/>
          <w:cantSplit/>
          <w:trHeight w:val="177"/>
          <w:tblHeader/>
        </w:trPr>
        <w:tc>
          <w:tcPr>
            <w:tcW w:w="4965" w:type="pct"/>
            <w:gridSpan w:val="21"/>
            <w:tcBorders>
              <w:top w:val="nil"/>
              <w:left w:val="nil"/>
              <w:bottom w:val="nil"/>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77CC4">
              <w:rPr>
                <w:rFonts w:ascii="Arial" w:hAnsi="Arial" w:cs="Arial"/>
                <w:color w:val="000000"/>
                <w:sz w:val="18"/>
                <w:szCs w:val="18"/>
              </w:rPr>
              <w:t xml:space="preserve">: </w:t>
            </w:r>
            <w:r>
              <w:rPr>
                <w:rFonts w:ascii="Arial" w:hAnsi="Arial" w:cs="Arial"/>
                <w:color w:val="000000"/>
                <w:sz w:val="18"/>
                <w:szCs w:val="18"/>
              </w:rPr>
              <w:t>condutância estomática</w:t>
            </w:r>
          </w:p>
        </w:tc>
      </w:tr>
      <w:tr w:rsidR="004C7CC0" w:rsidRPr="00E77CC4" w:rsidTr="008C4B6B">
        <w:trPr>
          <w:gridAfter w:val="2"/>
          <w:wAfter w:w="86" w:type="pct"/>
          <w:cantSplit/>
          <w:trHeight w:val="618"/>
          <w:tblHeader/>
        </w:trPr>
        <w:tc>
          <w:tcPr>
            <w:tcW w:w="1372" w:type="pct"/>
            <w:gridSpan w:val="7"/>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862" w:type="pct"/>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2" w:type="pct"/>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24" w:type="pct"/>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0" w:type="pct"/>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E77CC4" w:rsidTr="008C4B6B">
        <w:trPr>
          <w:gridAfter w:val="2"/>
          <w:wAfter w:w="86" w:type="pct"/>
          <w:cantSplit/>
          <w:trHeight w:val="235"/>
          <w:tblHeader/>
        </w:trPr>
        <w:tc>
          <w:tcPr>
            <w:tcW w:w="1372" w:type="pct"/>
            <w:gridSpan w:val="7"/>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Pr>
                <w:rFonts w:ascii="Arial" w:hAnsi="Arial" w:cs="Arial"/>
                <w:color w:val="000000"/>
                <w:sz w:val="18"/>
                <w:szCs w:val="18"/>
              </w:rPr>
              <w:t>Modelo Corrigido</w:t>
            </w:r>
          </w:p>
        </w:tc>
        <w:tc>
          <w:tcPr>
            <w:tcW w:w="862" w:type="pct"/>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336560,906</w:t>
            </w:r>
          </w:p>
        </w:tc>
        <w:tc>
          <w:tcPr>
            <w:tcW w:w="622"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23</w:t>
            </w:r>
          </w:p>
        </w:tc>
        <w:tc>
          <w:tcPr>
            <w:tcW w:w="824"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14633,083</w:t>
            </w:r>
          </w:p>
        </w:tc>
        <w:tc>
          <w:tcPr>
            <w:tcW w:w="640"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18,210</w:t>
            </w:r>
          </w:p>
        </w:tc>
        <w:tc>
          <w:tcPr>
            <w:tcW w:w="594" w:type="pct"/>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8C4B6B">
        <w:trPr>
          <w:gridAfter w:val="2"/>
          <w:wAfter w:w="86" w:type="pct"/>
          <w:cantSplit/>
          <w:trHeight w:val="206"/>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Pr>
                <w:rFonts w:ascii="Arial" w:hAnsi="Arial" w:cs="Arial"/>
                <w:color w:val="000000"/>
                <w:sz w:val="18"/>
                <w:szCs w:val="18"/>
              </w:rPr>
              <w:t>Intercepção</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921831,276</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921831,276</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1147,170</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8C4B6B">
        <w:trPr>
          <w:gridAfter w:val="2"/>
          <w:wAfter w:w="86" w:type="pct"/>
          <w:cantSplit/>
          <w:trHeight w:val="177"/>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Rega</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97447,944</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48723,972</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60,634</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8C4B6B">
        <w:trPr>
          <w:gridAfter w:val="2"/>
          <w:wAfter w:w="86" w:type="pct"/>
          <w:cantSplit/>
          <w:trHeight w:val="206"/>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Ocupação</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1641,146</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1641,146</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2,042</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,155</w:t>
            </w:r>
          </w:p>
        </w:tc>
      </w:tr>
      <w:tr w:rsidR="004C7CC0" w:rsidRPr="00E77CC4" w:rsidTr="008C4B6B">
        <w:trPr>
          <w:gridAfter w:val="2"/>
          <w:wAfter w:w="86" w:type="pct"/>
          <w:cantSplit/>
          <w:trHeight w:val="206"/>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Hora</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186886,170</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62295,390</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77,523</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8C4B6B">
        <w:trPr>
          <w:gridAfter w:val="2"/>
          <w:wAfter w:w="86" w:type="pct"/>
          <w:cantSplit/>
          <w:trHeight w:val="206"/>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Rega * Ocupação</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808,607</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404,304</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,503</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,606</w:t>
            </w:r>
          </w:p>
        </w:tc>
      </w:tr>
      <w:tr w:rsidR="004C7CC0" w:rsidRPr="00E77CC4" w:rsidTr="008C4B6B">
        <w:trPr>
          <w:gridAfter w:val="2"/>
          <w:wAfter w:w="86" w:type="pct"/>
          <w:cantSplit/>
          <w:trHeight w:val="206"/>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Rega * Hora</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42785,696</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7130,949</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8,874</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r>
      <w:tr w:rsidR="004C7CC0" w:rsidRPr="00E77CC4" w:rsidTr="008C4B6B">
        <w:trPr>
          <w:gridAfter w:val="2"/>
          <w:wAfter w:w="86" w:type="pct"/>
          <w:cantSplit/>
          <w:trHeight w:val="206"/>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Ocupação * Hora</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2726,230</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908,743</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1,131</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,339</w:t>
            </w:r>
          </w:p>
        </w:tc>
      </w:tr>
      <w:tr w:rsidR="004C7CC0" w:rsidRPr="00E77CC4" w:rsidTr="008C4B6B">
        <w:trPr>
          <w:gridAfter w:val="2"/>
          <w:wAfter w:w="86" w:type="pct"/>
          <w:cantSplit/>
          <w:trHeight w:val="206"/>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Rega * Ocupação * Hora</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4265,113</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710,852</w:t>
            </w:r>
          </w:p>
        </w:tc>
        <w:tc>
          <w:tcPr>
            <w:tcW w:w="640"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,885</w:t>
            </w:r>
          </w:p>
        </w:tc>
        <w:tc>
          <w:tcPr>
            <w:tcW w:w="594" w:type="pct"/>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,508</w:t>
            </w:r>
          </w:p>
        </w:tc>
      </w:tr>
      <w:tr w:rsidR="004C7CC0" w:rsidRPr="00E77CC4" w:rsidTr="008C4B6B">
        <w:trPr>
          <w:gridAfter w:val="2"/>
          <w:wAfter w:w="86" w:type="pct"/>
          <w:cantSplit/>
          <w:trHeight w:val="265"/>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Pr>
                <w:rFonts w:ascii="Arial" w:hAnsi="Arial" w:cs="Arial"/>
                <w:color w:val="000000"/>
                <w:sz w:val="18"/>
                <w:szCs w:val="18"/>
              </w:rPr>
              <w:t>Erro</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115714,067</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144</w:t>
            </w:r>
          </w:p>
        </w:tc>
        <w:tc>
          <w:tcPr>
            <w:tcW w:w="824"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803,570</w:t>
            </w:r>
          </w:p>
        </w:tc>
        <w:tc>
          <w:tcPr>
            <w:tcW w:w="640" w:type="pct"/>
            <w:gridSpan w:val="3"/>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c>
          <w:tcPr>
            <w:tcW w:w="594" w:type="pct"/>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r>
      <w:tr w:rsidR="004C7CC0" w:rsidRPr="00E77CC4" w:rsidTr="008C4B6B">
        <w:trPr>
          <w:gridAfter w:val="2"/>
          <w:wAfter w:w="86" w:type="pct"/>
          <w:cantSplit/>
          <w:trHeight w:val="265"/>
          <w:tblHeader/>
        </w:trPr>
        <w:tc>
          <w:tcPr>
            <w:tcW w:w="1372" w:type="pct"/>
            <w:gridSpan w:val="7"/>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Total</w:t>
            </w:r>
          </w:p>
        </w:tc>
        <w:tc>
          <w:tcPr>
            <w:tcW w:w="862"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1374106,249</w:t>
            </w:r>
          </w:p>
        </w:tc>
        <w:tc>
          <w:tcPr>
            <w:tcW w:w="62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168</w:t>
            </w:r>
          </w:p>
        </w:tc>
        <w:tc>
          <w:tcPr>
            <w:tcW w:w="824" w:type="pct"/>
            <w:gridSpan w:val="3"/>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c>
          <w:tcPr>
            <w:tcW w:w="640" w:type="pct"/>
            <w:gridSpan w:val="3"/>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c>
          <w:tcPr>
            <w:tcW w:w="594" w:type="pct"/>
            <w:tcBorders>
              <w:top w:val="nil"/>
              <w:bottom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r>
      <w:tr w:rsidR="004C7CC0" w:rsidRPr="00E77CC4" w:rsidTr="008C4B6B">
        <w:trPr>
          <w:gridAfter w:val="2"/>
          <w:wAfter w:w="86" w:type="pct"/>
          <w:cantSplit/>
          <w:trHeight w:val="294"/>
          <w:tblHeader/>
        </w:trPr>
        <w:tc>
          <w:tcPr>
            <w:tcW w:w="1372" w:type="pct"/>
            <w:gridSpan w:val="7"/>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Pr>
                <w:rFonts w:ascii="Arial" w:hAnsi="Arial" w:cs="Arial"/>
                <w:color w:val="000000"/>
                <w:sz w:val="18"/>
                <w:szCs w:val="18"/>
              </w:rPr>
              <w:t>Total corrigido</w:t>
            </w:r>
          </w:p>
        </w:tc>
        <w:tc>
          <w:tcPr>
            <w:tcW w:w="862" w:type="pct"/>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452274,973</w:t>
            </w:r>
          </w:p>
        </w:tc>
        <w:tc>
          <w:tcPr>
            <w:tcW w:w="622" w:type="pct"/>
            <w:gridSpan w:val="3"/>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167</w:t>
            </w:r>
          </w:p>
        </w:tc>
        <w:tc>
          <w:tcPr>
            <w:tcW w:w="824" w:type="pct"/>
            <w:gridSpan w:val="3"/>
            <w:tcBorders>
              <w:top w:val="nil"/>
              <w:bottom w:val="single" w:sz="16" w:space="0" w:color="000000"/>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c>
          <w:tcPr>
            <w:tcW w:w="640" w:type="pct"/>
            <w:gridSpan w:val="3"/>
            <w:tcBorders>
              <w:top w:val="nil"/>
              <w:bottom w:val="single" w:sz="16" w:space="0" w:color="000000"/>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c>
          <w:tcPr>
            <w:tcW w:w="594" w:type="pct"/>
            <w:tcBorders>
              <w:top w:val="nil"/>
              <w:bottom w:val="single" w:sz="16" w:space="0" w:color="000000"/>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spacing w:line="0" w:lineRule="atLeast"/>
              <w:jc w:val="center"/>
            </w:pPr>
          </w:p>
        </w:tc>
      </w:tr>
      <w:tr w:rsidR="004C7CC0" w:rsidRPr="00E77CC4" w:rsidTr="008C4B6B">
        <w:trPr>
          <w:gridAfter w:val="2"/>
          <w:wAfter w:w="86" w:type="pct"/>
          <w:cantSplit/>
          <w:trHeight w:val="122"/>
          <w:tblHeader/>
        </w:trPr>
        <w:tc>
          <w:tcPr>
            <w:tcW w:w="4914" w:type="pct"/>
            <w:gridSpan w:val="20"/>
            <w:tcBorders>
              <w:top w:val="nil"/>
              <w:left w:val="nil"/>
              <w:bottom w:val="nil"/>
              <w:right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Comparação múltipla de médias</w:t>
            </w:r>
          </w:p>
        </w:tc>
      </w:tr>
      <w:tr w:rsidR="004C7CC0" w:rsidRPr="00E77CC4" w:rsidTr="008C4B6B">
        <w:trPr>
          <w:gridAfter w:val="2"/>
          <w:wAfter w:w="86" w:type="pct"/>
          <w:cantSplit/>
          <w:trHeight w:val="142"/>
          <w:tblHeader/>
        </w:trPr>
        <w:tc>
          <w:tcPr>
            <w:tcW w:w="4914" w:type="pct"/>
            <w:gridSpan w:val="20"/>
            <w:tcBorders>
              <w:top w:val="nil"/>
              <w:left w:val="nil"/>
              <w:bottom w:val="nil"/>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77CC4">
              <w:rPr>
                <w:rFonts w:ascii="Arial" w:hAnsi="Arial" w:cs="Arial"/>
                <w:color w:val="000000"/>
                <w:sz w:val="18"/>
                <w:szCs w:val="18"/>
              </w:rPr>
              <w:t xml:space="preserve">: </w:t>
            </w:r>
            <w:r>
              <w:rPr>
                <w:rFonts w:ascii="Arial" w:hAnsi="Arial" w:cs="Arial"/>
                <w:color w:val="000000"/>
                <w:sz w:val="18"/>
                <w:szCs w:val="18"/>
              </w:rPr>
              <w:t>condutância estomática</w:t>
            </w:r>
          </w:p>
        </w:tc>
      </w:tr>
      <w:tr w:rsidR="004C7CC0" w:rsidRPr="00E77CC4" w:rsidTr="008C4B6B">
        <w:trPr>
          <w:gridAfter w:val="2"/>
          <w:wAfter w:w="86" w:type="pct"/>
          <w:cantSplit/>
          <w:trHeight w:val="305"/>
          <w:tblHeader/>
        </w:trPr>
        <w:tc>
          <w:tcPr>
            <w:tcW w:w="426" w:type="pct"/>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Hora</w:t>
            </w:r>
          </w:p>
        </w:tc>
        <w:tc>
          <w:tcPr>
            <w:tcW w:w="410"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(I) Rega</w:t>
            </w:r>
          </w:p>
        </w:tc>
        <w:tc>
          <w:tcPr>
            <w:tcW w:w="412" w:type="pct"/>
            <w:gridSpan w:val="2"/>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(J) Rega</w:t>
            </w:r>
          </w:p>
        </w:tc>
        <w:tc>
          <w:tcPr>
            <w:tcW w:w="843" w:type="pct"/>
            <w:gridSpan w:val="3"/>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601" w:type="pct"/>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69" w:type="pct"/>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653" w:type="pct"/>
            <w:gridSpan w:val="6"/>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E77CC4" w:rsidTr="008C4B6B">
        <w:trPr>
          <w:gridAfter w:val="2"/>
          <w:wAfter w:w="86" w:type="pct"/>
          <w:cantSplit/>
          <w:trHeight w:val="97"/>
          <w:tblHeader/>
        </w:trPr>
        <w:tc>
          <w:tcPr>
            <w:tcW w:w="426" w:type="pct"/>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2" w:type="pct"/>
            <w:gridSpan w:val="2"/>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843" w:type="pct"/>
            <w:gridSpan w:val="3"/>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601" w:type="pct"/>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569" w:type="pct"/>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823" w:type="pct"/>
            <w:gridSpan w:val="3"/>
            <w:tcBorders>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jc w:val="center"/>
              <w:rPr>
                <w:rFonts w:ascii="Arial" w:hAnsi="Arial" w:cs="Arial"/>
                <w:color w:val="000000"/>
                <w:sz w:val="18"/>
                <w:szCs w:val="18"/>
              </w:rPr>
            </w:pPr>
            <w:r>
              <w:rPr>
                <w:rFonts w:ascii="Arial" w:hAnsi="Arial" w:cs="Arial"/>
                <w:color w:val="000000"/>
                <w:sz w:val="18"/>
                <w:szCs w:val="18"/>
              </w:rPr>
              <w:t>Limite Inferior</w:t>
            </w:r>
          </w:p>
        </w:tc>
        <w:tc>
          <w:tcPr>
            <w:tcW w:w="830" w:type="pct"/>
            <w:gridSpan w:val="3"/>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E77CC4" w:rsidTr="008C4B6B">
        <w:trPr>
          <w:gridAfter w:val="2"/>
          <w:wAfter w:w="86" w:type="pct"/>
          <w:cantSplit/>
          <w:trHeight w:val="162"/>
          <w:tblHeader/>
        </w:trPr>
        <w:tc>
          <w:tcPr>
            <w:tcW w:w="426" w:type="pct"/>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7:30</w:t>
            </w:r>
          </w:p>
        </w:tc>
        <w:tc>
          <w:tcPr>
            <w:tcW w:w="410" w:type="pct"/>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412" w:type="pct"/>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8,490</w:t>
            </w:r>
          </w:p>
        </w:tc>
        <w:tc>
          <w:tcPr>
            <w:tcW w:w="601"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1,000</w:t>
            </w:r>
          </w:p>
        </w:tc>
        <w:tc>
          <w:tcPr>
            <w:tcW w:w="823"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-17,462</w:t>
            </w:r>
          </w:p>
        </w:tc>
        <w:tc>
          <w:tcPr>
            <w:tcW w:w="830" w:type="pct"/>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34,443</w:t>
            </w:r>
          </w:p>
        </w:tc>
      </w:tr>
      <w:tr w:rsidR="004C7CC0" w:rsidRPr="00E77CC4" w:rsidTr="008C4B6B">
        <w:trPr>
          <w:gridAfter w:val="2"/>
          <w:wAfter w:w="86" w:type="pct"/>
          <w:cantSplit/>
          <w:trHeight w:val="97"/>
          <w:tblHeader/>
        </w:trPr>
        <w:tc>
          <w:tcPr>
            <w:tcW w:w="426"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7,524</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-18,429</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33,477</w:t>
            </w:r>
          </w:p>
        </w:tc>
      </w:tr>
      <w:tr w:rsidR="004C7CC0" w:rsidRPr="00E77CC4" w:rsidTr="008C4B6B">
        <w:trPr>
          <w:gridAfter w:val="2"/>
          <w:wAfter w:w="86" w:type="pct"/>
          <w:cantSplit/>
          <w:trHeight w:val="97"/>
          <w:tblHeader/>
        </w:trPr>
        <w:tc>
          <w:tcPr>
            <w:tcW w:w="426"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-8,490</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1,000</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-34,443</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17,462</w:t>
            </w:r>
          </w:p>
        </w:tc>
      </w:tr>
      <w:tr w:rsidR="004C7CC0" w:rsidRPr="00E77CC4" w:rsidTr="008C4B6B">
        <w:trPr>
          <w:gridAfter w:val="2"/>
          <w:wAfter w:w="86" w:type="pct"/>
          <w:cantSplit/>
          <w:trHeight w:val="97"/>
          <w:tblHeader/>
        </w:trPr>
        <w:tc>
          <w:tcPr>
            <w:tcW w:w="426"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-,967</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-26,920</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24,986</w:t>
            </w:r>
          </w:p>
        </w:tc>
      </w:tr>
      <w:tr w:rsidR="004C7CC0" w:rsidRPr="00E77CC4" w:rsidTr="008C4B6B">
        <w:trPr>
          <w:gridAfter w:val="2"/>
          <w:wAfter w:w="86" w:type="pct"/>
          <w:cantSplit/>
          <w:trHeight w:val="97"/>
          <w:tblHeader/>
        </w:trPr>
        <w:tc>
          <w:tcPr>
            <w:tcW w:w="426"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-7,524</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1,000</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-33,477</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18,429</w:t>
            </w:r>
          </w:p>
        </w:tc>
      </w:tr>
      <w:tr w:rsidR="004C7CC0" w:rsidRPr="00E77CC4" w:rsidTr="008C4B6B">
        <w:trPr>
          <w:gridAfter w:val="2"/>
          <w:wAfter w:w="86" w:type="pct"/>
          <w:cantSplit/>
          <w:trHeight w:val="97"/>
          <w:tblHeader/>
        </w:trPr>
        <w:tc>
          <w:tcPr>
            <w:tcW w:w="426" w:type="pct"/>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,967</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-24,986</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26,920</w:t>
            </w:r>
          </w:p>
        </w:tc>
      </w:tr>
      <w:tr w:rsidR="004C7CC0" w:rsidRPr="00E77CC4" w:rsidTr="008C4B6B">
        <w:trPr>
          <w:gridAfter w:val="2"/>
          <w:wAfter w:w="86" w:type="pct"/>
          <w:cantSplit/>
          <w:trHeight w:val="162"/>
          <w:tblHeader/>
        </w:trPr>
        <w:tc>
          <w:tcPr>
            <w:tcW w:w="426" w:type="pct"/>
            <w:gridSpan w:val="2"/>
            <w:vMerge w:val="restart"/>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9:30</w:t>
            </w: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-22,526</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,112</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-48,479</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3,427</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68,748</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42,795</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94,700</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22,526</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,112</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-3,427</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48,479</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91,274</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65,321</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117,227</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-68,748</w:t>
            </w:r>
            <w:r w:rsidRPr="00E77CC4">
              <w:rPr>
                <w:rFonts w:ascii="Arial" w:hAnsi="Arial" w:cs="Arial"/>
                <w:color w:val="000000"/>
                <w:sz w:val="18"/>
                <w:szCs w:val="18"/>
                <w:vertAlign w:val="superscript"/>
              </w:rPr>
              <w:t>*</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-94,700</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-42,795</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-91,274</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-117,227</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-65,321</w:t>
            </w:r>
          </w:p>
        </w:tc>
      </w:tr>
      <w:tr w:rsidR="004C7CC0" w:rsidRPr="00E77CC4" w:rsidTr="008C4B6B">
        <w:trPr>
          <w:gridAfter w:val="2"/>
          <w:wAfter w:w="86" w:type="pct"/>
          <w:cantSplit/>
          <w:trHeight w:val="142"/>
          <w:tblHeader/>
        </w:trPr>
        <w:tc>
          <w:tcPr>
            <w:tcW w:w="426" w:type="pct"/>
            <w:gridSpan w:val="2"/>
            <w:vMerge w:val="restart"/>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10:30</w:t>
            </w: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11,950</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,800</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-14,003</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37,903</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83,385</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57,432</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109,337</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-11,950</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,800</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-37,903</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14,003</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71,435</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45,482</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97,387</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-83,385</w:t>
            </w:r>
            <w:r w:rsidRPr="00E77CC4">
              <w:rPr>
                <w:rFonts w:ascii="Arial" w:hAnsi="Arial" w:cs="Arial"/>
                <w:color w:val="000000"/>
                <w:sz w:val="18"/>
                <w:szCs w:val="18"/>
                <w:vertAlign w:val="superscript"/>
              </w:rPr>
              <w:t>*</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-109,337</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-57,432</w:t>
            </w:r>
          </w:p>
        </w:tc>
      </w:tr>
      <w:tr w:rsidR="004C7CC0" w:rsidRPr="00E77CC4" w:rsidTr="008C4B6B">
        <w:trPr>
          <w:gridAfter w:val="2"/>
          <w:wAfter w:w="86" w:type="pct"/>
          <w:cantSplit/>
          <w:trHeight w:val="97"/>
          <w:tblHeader/>
        </w:trPr>
        <w:tc>
          <w:tcPr>
            <w:tcW w:w="426" w:type="pct"/>
            <w:gridSpan w:val="2"/>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-71,435</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-97,387</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-45,482</w:t>
            </w:r>
          </w:p>
        </w:tc>
      </w:tr>
      <w:tr w:rsidR="004C7CC0" w:rsidRPr="00E77CC4" w:rsidTr="008C4B6B">
        <w:trPr>
          <w:gridAfter w:val="2"/>
          <w:wAfter w:w="86" w:type="pct"/>
          <w:cantSplit/>
          <w:trHeight w:val="142"/>
          <w:tblHeader/>
        </w:trPr>
        <w:tc>
          <w:tcPr>
            <w:tcW w:w="426"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12:30</w:t>
            </w: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16,560</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,373</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-9,393</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42,512</w:t>
            </w:r>
          </w:p>
        </w:tc>
      </w:tr>
      <w:tr w:rsidR="004C7CC0" w:rsidRPr="00E77CC4" w:rsidTr="008C4B6B">
        <w:trPr>
          <w:gridAfter w:val="2"/>
          <w:wAfter w:w="86" w:type="pct"/>
          <w:cantSplit/>
          <w:trHeight w:val="97"/>
          <w:tblHeader/>
        </w:trPr>
        <w:tc>
          <w:tcPr>
            <w:tcW w:w="42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51,557</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25,604</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77,510</w:t>
            </w:r>
          </w:p>
        </w:tc>
      </w:tr>
      <w:tr w:rsidR="004C7CC0" w:rsidRPr="00E77CC4" w:rsidTr="008C4B6B">
        <w:trPr>
          <w:gridAfter w:val="2"/>
          <w:wAfter w:w="86" w:type="pct"/>
          <w:cantSplit/>
          <w:trHeight w:val="97"/>
          <w:tblHeader/>
        </w:trPr>
        <w:tc>
          <w:tcPr>
            <w:tcW w:w="42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-16,560</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,373</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-42,512</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9,393</w:t>
            </w:r>
          </w:p>
        </w:tc>
      </w:tr>
      <w:tr w:rsidR="004C7CC0" w:rsidRPr="00E77CC4" w:rsidTr="008C4B6B">
        <w:trPr>
          <w:gridAfter w:val="2"/>
          <w:wAfter w:w="86" w:type="pct"/>
          <w:cantSplit/>
          <w:trHeight w:val="97"/>
          <w:tblHeader/>
        </w:trPr>
        <w:tc>
          <w:tcPr>
            <w:tcW w:w="42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843"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34,998</w:t>
            </w:r>
            <w:r w:rsidRPr="00E77CC4">
              <w:rPr>
                <w:rFonts w:ascii="Arial" w:hAnsi="Arial" w:cs="Arial"/>
                <w:color w:val="000000"/>
                <w:sz w:val="18"/>
                <w:szCs w:val="18"/>
                <w:vertAlign w:val="superscript"/>
              </w:rPr>
              <w:t>*</w:t>
            </w:r>
          </w:p>
        </w:tc>
        <w:tc>
          <w:tcPr>
            <w:tcW w:w="60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,004</w:t>
            </w:r>
          </w:p>
        </w:tc>
        <w:tc>
          <w:tcPr>
            <w:tcW w:w="823"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9,045</w:t>
            </w:r>
          </w:p>
        </w:tc>
        <w:tc>
          <w:tcPr>
            <w:tcW w:w="830" w:type="pct"/>
            <w:gridSpan w:val="3"/>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60,950</w:t>
            </w:r>
          </w:p>
        </w:tc>
      </w:tr>
      <w:tr w:rsidR="004C7CC0" w:rsidRPr="00E77CC4" w:rsidTr="008C4B6B">
        <w:trPr>
          <w:gridAfter w:val="2"/>
          <w:wAfter w:w="86" w:type="pct"/>
          <w:cantSplit/>
          <w:trHeight w:val="97"/>
          <w:tblHeader/>
        </w:trPr>
        <w:tc>
          <w:tcPr>
            <w:tcW w:w="42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p>
        </w:tc>
        <w:tc>
          <w:tcPr>
            <w:tcW w:w="410" w:type="pct"/>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S</w:t>
            </w:r>
          </w:p>
        </w:tc>
        <w:tc>
          <w:tcPr>
            <w:tcW w:w="412"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R2</w:t>
            </w:r>
          </w:p>
        </w:tc>
        <w:tc>
          <w:tcPr>
            <w:tcW w:w="843"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-51,557</w:t>
            </w:r>
            <w:r w:rsidRPr="00E77CC4">
              <w:rPr>
                <w:rFonts w:ascii="Arial" w:hAnsi="Arial" w:cs="Arial"/>
                <w:color w:val="000000"/>
                <w:sz w:val="18"/>
                <w:szCs w:val="18"/>
                <w:vertAlign w:val="superscript"/>
              </w:rPr>
              <w:t>*</w:t>
            </w:r>
          </w:p>
        </w:tc>
        <w:tc>
          <w:tcPr>
            <w:tcW w:w="60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,000</w:t>
            </w:r>
          </w:p>
        </w:tc>
        <w:tc>
          <w:tcPr>
            <w:tcW w:w="823"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-77,510</w:t>
            </w:r>
          </w:p>
        </w:tc>
        <w:tc>
          <w:tcPr>
            <w:tcW w:w="830" w:type="pct"/>
            <w:gridSpan w:val="3"/>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-25,604</w:t>
            </w:r>
          </w:p>
        </w:tc>
      </w:tr>
      <w:tr w:rsidR="004C7CC0" w:rsidRPr="00E77CC4" w:rsidTr="008C4B6B">
        <w:trPr>
          <w:gridAfter w:val="2"/>
          <w:wAfter w:w="86" w:type="pct"/>
          <w:cantSplit/>
          <w:trHeight w:val="97"/>
          <w:tblHeader/>
        </w:trPr>
        <w:tc>
          <w:tcPr>
            <w:tcW w:w="42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0"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pPr>
          </w:p>
        </w:tc>
        <w:tc>
          <w:tcPr>
            <w:tcW w:w="412" w:type="pct"/>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sidRPr="00E77CC4">
              <w:rPr>
                <w:rFonts w:ascii="Arial" w:hAnsi="Arial" w:cs="Arial"/>
                <w:color w:val="000000"/>
                <w:sz w:val="18"/>
                <w:szCs w:val="18"/>
              </w:rPr>
              <w:t>R1</w:t>
            </w:r>
          </w:p>
        </w:tc>
        <w:tc>
          <w:tcPr>
            <w:tcW w:w="843" w:type="pct"/>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-34,998</w:t>
            </w:r>
            <w:r w:rsidRPr="00E77CC4">
              <w:rPr>
                <w:rFonts w:ascii="Arial" w:hAnsi="Arial" w:cs="Arial"/>
                <w:color w:val="000000"/>
                <w:sz w:val="18"/>
                <w:szCs w:val="18"/>
                <w:vertAlign w:val="superscript"/>
              </w:rPr>
              <w:t>*</w:t>
            </w:r>
          </w:p>
        </w:tc>
        <w:tc>
          <w:tcPr>
            <w:tcW w:w="601" w:type="pct"/>
            <w:gridSpan w:val="3"/>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10,714</w:t>
            </w:r>
          </w:p>
        </w:tc>
        <w:tc>
          <w:tcPr>
            <w:tcW w:w="569" w:type="pct"/>
            <w:gridSpan w:val="3"/>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,004</w:t>
            </w:r>
          </w:p>
        </w:tc>
        <w:tc>
          <w:tcPr>
            <w:tcW w:w="823" w:type="pct"/>
            <w:gridSpan w:val="3"/>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-60,950</w:t>
            </w:r>
          </w:p>
        </w:tc>
        <w:tc>
          <w:tcPr>
            <w:tcW w:w="830" w:type="pct"/>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spacing w:line="0" w:lineRule="atLeast"/>
              <w:jc w:val="right"/>
              <w:rPr>
                <w:rFonts w:ascii="Arial" w:hAnsi="Arial" w:cs="Arial"/>
                <w:color w:val="000000"/>
                <w:sz w:val="18"/>
                <w:szCs w:val="18"/>
              </w:rPr>
            </w:pPr>
            <w:r w:rsidRPr="00E77CC4">
              <w:rPr>
                <w:rFonts w:ascii="Arial" w:hAnsi="Arial" w:cs="Arial"/>
                <w:color w:val="000000"/>
                <w:sz w:val="18"/>
                <w:szCs w:val="18"/>
              </w:rPr>
              <w:t>-9,045</w:t>
            </w:r>
          </w:p>
        </w:tc>
      </w:tr>
      <w:tr w:rsidR="004C7CC0" w:rsidRPr="00E77CC4" w:rsidTr="008C4B6B">
        <w:trPr>
          <w:gridAfter w:val="2"/>
          <w:wAfter w:w="86" w:type="pct"/>
          <w:cantSplit/>
          <w:trHeight w:val="142"/>
          <w:tblHeader/>
        </w:trPr>
        <w:tc>
          <w:tcPr>
            <w:tcW w:w="4914" w:type="pct"/>
            <w:gridSpan w:val="20"/>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E77CC4" w:rsidTr="008C4B6B">
        <w:trPr>
          <w:gridAfter w:val="2"/>
          <w:wAfter w:w="86" w:type="pct"/>
          <w:cantSplit/>
          <w:trHeight w:val="142"/>
          <w:tblHeader/>
        </w:trPr>
        <w:tc>
          <w:tcPr>
            <w:tcW w:w="4914" w:type="pct"/>
            <w:gridSpan w:val="20"/>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E77CC4" w:rsidTr="008C4B6B">
        <w:trPr>
          <w:gridAfter w:val="2"/>
          <w:wAfter w:w="86" w:type="pct"/>
          <w:cantSplit/>
          <w:trHeight w:val="142"/>
        </w:trPr>
        <w:tc>
          <w:tcPr>
            <w:tcW w:w="4914" w:type="pct"/>
            <w:gridSpan w:val="20"/>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r w:rsidR="004C7CC0" w:rsidRPr="00E77CC4" w:rsidTr="008C4B6B">
        <w:trPr>
          <w:cantSplit/>
          <w:tblHeader/>
        </w:trPr>
        <w:tc>
          <w:tcPr>
            <w:tcW w:w="5000" w:type="pct"/>
            <w:gridSpan w:val="22"/>
            <w:tcBorders>
              <w:top w:val="nil"/>
              <w:left w:val="nil"/>
              <w:bottom w:val="nil"/>
              <w:right w:val="nil"/>
            </w:tcBorders>
            <w:shd w:val="clear" w:color="auto" w:fill="FFFFFF"/>
            <w:tcMar>
              <w:top w:w="30" w:type="dxa"/>
              <w:left w:w="30" w:type="dxa"/>
              <w:bottom w:w="30" w:type="dxa"/>
              <w:right w:w="30" w:type="dxa"/>
            </w:tcMar>
            <w:vAlign w:val="center"/>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Comparação múltipla de médias</w:t>
            </w:r>
          </w:p>
        </w:tc>
      </w:tr>
      <w:tr w:rsidR="004C7CC0" w:rsidRPr="00E77CC4" w:rsidTr="008C4B6B">
        <w:trPr>
          <w:cantSplit/>
          <w:tblHeader/>
        </w:trPr>
        <w:tc>
          <w:tcPr>
            <w:tcW w:w="5000" w:type="pct"/>
            <w:gridSpan w:val="22"/>
            <w:tcBorders>
              <w:top w:val="nil"/>
              <w:left w:val="nil"/>
              <w:bottom w:val="nil"/>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77CC4">
              <w:rPr>
                <w:rFonts w:ascii="Arial" w:hAnsi="Arial" w:cs="Arial"/>
                <w:color w:val="000000"/>
                <w:sz w:val="18"/>
                <w:szCs w:val="18"/>
              </w:rPr>
              <w:t xml:space="preserve">: </w:t>
            </w:r>
            <w:r>
              <w:rPr>
                <w:rFonts w:ascii="Arial" w:hAnsi="Arial" w:cs="Arial"/>
                <w:color w:val="000000"/>
                <w:sz w:val="18"/>
                <w:szCs w:val="18"/>
              </w:rPr>
              <w:t>condutância estomática</w:t>
            </w:r>
          </w:p>
        </w:tc>
      </w:tr>
      <w:tr w:rsidR="004C7CC0" w:rsidRPr="00E77CC4" w:rsidTr="008C4B6B">
        <w:trPr>
          <w:cantSplit/>
          <w:tblHeader/>
        </w:trPr>
        <w:tc>
          <w:tcPr>
            <w:tcW w:w="419"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Rega</w:t>
            </w:r>
          </w:p>
        </w:tc>
        <w:tc>
          <w:tcPr>
            <w:tcW w:w="434" w:type="pct"/>
            <w:gridSpan w:val="3"/>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(I) Hora</w:t>
            </w:r>
          </w:p>
        </w:tc>
        <w:tc>
          <w:tcPr>
            <w:tcW w:w="436" w:type="pct"/>
            <w:gridSpan w:val="2"/>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(J) Hora</w:t>
            </w:r>
          </w:p>
        </w:tc>
        <w:tc>
          <w:tcPr>
            <w:tcW w:w="839" w:type="pct"/>
            <w:gridSpan w:val="3"/>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611" w:type="pct"/>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82" w:type="pct"/>
            <w:gridSpan w:val="3"/>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679" w:type="pct"/>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E77CC4" w:rsidTr="008C4B6B">
        <w:trPr>
          <w:cantSplit/>
          <w:tblHeader/>
        </w:trPr>
        <w:tc>
          <w:tcPr>
            <w:tcW w:w="419"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6" w:type="pct"/>
            <w:gridSpan w:val="2"/>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839" w:type="pct"/>
            <w:gridSpan w:val="3"/>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611" w:type="pct"/>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582" w:type="pct"/>
            <w:gridSpan w:val="3"/>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839" w:type="pct"/>
            <w:gridSpan w:val="3"/>
            <w:tcBorders>
              <w:bottom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840" w:type="pct"/>
            <w:gridSpan w:val="4"/>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spacing w:line="0" w:lineRule="atLeast"/>
              <w:rPr>
                <w:rFonts w:ascii="Arial" w:hAnsi="Arial" w:cs="Arial"/>
                <w:color w:val="000000"/>
                <w:sz w:val="18"/>
                <w:szCs w:val="18"/>
              </w:rPr>
            </w:pPr>
            <w:r>
              <w:rPr>
                <w:rFonts w:ascii="Arial" w:hAnsi="Arial" w:cs="Arial"/>
                <w:color w:val="000000"/>
                <w:sz w:val="18"/>
                <w:szCs w:val="18"/>
              </w:rPr>
              <w:t>Limite Superior</w:t>
            </w:r>
          </w:p>
        </w:tc>
      </w:tr>
      <w:tr w:rsidR="004C7CC0" w:rsidRPr="00E77CC4" w:rsidTr="008C4B6B">
        <w:trPr>
          <w:cantSplit/>
          <w:tblHeader/>
        </w:trPr>
        <w:tc>
          <w:tcPr>
            <w:tcW w:w="419"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R2</w:t>
            </w:r>
          </w:p>
        </w:tc>
        <w:tc>
          <w:tcPr>
            <w:tcW w:w="434" w:type="pct"/>
            <w:gridSpan w:val="3"/>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436" w:type="pct"/>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-99,852</w:t>
            </w:r>
            <w:r w:rsidRPr="00E77CC4">
              <w:rPr>
                <w:rFonts w:ascii="Arial" w:hAnsi="Arial" w:cs="Arial"/>
                <w:color w:val="000000"/>
                <w:sz w:val="18"/>
                <w:szCs w:val="18"/>
                <w:vertAlign w:val="superscript"/>
              </w:rPr>
              <w:t>*</w:t>
            </w:r>
          </w:p>
        </w:tc>
        <w:tc>
          <w:tcPr>
            <w:tcW w:w="611"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-128,515</w:t>
            </w:r>
          </w:p>
        </w:tc>
        <w:tc>
          <w:tcPr>
            <w:tcW w:w="840" w:type="pct"/>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-71,190</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-80,638</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-109,301</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-51,975</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tcBorders>
              <w:top w:val="single" w:sz="16" w:space="0" w:color="000000"/>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-43,410</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-72,072</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-14,747</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99,852</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71,190</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128,515</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19,214</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,450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-9,448</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47,877</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56,443</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27,780</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85,106</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80,638</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51,975</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109,301</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-19,214</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,450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-47,877</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9,448</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37,229</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,004</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8,566</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65,891</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43,410</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14,747</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72,072</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-56,443</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-85,106</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-27,780</w:t>
            </w:r>
          </w:p>
        </w:tc>
      </w:tr>
      <w:tr w:rsidR="004C7CC0" w:rsidRPr="00E77CC4" w:rsidTr="008C4B6B">
        <w:trPr>
          <w:cantSplit/>
          <w:tblHeader/>
        </w:trPr>
        <w:tc>
          <w:tcPr>
            <w:tcW w:w="419"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-37,229</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,004</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-65,891</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-8,566</w:t>
            </w:r>
          </w:p>
        </w:tc>
      </w:tr>
      <w:tr w:rsidR="004C7CC0" w:rsidRPr="00E77CC4" w:rsidTr="008C4B6B">
        <w:trPr>
          <w:cantSplit/>
          <w:tblHeader/>
        </w:trPr>
        <w:tc>
          <w:tcPr>
            <w:tcW w:w="419" w:type="pct"/>
            <w:vMerge w:val="restart"/>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R1</w:t>
            </w: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-130,869</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-159,532</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-102,206</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-77,179</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-105,841</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-48,516</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-35,340</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,007</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-64,003</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-6,678</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130,869</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102,206</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159,532</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53,690</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25,028</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82,353</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95,529</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66,866</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124,191</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77,179</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48,516</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105,841</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-53,690</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-82,353</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-25,028</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41,838</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,001</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13,175</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70,501</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35,340</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,007</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6,678</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64,003</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-95,529</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-124,191</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-66,866</w:t>
            </w:r>
          </w:p>
        </w:tc>
      </w:tr>
      <w:tr w:rsidR="004C7CC0" w:rsidRPr="00E77CC4" w:rsidTr="008C4B6B">
        <w:trPr>
          <w:cantSplit/>
          <w:tblHeader/>
        </w:trPr>
        <w:tc>
          <w:tcPr>
            <w:tcW w:w="419" w:type="pct"/>
            <w:vMerge/>
            <w:tcBorders>
              <w:left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-41,838</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,001</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-70,501</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-13,175</w:t>
            </w:r>
          </w:p>
        </w:tc>
      </w:tr>
      <w:tr w:rsidR="004C7CC0" w:rsidRPr="00E77CC4" w:rsidTr="008C4B6B">
        <w:trPr>
          <w:cantSplit/>
          <w:tblHeader/>
        </w:trPr>
        <w:tc>
          <w:tcPr>
            <w:tcW w:w="419"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S</w:t>
            </w: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-38,629</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,003</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-67,291</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-9,966</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-4,777</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-33,440</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23,885</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,624</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-28,039</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29,287</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38,629</w:t>
            </w:r>
            <w:r w:rsidRPr="00E77CC4">
              <w:rPr>
                <w:rFonts w:ascii="Arial" w:hAnsi="Arial" w:cs="Arial"/>
                <w:color w:val="000000"/>
                <w:sz w:val="18"/>
                <w:szCs w:val="18"/>
                <w:vertAlign w:val="superscript"/>
              </w:rPr>
              <w:t>*</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,003</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9,966</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67,291</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33,851</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,012</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5,188</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62,514</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39,252</w:t>
            </w:r>
            <w:r w:rsidRPr="00E77CC4">
              <w:rPr>
                <w:rFonts w:ascii="Arial" w:hAnsi="Arial" w:cs="Arial"/>
                <w:color w:val="000000"/>
                <w:sz w:val="18"/>
                <w:szCs w:val="18"/>
                <w:vertAlign w:val="superscript"/>
              </w:rPr>
              <w:t>*</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,002</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10,590</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67,915</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4,777</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-23,885</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33,440</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-33,851</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,012</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-62,514</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-5,188</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839" w:type="pct"/>
            <w:gridSpan w:val="3"/>
            <w:tcBorders>
              <w:top w:val="nil"/>
              <w:lef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5,401</w:t>
            </w:r>
          </w:p>
        </w:tc>
        <w:tc>
          <w:tcPr>
            <w:tcW w:w="611"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839" w:type="pct"/>
            <w:gridSpan w:val="3"/>
            <w:tcBorders>
              <w:top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-23,262</w:t>
            </w:r>
          </w:p>
        </w:tc>
        <w:tc>
          <w:tcPr>
            <w:tcW w:w="840" w:type="pct"/>
            <w:gridSpan w:val="4"/>
            <w:tcBorders>
              <w:top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34,064</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p>
        </w:tc>
        <w:tc>
          <w:tcPr>
            <w:tcW w:w="434" w:type="pct"/>
            <w:gridSpan w:val="3"/>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12:30</w:t>
            </w:r>
          </w:p>
        </w:tc>
        <w:tc>
          <w:tcPr>
            <w:tcW w:w="436" w:type="pct"/>
            <w:gridSpan w:val="2"/>
            <w:tcBorders>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7:30</w:t>
            </w:r>
          </w:p>
        </w:tc>
        <w:tc>
          <w:tcPr>
            <w:tcW w:w="839" w:type="pct"/>
            <w:gridSpan w:val="3"/>
            <w:tcBorders>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-,624</w:t>
            </w:r>
          </w:p>
        </w:tc>
        <w:tc>
          <w:tcPr>
            <w:tcW w:w="611"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839" w:type="pct"/>
            <w:gridSpan w:val="3"/>
            <w:tcBorders>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-29,287</w:t>
            </w:r>
          </w:p>
        </w:tc>
        <w:tc>
          <w:tcPr>
            <w:tcW w:w="840" w:type="pct"/>
            <w:gridSpan w:val="4"/>
            <w:tcBorders>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28,039</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9:30</w:t>
            </w:r>
          </w:p>
        </w:tc>
        <w:tc>
          <w:tcPr>
            <w:tcW w:w="839" w:type="pct"/>
            <w:gridSpan w:val="3"/>
            <w:tcBorders>
              <w:top w:val="nil"/>
              <w:left w:val="single" w:sz="16" w:space="0" w:color="000000"/>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-39,252</w:t>
            </w:r>
            <w:r w:rsidRPr="00E77CC4">
              <w:rPr>
                <w:rFonts w:ascii="Arial" w:hAnsi="Arial" w:cs="Arial"/>
                <w:color w:val="000000"/>
                <w:sz w:val="18"/>
                <w:szCs w:val="18"/>
                <w:vertAlign w:val="superscript"/>
              </w:rPr>
              <w:t>*</w:t>
            </w:r>
          </w:p>
        </w:tc>
        <w:tc>
          <w:tcPr>
            <w:tcW w:w="611"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,002</w:t>
            </w:r>
          </w:p>
        </w:tc>
        <w:tc>
          <w:tcPr>
            <w:tcW w:w="839" w:type="pct"/>
            <w:gridSpan w:val="3"/>
            <w:tcBorders>
              <w:top w:val="nil"/>
              <w:bottom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-67,915</w:t>
            </w:r>
          </w:p>
        </w:tc>
        <w:tc>
          <w:tcPr>
            <w:tcW w:w="840" w:type="pct"/>
            <w:gridSpan w:val="4"/>
            <w:tcBorders>
              <w:top w:val="nil"/>
              <w:bottom w:val="nil"/>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-10,590</w:t>
            </w:r>
          </w:p>
        </w:tc>
      </w:tr>
      <w:tr w:rsidR="004C7CC0" w:rsidRPr="00E77CC4" w:rsidTr="008C4B6B">
        <w:trPr>
          <w:cantSplit/>
          <w:tblHeader/>
        </w:trPr>
        <w:tc>
          <w:tcPr>
            <w:tcW w:w="419"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4" w:type="pct"/>
            <w:gridSpan w:val="3"/>
            <w:vMerge/>
            <w:tcBorders>
              <w:left w:val="nil"/>
              <w:bottom w:val="single" w:sz="16" w:space="0" w:color="000000"/>
              <w:right w:val="nil"/>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pPr>
          </w:p>
        </w:tc>
        <w:tc>
          <w:tcPr>
            <w:tcW w:w="436" w:type="pct"/>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sidRPr="00E77CC4">
              <w:rPr>
                <w:rFonts w:ascii="Arial" w:hAnsi="Arial" w:cs="Arial"/>
                <w:color w:val="000000"/>
                <w:sz w:val="18"/>
                <w:szCs w:val="18"/>
              </w:rPr>
              <w:t>10:30</w:t>
            </w:r>
          </w:p>
        </w:tc>
        <w:tc>
          <w:tcPr>
            <w:tcW w:w="839" w:type="pct"/>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-5,401</w:t>
            </w:r>
          </w:p>
        </w:tc>
        <w:tc>
          <w:tcPr>
            <w:tcW w:w="611" w:type="pct"/>
            <w:gridSpan w:val="3"/>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10,714</w:t>
            </w:r>
          </w:p>
        </w:tc>
        <w:tc>
          <w:tcPr>
            <w:tcW w:w="582" w:type="pct"/>
            <w:gridSpan w:val="3"/>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1,000</w:t>
            </w:r>
          </w:p>
        </w:tc>
        <w:tc>
          <w:tcPr>
            <w:tcW w:w="839" w:type="pct"/>
            <w:gridSpan w:val="3"/>
            <w:tcBorders>
              <w:top w:val="nil"/>
              <w:bottom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-34,064</w:t>
            </w:r>
          </w:p>
        </w:tc>
        <w:tc>
          <w:tcPr>
            <w:tcW w:w="840" w:type="pct"/>
            <w:gridSpan w:val="4"/>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77CC4" w:rsidRDefault="004C7CC0" w:rsidP="004C7CC0">
            <w:pPr>
              <w:tabs>
                <w:tab w:val="left" w:pos="616"/>
              </w:tabs>
              <w:autoSpaceDE w:val="0"/>
              <w:autoSpaceDN w:val="0"/>
              <w:adjustRightInd w:val="0"/>
              <w:jc w:val="right"/>
              <w:rPr>
                <w:rFonts w:ascii="Arial" w:hAnsi="Arial" w:cs="Arial"/>
                <w:color w:val="000000"/>
                <w:sz w:val="18"/>
                <w:szCs w:val="18"/>
              </w:rPr>
            </w:pPr>
            <w:r w:rsidRPr="00E77CC4">
              <w:rPr>
                <w:rFonts w:ascii="Arial" w:hAnsi="Arial" w:cs="Arial"/>
                <w:color w:val="000000"/>
                <w:sz w:val="18"/>
                <w:szCs w:val="18"/>
              </w:rPr>
              <w:t>23,262</w:t>
            </w:r>
          </w:p>
        </w:tc>
      </w:tr>
      <w:tr w:rsidR="004C7CC0" w:rsidRPr="00E77CC4" w:rsidTr="008C4B6B">
        <w:trPr>
          <w:cantSplit/>
          <w:tblHeader/>
        </w:trPr>
        <w:tc>
          <w:tcPr>
            <w:tcW w:w="5000" w:type="pct"/>
            <w:gridSpan w:val="22"/>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E77CC4" w:rsidTr="008C4B6B">
        <w:trPr>
          <w:cantSplit/>
          <w:tblHeader/>
        </w:trPr>
        <w:tc>
          <w:tcPr>
            <w:tcW w:w="5000" w:type="pct"/>
            <w:gridSpan w:val="22"/>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E77CC4" w:rsidTr="008C4B6B">
        <w:trPr>
          <w:cantSplit/>
        </w:trPr>
        <w:tc>
          <w:tcPr>
            <w:tcW w:w="5000" w:type="pct"/>
            <w:gridSpan w:val="22"/>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3977EE" w:rsidRDefault="003977EE" w:rsidP="004C7CC0">
      <w:pPr>
        <w:tabs>
          <w:tab w:val="left" w:pos="616"/>
        </w:tabs>
        <w:ind w:left="360"/>
        <w:jc w:val="both"/>
        <w:rPr>
          <w:rStyle w:val="TtulodoLivro"/>
          <w:smallCaps w:val="0"/>
        </w:rPr>
      </w:pPr>
    </w:p>
    <w:p w:rsidR="004C7CC0" w:rsidRPr="00C42BAA" w:rsidRDefault="004C7CC0" w:rsidP="004C7CC0">
      <w:pPr>
        <w:tabs>
          <w:tab w:val="left" w:pos="616"/>
        </w:tabs>
        <w:ind w:left="360"/>
        <w:jc w:val="both"/>
        <w:rPr>
          <w:rStyle w:val="TtulodoLivro"/>
          <w:smallCaps w:val="0"/>
        </w:rPr>
      </w:pPr>
      <w:r>
        <w:rPr>
          <w:rStyle w:val="TtulodoLivro"/>
          <w:smallCaps w:val="0"/>
        </w:rPr>
        <w:t xml:space="preserve">Anexo 6: </w:t>
      </w:r>
      <w:r w:rsidRPr="00C42BAA">
        <w:rPr>
          <w:rStyle w:val="TtulodoLivro"/>
          <w:smallCaps w:val="0"/>
        </w:rPr>
        <w:t>Análise de variância e comparação múltipla de médias da variável peso médio do bago ao Pintor, a meio da maturação e à vindima.</w:t>
      </w:r>
    </w:p>
    <w:p w:rsidR="004C7CC0" w:rsidRPr="004B26F9"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26"/>
        <w:gridCol w:w="1451"/>
        <w:gridCol w:w="1074"/>
        <w:gridCol w:w="1393"/>
        <w:gridCol w:w="1220"/>
        <w:gridCol w:w="1000"/>
      </w:tblGrid>
      <w:tr w:rsidR="004C7CC0" w:rsidRPr="004B26F9"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C42BAA" w:rsidRDefault="004C7CC0" w:rsidP="004C7CC0">
            <w:pPr>
              <w:pStyle w:val="PargrafodaLista"/>
              <w:numPr>
                <w:ilvl w:val="0"/>
                <w:numId w:val="7"/>
              </w:numPr>
              <w:tabs>
                <w:tab w:val="left" w:pos="616"/>
              </w:tabs>
              <w:autoSpaceDE w:val="0"/>
              <w:autoSpaceDN w:val="0"/>
              <w:adjustRightInd w:val="0"/>
              <w:jc w:val="center"/>
              <w:rPr>
                <w:rFonts w:ascii="Arial" w:hAnsi="Arial" w:cs="Arial"/>
                <w:color w:val="000000"/>
                <w:sz w:val="18"/>
                <w:szCs w:val="18"/>
              </w:rPr>
            </w:pPr>
            <w:r w:rsidRPr="00C42BAA">
              <w:rPr>
                <w:rFonts w:ascii="Arial" w:hAnsi="Arial" w:cs="Arial"/>
                <w:b/>
                <w:bCs/>
                <w:color w:val="000000"/>
                <w:sz w:val="18"/>
                <w:szCs w:val="18"/>
              </w:rPr>
              <w:t>ANOVA</w:t>
            </w:r>
          </w:p>
        </w:tc>
      </w:tr>
      <w:tr w:rsidR="004C7CC0" w:rsidRPr="004B26F9"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4B26F9">
              <w:rPr>
                <w:rFonts w:ascii="Arial" w:hAnsi="Arial" w:cs="Arial"/>
                <w:color w:val="000000"/>
                <w:sz w:val="18"/>
                <w:szCs w:val="18"/>
              </w:rPr>
              <w:t>:</w:t>
            </w:r>
            <w:r>
              <w:rPr>
                <w:rFonts w:ascii="Arial" w:hAnsi="Arial" w:cs="Arial"/>
                <w:color w:val="000000"/>
                <w:sz w:val="18"/>
                <w:szCs w:val="18"/>
              </w:rPr>
              <w:t xml:space="preserve"> peso médio do </w:t>
            </w:r>
            <w:r w:rsidRPr="004B26F9">
              <w:rPr>
                <w:rFonts w:ascii="Arial" w:hAnsi="Arial" w:cs="Arial"/>
                <w:color w:val="000000"/>
                <w:sz w:val="18"/>
                <w:szCs w:val="18"/>
              </w:rPr>
              <w:t>bago</w:t>
            </w:r>
          </w:p>
        </w:tc>
      </w:tr>
      <w:tr w:rsidR="004C7CC0" w:rsidRPr="004B26F9" w:rsidTr="004C7CC0">
        <w:trPr>
          <w:cantSplit/>
          <w:tblHeader/>
        </w:trPr>
        <w:tc>
          <w:tcPr>
            <w:tcW w:w="1417"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847"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1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71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8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4B26F9" w:rsidTr="004C7CC0">
        <w:trPr>
          <w:cantSplit/>
          <w:tblHeader/>
        </w:trPr>
        <w:tc>
          <w:tcPr>
            <w:tcW w:w="1417"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47"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4,915</w:t>
            </w:r>
            <w:r w:rsidRPr="004B26F9">
              <w:rPr>
                <w:rFonts w:ascii="Arial" w:hAnsi="Arial" w:cs="Arial"/>
                <w:color w:val="000000"/>
                <w:sz w:val="18"/>
                <w:szCs w:val="18"/>
                <w:vertAlign w:val="superscript"/>
              </w:rPr>
              <w:t>a</w:t>
            </w:r>
          </w:p>
        </w:tc>
        <w:tc>
          <w:tcPr>
            <w:tcW w:w="627"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17</w:t>
            </w:r>
          </w:p>
        </w:tc>
        <w:tc>
          <w:tcPr>
            <w:tcW w:w="813"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,289</w:t>
            </w:r>
          </w:p>
        </w:tc>
        <w:tc>
          <w:tcPr>
            <w:tcW w:w="712"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17,464</w:t>
            </w:r>
          </w:p>
        </w:tc>
        <w:tc>
          <w:tcPr>
            <w:tcW w:w="585"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240,886</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240,886</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14551,031</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REGA</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2,805</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1,403</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84,733</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OCUPAÇÃO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,297</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,297</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17,935</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fase</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1,407</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,704</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42,496</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REGA * OCUPAÇÃO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,059</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,030</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1,785</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,178</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REGA * fase</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,291</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,073</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4,390</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,004</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OCUPAÇÃO * fase</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,004</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,002</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,119</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,888</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REGA * OCUPAÇÃO * fase</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,052</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,013</w:t>
            </w:r>
          </w:p>
        </w:tc>
        <w:tc>
          <w:tcPr>
            <w:tcW w:w="712"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,783</w:t>
            </w:r>
          </w:p>
        </w:tc>
        <w:tc>
          <w:tcPr>
            <w:tcW w:w="585"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,541</w:t>
            </w: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,894</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54</w:t>
            </w:r>
          </w:p>
        </w:tc>
        <w:tc>
          <w:tcPr>
            <w:tcW w:w="813"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,017</w:t>
            </w:r>
          </w:p>
        </w:tc>
        <w:tc>
          <w:tcPr>
            <w:tcW w:w="712" w:type="pct"/>
            <w:tcBorders>
              <w:top w:val="nil"/>
              <w:bottom w:val="nil"/>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c>
          <w:tcPr>
            <w:tcW w:w="585" w:type="pct"/>
            <w:tcBorders>
              <w:top w:val="nil"/>
              <w:bottom w:val="nil"/>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r>
      <w:tr w:rsidR="004C7CC0" w:rsidRPr="004B26F9" w:rsidTr="004C7CC0">
        <w:trPr>
          <w:cantSplit/>
          <w:tblHeader/>
        </w:trPr>
        <w:tc>
          <w:tcPr>
            <w:tcW w:w="141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Total</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246,694</w:t>
            </w:r>
          </w:p>
        </w:tc>
        <w:tc>
          <w:tcPr>
            <w:tcW w:w="627" w:type="pct"/>
            <w:tcBorders>
              <w:top w:val="nil"/>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72</w:t>
            </w:r>
          </w:p>
        </w:tc>
        <w:tc>
          <w:tcPr>
            <w:tcW w:w="813" w:type="pct"/>
            <w:tcBorders>
              <w:top w:val="nil"/>
              <w:bottom w:val="nil"/>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c>
          <w:tcPr>
            <w:tcW w:w="712" w:type="pct"/>
            <w:tcBorders>
              <w:top w:val="nil"/>
              <w:bottom w:val="nil"/>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c>
          <w:tcPr>
            <w:tcW w:w="585" w:type="pct"/>
            <w:tcBorders>
              <w:top w:val="nil"/>
              <w:bottom w:val="nil"/>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r>
      <w:tr w:rsidR="004C7CC0" w:rsidRPr="004B26F9" w:rsidTr="004C7CC0">
        <w:trPr>
          <w:cantSplit/>
          <w:tblHeader/>
        </w:trPr>
        <w:tc>
          <w:tcPr>
            <w:tcW w:w="1417"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47"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5,809</w:t>
            </w:r>
          </w:p>
        </w:tc>
        <w:tc>
          <w:tcPr>
            <w:tcW w:w="627" w:type="pct"/>
            <w:tcBorders>
              <w:top w:val="nil"/>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71</w:t>
            </w:r>
          </w:p>
        </w:tc>
        <w:tc>
          <w:tcPr>
            <w:tcW w:w="813" w:type="pct"/>
            <w:tcBorders>
              <w:top w:val="nil"/>
              <w:bottom w:val="single" w:sz="16" w:space="0" w:color="000000"/>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c>
          <w:tcPr>
            <w:tcW w:w="712" w:type="pct"/>
            <w:tcBorders>
              <w:top w:val="nil"/>
              <w:bottom w:val="single" w:sz="16" w:space="0" w:color="000000"/>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c>
          <w:tcPr>
            <w:tcW w:w="585" w:type="pct"/>
            <w:tcBorders>
              <w:top w:val="nil"/>
              <w:bottom w:val="single" w:sz="16" w:space="0" w:color="000000"/>
            </w:tcBorders>
            <w:shd w:val="clear" w:color="auto" w:fill="FFFFFF"/>
            <w:tcMar>
              <w:top w:w="30" w:type="dxa"/>
              <w:left w:w="30" w:type="dxa"/>
              <w:bottom w:w="30" w:type="dxa"/>
              <w:right w:w="30" w:type="dxa"/>
            </w:tcMar>
            <w:vAlign w:val="center"/>
          </w:tcPr>
          <w:p w:rsidR="004C7CC0" w:rsidRPr="004B26F9" w:rsidRDefault="004C7CC0" w:rsidP="004C7CC0">
            <w:pPr>
              <w:tabs>
                <w:tab w:val="left" w:pos="616"/>
              </w:tabs>
              <w:autoSpaceDE w:val="0"/>
              <w:autoSpaceDN w:val="0"/>
              <w:adjustRightInd w:val="0"/>
              <w:jc w:val="center"/>
            </w:pPr>
          </w:p>
        </w:tc>
      </w:tr>
      <w:tr w:rsidR="004C7CC0" w:rsidRPr="004B26F9"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r>
    </w:tbl>
    <w:p w:rsidR="004C7CC0" w:rsidRPr="004B26F9"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912"/>
        <w:gridCol w:w="704"/>
        <w:gridCol w:w="704"/>
        <w:gridCol w:w="1411"/>
        <w:gridCol w:w="1029"/>
        <w:gridCol w:w="980"/>
        <w:gridCol w:w="1411"/>
        <w:gridCol w:w="1413"/>
      </w:tblGrid>
      <w:tr w:rsidR="004C7CC0" w:rsidRPr="004B26F9"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C42BAA" w:rsidRDefault="004C7CC0" w:rsidP="004C7CC0">
            <w:pPr>
              <w:pStyle w:val="PargrafodaLista"/>
              <w:numPr>
                <w:ilvl w:val="0"/>
                <w:numId w:val="7"/>
              </w:numPr>
              <w:tabs>
                <w:tab w:val="left" w:pos="616"/>
              </w:tabs>
              <w:autoSpaceDE w:val="0"/>
              <w:autoSpaceDN w:val="0"/>
              <w:adjustRightInd w:val="0"/>
              <w:jc w:val="center"/>
              <w:rPr>
                <w:rFonts w:ascii="Arial" w:hAnsi="Arial" w:cs="Arial"/>
                <w:color w:val="000000"/>
                <w:sz w:val="18"/>
                <w:szCs w:val="18"/>
              </w:rPr>
            </w:pPr>
            <w:r w:rsidRPr="00C42BAA">
              <w:rPr>
                <w:rFonts w:ascii="Arial" w:hAnsi="Arial" w:cs="Arial"/>
                <w:b/>
                <w:bCs/>
                <w:color w:val="000000"/>
                <w:sz w:val="18"/>
                <w:szCs w:val="18"/>
              </w:rPr>
              <w:t>Comparação múltipla de médias</w:t>
            </w:r>
          </w:p>
        </w:tc>
      </w:tr>
      <w:tr w:rsidR="004C7CC0" w:rsidRPr="004B26F9"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4B26F9">
              <w:rPr>
                <w:rFonts w:ascii="Arial" w:hAnsi="Arial" w:cs="Arial"/>
                <w:color w:val="000000"/>
                <w:sz w:val="18"/>
                <w:szCs w:val="18"/>
              </w:rPr>
              <w:t>:</w:t>
            </w:r>
            <w:r>
              <w:rPr>
                <w:rFonts w:ascii="Arial" w:hAnsi="Arial" w:cs="Arial"/>
                <w:color w:val="000000"/>
                <w:sz w:val="18"/>
                <w:szCs w:val="18"/>
              </w:rPr>
              <w:t xml:space="preserve"> peso médio do </w:t>
            </w:r>
            <w:r w:rsidRPr="004B26F9">
              <w:rPr>
                <w:rFonts w:ascii="Arial" w:hAnsi="Arial" w:cs="Arial"/>
                <w:color w:val="000000"/>
                <w:sz w:val="18"/>
                <w:szCs w:val="18"/>
              </w:rPr>
              <w:t>bago</w:t>
            </w:r>
          </w:p>
        </w:tc>
      </w:tr>
      <w:tr w:rsidR="004C7CC0" w:rsidRPr="004B26F9" w:rsidTr="004C7CC0">
        <w:trPr>
          <w:cantSplit/>
          <w:tblHeader/>
        </w:trPr>
        <w:tc>
          <w:tcPr>
            <w:tcW w:w="53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fase</w:t>
            </w:r>
          </w:p>
        </w:tc>
        <w:tc>
          <w:tcPr>
            <w:tcW w:w="411"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(I) REGA</w:t>
            </w:r>
          </w:p>
        </w:tc>
        <w:tc>
          <w:tcPr>
            <w:tcW w:w="411"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(J) REGA</w:t>
            </w:r>
          </w:p>
        </w:tc>
        <w:tc>
          <w:tcPr>
            <w:tcW w:w="82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601"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72"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64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4B26F9" w:rsidTr="004C7CC0">
        <w:trPr>
          <w:cantSplit/>
          <w:tblHeader/>
        </w:trPr>
        <w:tc>
          <w:tcPr>
            <w:tcW w:w="53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82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601"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72"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824" w:type="pct"/>
            <w:tcBorders>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82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77CC4"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4B26F9" w:rsidTr="004C7CC0">
        <w:trPr>
          <w:cantSplit/>
          <w:tblHeader/>
        </w:trPr>
        <w:tc>
          <w:tcPr>
            <w:tcW w:w="532"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411" w:type="pct"/>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411"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82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-2,012E-16</w:t>
            </w:r>
          </w:p>
        </w:tc>
        <w:tc>
          <w:tcPr>
            <w:tcW w:w="601"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1,000</w:t>
            </w:r>
          </w:p>
        </w:tc>
        <w:tc>
          <w:tcPr>
            <w:tcW w:w="824"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-,159</w:t>
            </w:r>
          </w:p>
        </w:tc>
        <w:tc>
          <w:tcPr>
            <w:tcW w:w="825"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,159</w:t>
            </w:r>
          </w:p>
        </w:tc>
      </w:tr>
      <w:tr w:rsidR="004C7CC0" w:rsidRPr="004B26F9" w:rsidTr="004C7CC0">
        <w:trPr>
          <w:cantSplit/>
          <w:tblHeader/>
        </w:trPr>
        <w:tc>
          <w:tcPr>
            <w:tcW w:w="53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-,269</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-,428</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-,110</w:t>
            </w:r>
          </w:p>
        </w:tc>
      </w:tr>
      <w:tr w:rsidR="004C7CC0" w:rsidRPr="004B26F9" w:rsidTr="004C7CC0">
        <w:trPr>
          <w:cantSplit/>
          <w:tblHeader/>
        </w:trPr>
        <w:tc>
          <w:tcPr>
            <w:tcW w:w="53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2,012E-16</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1,000</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-,159</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,159</w:t>
            </w:r>
          </w:p>
        </w:tc>
      </w:tr>
      <w:tr w:rsidR="004C7CC0" w:rsidRPr="004B26F9" w:rsidTr="004C7CC0">
        <w:trPr>
          <w:cantSplit/>
          <w:tblHeader/>
        </w:trPr>
        <w:tc>
          <w:tcPr>
            <w:tcW w:w="53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-,269</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-,428</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-,110</w:t>
            </w:r>
          </w:p>
        </w:tc>
      </w:tr>
      <w:tr w:rsidR="004C7CC0" w:rsidRPr="004B26F9" w:rsidTr="004C7CC0">
        <w:trPr>
          <w:cantSplit/>
          <w:tblHeader/>
        </w:trPr>
        <w:tc>
          <w:tcPr>
            <w:tcW w:w="53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,269</w:t>
            </w:r>
            <w:r w:rsidRPr="004B26F9">
              <w:rPr>
                <w:rFonts w:ascii="Arial" w:hAnsi="Arial" w:cs="Arial"/>
                <w:color w:val="000000"/>
                <w:sz w:val="18"/>
                <w:szCs w:val="18"/>
                <w:vertAlign w:val="superscript"/>
              </w:rPr>
              <w:t>*</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,110</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,428</w:t>
            </w:r>
          </w:p>
        </w:tc>
      </w:tr>
      <w:tr w:rsidR="004C7CC0" w:rsidRPr="004B26F9" w:rsidTr="004C7CC0">
        <w:trPr>
          <w:cantSplit/>
          <w:tblHeader/>
        </w:trPr>
        <w:tc>
          <w:tcPr>
            <w:tcW w:w="53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,269</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,110</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,428</w:t>
            </w:r>
          </w:p>
        </w:tc>
      </w:tr>
      <w:tr w:rsidR="004C7CC0" w:rsidRPr="004B26F9" w:rsidTr="004C7CC0">
        <w:trPr>
          <w:cantSplit/>
          <w:tblHeader/>
        </w:trPr>
        <w:tc>
          <w:tcPr>
            <w:tcW w:w="532" w:type="pct"/>
            <w:vMerge w:val="restart"/>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411"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-,263</w:t>
            </w:r>
            <w:r w:rsidRPr="004B26F9">
              <w:rPr>
                <w:rFonts w:ascii="Arial" w:hAnsi="Arial" w:cs="Arial"/>
                <w:color w:val="000000"/>
                <w:sz w:val="18"/>
                <w:szCs w:val="18"/>
                <w:vertAlign w:val="superscript"/>
              </w:rPr>
              <w:t>*</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-,422</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-,104</w:t>
            </w:r>
          </w:p>
        </w:tc>
      </w:tr>
      <w:tr w:rsidR="004C7CC0" w:rsidRPr="004B26F9" w:rsidTr="004C7CC0">
        <w:trPr>
          <w:cantSplit/>
          <w:tblHeader/>
        </w:trPr>
        <w:tc>
          <w:tcPr>
            <w:tcW w:w="532"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-,580</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-,739</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-,421</w:t>
            </w:r>
          </w:p>
        </w:tc>
      </w:tr>
      <w:tr w:rsidR="004C7CC0" w:rsidRPr="004B26F9" w:rsidTr="004C7CC0">
        <w:trPr>
          <w:cantSplit/>
          <w:tblHeader/>
        </w:trPr>
        <w:tc>
          <w:tcPr>
            <w:tcW w:w="532"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,263</w:t>
            </w:r>
            <w:r w:rsidRPr="004B26F9">
              <w:rPr>
                <w:rFonts w:ascii="Arial" w:hAnsi="Arial" w:cs="Arial"/>
                <w:color w:val="000000"/>
                <w:sz w:val="18"/>
                <w:szCs w:val="18"/>
                <w:vertAlign w:val="superscript"/>
              </w:rPr>
              <w:t>*</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,104</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,422</w:t>
            </w:r>
          </w:p>
        </w:tc>
      </w:tr>
      <w:tr w:rsidR="004C7CC0" w:rsidRPr="004B26F9" w:rsidTr="004C7CC0">
        <w:trPr>
          <w:cantSplit/>
          <w:tblHeader/>
        </w:trPr>
        <w:tc>
          <w:tcPr>
            <w:tcW w:w="532"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-,317</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-,476</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-,158</w:t>
            </w:r>
          </w:p>
        </w:tc>
      </w:tr>
      <w:tr w:rsidR="004C7CC0" w:rsidRPr="004B26F9" w:rsidTr="004C7CC0">
        <w:trPr>
          <w:cantSplit/>
          <w:tblHeader/>
        </w:trPr>
        <w:tc>
          <w:tcPr>
            <w:tcW w:w="532"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,580</w:t>
            </w:r>
            <w:r w:rsidRPr="004B26F9">
              <w:rPr>
                <w:rFonts w:ascii="Arial" w:hAnsi="Arial" w:cs="Arial"/>
                <w:color w:val="000000"/>
                <w:sz w:val="18"/>
                <w:szCs w:val="18"/>
                <w:vertAlign w:val="superscript"/>
              </w:rPr>
              <w:t>*</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,421</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,739</w:t>
            </w:r>
          </w:p>
        </w:tc>
      </w:tr>
      <w:tr w:rsidR="004C7CC0" w:rsidRPr="004B26F9" w:rsidTr="004C7CC0">
        <w:trPr>
          <w:cantSplit/>
          <w:tblHeader/>
        </w:trPr>
        <w:tc>
          <w:tcPr>
            <w:tcW w:w="532"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,317</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,158</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,476</w:t>
            </w:r>
          </w:p>
        </w:tc>
      </w:tr>
      <w:tr w:rsidR="004C7CC0" w:rsidRPr="004B26F9" w:rsidTr="004C7CC0">
        <w:trPr>
          <w:cantSplit/>
          <w:tblHeader/>
        </w:trPr>
        <w:tc>
          <w:tcPr>
            <w:tcW w:w="532"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411"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-,118</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,218</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-,277</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,041</w:t>
            </w:r>
          </w:p>
        </w:tc>
      </w:tr>
      <w:tr w:rsidR="004C7CC0" w:rsidRPr="004B26F9" w:rsidTr="004C7CC0">
        <w:trPr>
          <w:cantSplit/>
          <w:tblHeader/>
        </w:trPr>
        <w:tc>
          <w:tcPr>
            <w:tcW w:w="53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-,554</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-,713</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-,395</w:t>
            </w:r>
          </w:p>
        </w:tc>
      </w:tr>
      <w:tr w:rsidR="004C7CC0" w:rsidRPr="004B26F9" w:rsidTr="004C7CC0">
        <w:trPr>
          <w:cantSplit/>
          <w:tblHeader/>
        </w:trPr>
        <w:tc>
          <w:tcPr>
            <w:tcW w:w="53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,118</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,218</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-,041</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,277</w:t>
            </w:r>
          </w:p>
        </w:tc>
      </w:tr>
      <w:tr w:rsidR="004C7CC0" w:rsidRPr="004B26F9" w:rsidTr="004C7CC0">
        <w:trPr>
          <w:cantSplit/>
          <w:tblHeader/>
        </w:trPr>
        <w:tc>
          <w:tcPr>
            <w:tcW w:w="53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824"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-,436</w:t>
            </w:r>
            <w:r w:rsidRPr="004B26F9">
              <w:rPr>
                <w:rFonts w:ascii="Arial" w:hAnsi="Arial" w:cs="Arial"/>
                <w:color w:val="000000"/>
                <w:sz w:val="18"/>
                <w:szCs w:val="18"/>
                <w:vertAlign w:val="superscript"/>
              </w:rPr>
              <w:t>*</w:t>
            </w:r>
          </w:p>
        </w:tc>
        <w:tc>
          <w:tcPr>
            <w:tcW w:w="601"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-,595</w:t>
            </w:r>
          </w:p>
        </w:tc>
        <w:tc>
          <w:tcPr>
            <w:tcW w:w="825"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-,277</w:t>
            </w:r>
          </w:p>
        </w:tc>
      </w:tr>
      <w:tr w:rsidR="004C7CC0" w:rsidRPr="004B26F9" w:rsidTr="004C7CC0">
        <w:trPr>
          <w:cantSplit/>
          <w:tblHeader/>
        </w:trPr>
        <w:tc>
          <w:tcPr>
            <w:tcW w:w="53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411" w:type="pct"/>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411"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824"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,554</w:t>
            </w:r>
            <w:r w:rsidRPr="004B26F9">
              <w:rPr>
                <w:rFonts w:ascii="Arial" w:hAnsi="Arial" w:cs="Arial"/>
                <w:color w:val="000000"/>
                <w:sz w:val="18"/>
                <w:szCs w:val="18"/>
                <w:vertAlign w:val="superscript"/>
              </w:rPr>
              <w:t>*</w:t>
            </w:r>
          </w:p>
        </w:tc>
        <w:tc>
          <w:tcPr>
            <w:tcW w:w="601"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,395</w:t>
            </w:r>
          </w:p>
        </w:tc>
        <w:tc>
          <w:tcPr>
            <w:tcW w:w="825"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,713</w:t>
            </w:r>
          </w:p>
        </w:tc>
      </w:tr>
      <w:tr w:rsidR="004C7CC0" w:rsidRPr="004B26F9" w:rsidTr="004C7CC0">
        <w:trPr>
          <w:cantSplit/>
          <w:tblHeader/>
        </w:trPr>
        <w:tc>
          <w:tcPr>
            <w:tcW w:w="532"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411"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82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,436</w:t>
            </w:r>
            <w:r w:rsidRPr="004B26F9">
              <w:rPr>
                <w:rFonts w:ascii="Arial" w:hAnsi="Arial" w:cs="Arial"/>
                <w:color w:val="000000"/>
                <w:sz w:val="18"/>
                <w:szCs w:val="18"/>
                <w:vertAlign w:val="superscript"/>
              </w:rPr>
              <w:t>*</w:t>
            </w:r>
          </w:p>
        </w:tc>
        <w:tc>
          <w:tcPr>
            <w:tcW w:w="601" w:type="pct"/>
            <w:tcBorders>
              <w:top w:val="nil"/>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72" w:type="pct"/>
            <w:tcBorders>
              <w:top w:val="nil"/>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24" w:type="pct"/>
            <w:tcBorders>
              <w:top w:val="nil"/>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,277</w:t>
            </w:r>
          </w:p>
        </w:tc>
        <w:tc>
          <w:tcPr>
            <w:tcW w:w="825"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,595</w:t>
            </w:r>
          </w:p>
        </w:tc>
      </w:tr>
      <w:tr w:rsidR="004C7CC0" w:rsidRPr="004B26F9"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4B26F9" w:rsidTr="004C7CC0">
        <w:trPr>
          <w:cantSplit/>
          <w:trHeight w:val="50"/>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4B26F9"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Default="004C7CC0" w:rsidP="004C7CC0">
      <w:pPr>
        <w:tabs>
          <w:tab w:val="left" w:pos="616"/>
        </w:tabs>
        <w:autoSpaceDE w:val="0"/>
        <w:autoSpaceDN w:val="0"/>
        <w:adjustRightInd w:val="0"/>
      </w:pPr>
    </w:p>
    <w:p w:rsidR="003977EE" w:rsidRPr="004B26F9" w:rsidRDefault="003977EE"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91"/>
        <w:gridCol w:w="889"/>
        <w:gridCol w:w="889"/>
        <w:gridCol w:w="1379"/>
        <w:gridCol w:w="1005"/>
        <w:gridCol w:w="957"/>
        <w:gridCol w:w="1379"/>
        <w:gridCol w:w="1375"/>
      </w:tblGrid>
      <w:tr w:rsidR="004C7CC0" w:rsidRPr="004B26F9"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C42BAA" w:rsidRDefault="004C7CC0" w:rsidP="004C7CC0">
            <w:pPr>
              <w:pStyle w:val="PargrafodaLista"/>
              <w:numPr>
                <w:ilvl w:val="0"/>
                <w:numId w:val="7"/>
              </w:numPr>
              <w:tabs>
                <w:tab w:val="left" w:pos="616"/>
              </w:tabs>
              <w:autoSpaceDE w:val="0"/>
              <w:autoSpaceDN w:val="0"/>
              <w:adjustRightInd w:val="0"/>
              <w:jc w:val="center"/>
              <w:rPr>
                <w:rFonts w:ascii="Arial" w:hAnsi="Arial" w:cs="Arial"/>
                <w:color w:val="000000"/>
                <w:sz w:val="18"/>
                <w:szCs w:val="18"/>
              </w:rPr>
            </w:pPr>
            <w:r w:rsidRPr="00C42BAA">
              <w:rPr>
                <w:rFonts w:ascii="Arial" w:hAnsi="Arial" w:cs="Arial"/>
                <w:b/>
                <w:bCs/>
                <w:color w:val="000000"/>
                <w:sz w:val="18"/>
                <w:szCs w:val="18"/>
              </w:rPr>
              <w:t>Comparação múltipla de médias</w:t>
            </w:r>
          </w:p>
        </w:tc>
      </w:tr>
      <w:tr w:rsidR="004C7CC0" w:rsidRPr="004B26F9"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4B26F9">
              <w:rPr>
                <w:rFonts w:ascii="Arial" w:hAnsi="Arial" w:cs="Arial"/>
                <w:color w:val="000000"/>
                <w:sz w:val="18"/>
                <w:szCs w:val="18"/>
              </w:rPr>
              <w:t>:</w:t>
            </w:r>
            <w:r>
              <w:rPr>
                <w:rFonts w:ascii="Arial" w:hAnsi="Arial" w:cs="Arial"/>
                <w:color w:val="000000"/>
                <w:sz w:val="18"/>
                <w:szCs w:val="18"/>
              </w:rPr>
              <w:t xml:space="preserve"> peso médio do </w:t>
            </w:r>
            <w:r w:rsidRPr="004B26F9">
              <w:rPr>
                <w:rFonts w:ascii="Arial" w:hAnsi="Arial" w:cs="Arial"/>
                <w:color w:val="000000"/>
                <w:sz w:val="18"/>
                <w:szCs w:val="18"/>
              </w:rPr>
              <w:t>bago</w:t>
            </w:r>
          </w:p>
        </w:tc>
      </w:tr>
      <w:tr w:rsidR="004C7CC0" w:rsidRPr="004B26F9" w:rsidTr="004C7CC0">
        <w:trPr>
          <w:cantSplit/>
          <w:tblHeader/>
        </w:trPr>
        <w:tc>
          <w:tcPr>
            <w:tcW w:w="403"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REGA</w:t>
            </w:r>
          </w:p>
        </w:tc>
        <w:tc>
          <w:tcPr>
            <w:tcW w:w="519"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(I) fase</w:t>
            </w:r>
          </w:p>
        </w:tc>
        <w:tc>
          <w:tcPr>
            <w:tcW w:w="519"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(J) fase</w:t>
            </w:r>
          </w:p>
        </w:tc>
        <w:tc>
          <w:tcPr>
            <w:tcW w:w="805"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587"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59"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608"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4B26F9" w:rsidTr="004C7CC0">
        <w:trPr>
          <w:cantSplit/>
          <w:tblHeader/>
        </w:trPr>
        <w:tc>
          <w:tcPr>
            <w:tcW w:w="403"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805"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87"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59"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805" w:type="pct"/>
            <w:tcBorders>
              <w:bottom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803"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4B26F9" w:rsidTr="004C7CC0">
        <w:trPr>
          <w:cantSplit/>
          <w:tblHeader/>
        </w:trPr>
        <w:tc>
          <w:tcPr>
            <w:tcW w:w="403"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S</w:t>
            </w:r>
          </w:p>
        </w:tc>
        <w:tc>
          <w:tcPr>
            <w:tcW w:w="519" w:type="pct"/>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51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80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-,070</w:t>
            </w:r>
          </w:p>
        </w:tc>
        <w:tc>
          <w:tcPr>
            <w:tcW w:w="587"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,843</w:t>
            </w:r>
          </w:p>
        </w:tc>
        <w:tc>
          <w:tcPr>
            <w:tcW w:w="805" w:type="pct"/>
            <w:tcBorders>
              <w:top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-,229</w:t>
            </w:r>
          </w:p>
        </w:tc>
        <w:tc>
          <w:tcPr>
            <w:tcW w:w="803"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,089</w:t>
            </w:r>
          </w:p>
        </w:tc>
      </w:tr>
      <w:tr w:rsidR="004C7CC0" w:rsidRPr="004B26F9" w:rsidTr="004C7CC0">
        <w:trPr>
          <w:cantSplit/>
          <w:tblHeader/>
        </w:trPr>
        <w:tc>
          <w:tcPr>
            <w:tcW w:w="40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-,188</w:t>
            </w:r>
            <w:r w:rsidRPr="004B26F9">
              <w:rPr>
                <w:rFonts w:ascii="Arial" w:hAnsi="Arial" w:cs="Arial"/>
                <w:color w:val="000000"/>
                <w:sz w:val="18"/>
                <w:szCs w:val="18"/>
                <w:vertAlign w:val="superscript"/>
              </w:rPr>
              <w:t>*</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,015</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-,347</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-,029</w:t>
            </w:r>
          </w:p>
        </w:tc>
      </w:tr>
      <w:tr w:rsidR="004C7CC0" w:rsidRPr="004B26F9" w:rsidTr="004C7CC0">
        <w:trPr>
          <w:cantSplit/>
          <w:tblHeader/>
        </w:trPr>
        <w:tc>
          <w:tcPr>
            <w:tcW w:w="40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,070</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,843</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-,089</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,229</w:t>
            </w:r>
          </w:p>
        </w:tc>
      </w:tr>
      <w:tr w:rsidR="004C7CC0" w:rsidRPr="004B26F9" w:rsidTr="004C7CC0">
        <w:trPr>
          <w:cantSplit/>
          <w:tblHeader/>
        </w:trPr>
        <w:tc>
          <w:tcPr>
            <w:tcW w:w="40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-,118</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,217</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-,277</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,041</w:t>
            </w:r>
          </w:p>
        </w:tc>
      </w:tr>
      <w:tr w:rsidR="004C7CC0" w:rsidRPr="004B26F9" w:rsidTr="004C7CC0">
        <w:trPr>
          <w:cantSplit/>
          <w:tblHeader/>
        </w:trPr>
        <w:tc>
          <w:tcPr>
            <w:tcW w:w="40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,188</w:t>
            </w:r>
            <w:r w:rsidRPr="004B26F9">
              <w:rPr>
                <w:rFonts w:ascii="Arial" w:hAnsi="Arial" w:cs="Arial"/>
                <w:color w:val="000000"/>
                <w:sz w:val="18"/>
                <w:szCs w:val="18"/>
                <w:vertAlign w:val="superscript"/>
              </w:rPr>
              <w:t>*</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,015</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,029</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,347</w:t>
            </w:r>
          </w:p>
        </w:tc>
      </w:tr>
      <w:tr w:rsidR="004C7CC0" w:rsidRPr="004B26F9" w:rsidTr="004C7CC0">
        <w:trPr>
          <w:cantSplit/>
          <w:tblHeader/>
        </w:trPr>
        <w:tc>
          <w:tcPr>
            <w:tcW w:w="40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,118</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,217</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-,041</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,277</w:t>
            </w:r>
          </w:p>
        </w:tc>
      </w:tr>
      <w:tr w:rsidR="004C7CC0" w:rsidRPr="004B26F9" w:rsidTr="004C7CC0">
        <w:trPr>
          <w:cantSplit/>
          <w:tblHeader/>
        </w:trPr>
        <w:tc>
          <w:tcPr>
            <w:tcW w:w="403" w:type="pct"/>
            <w:vMerge w:val="restart"/>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R1</w:t>
            </w:r>
          </w:p>
        </w:tc>
        <w:tc>
          <w:tcPr>
            <w:tcW w:w="519"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-,333</w:t>
            </w:r>
            <w:r w:rsidRPr="004B26F9">
              <w:rPr>
                <w:rFonts w:ascii="Arial" w:hAnsi="Arial" w:cs="Arial"/>
                <w:color w:val="000000"/>
                <w:sz w:val="18"/>
                <w:szCs w:val="18"/>
                <w:vertAlign w:val="superscript"/>
              </w:rPr>
              <w:t>*</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-,492</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-,174</w:t>
            </w:r>
          </w:p>
        </w:tc>
      </w:tr>
      <w:tr w:rsidR="004C7CC0" w:rsidRPr="004B26F9" w:rsidTr="004C7CC0">
        <w:trPr>
          <w:cantSplit/>
          <w:tblHeader/>
        </w:trPr>
        <w:tc>
          <w:tcPr>
            <w:tcW w:w="403"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-,306</w:t>
            </w:r>
            <w:r w:rsidRPr="004B26F9">
              <w:rPr>
                <w:rFonts w:ascii="Arial" w:hAnsi="Arial" w:cs="Arial"/>
                <w:color w:val="000000"/>
                <w:sz w:val="18"/>
                <w:szCs w:val="18"/>
                <w:vertAlign w:val="superscript"/>
              </w:rPr>
              <w:t>*</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-,465</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-,147</w:t>
            </w:r>
          </w:p>
        </w:tc>
      </w:tr>
      <w:tr w:rsidR="004C7CC0" w:rsidRPr="004B26F9" w:rsidTr="004C7CC0">
        <w:trPr>
          <w:cantSplit/>
          <w:tblHeader/>
        </w:trPr>
        <w:tc>
          <w:tcPr>
            <w:tcW w:w="403"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,333</w:t>
            </w:r>
            <w:r w:rsidRPr="004B26F9">
              <w:rPr>
                <w:rFonts w:ascii="Arial" w:hAnsi="Arial" w:cs="Arial"/>
                <w:color w:val="000000"/>
                <w:sz w:val="18"/>
                <w:szCs w:val="18"/>
                <w:vertAlign w:val="superscript"/>
              </w:rPr>
              <w:t>*</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,174</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,492</w:t>
            </w:r>
          </w:p>
        </w:tc>
      </w:tr>
      <w:tr w:rsidR="004C7CC0" w:rsidRPr="004B26F9" w:rsidTr="004C7CC0">
        <w:trPr>
          <w:cantSplit/>
          <w:tblHeader/>
        </w:trPr>
        <w:tc>
          <w:tcPr>
            <w:tcW w:w="403"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,027</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1,000</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-,132</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,186</w:t>
            </w:r>
          </w:p>
        </w:tc>
      </w:tr>
      <w:tr w:rsidR="004C7CC0" w:rsidRPr="004B26F9" w:rsidTr="004C7CC0">
        <w:trPr>
          <w:cantSplit/>
          <w:tblHeader/>
        </w:trPr>
        <w:tc>
          <w:tcPr>
            <w:tcW w:w="403"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,306</w:t>
            </w:r>
            <w:r w:rsidRPr="004B26F9">
              <w:rPr>
                <w:rFonts w:ascii="Arial" w:hAnsi="Arial" w:cs="Arial"/>
                <w:color w:val="000000"/>
                <w:sz w:val="18"/>
                <w:szCs w:val="18"/>
                <w:vertAlign w:val="superscript"/>
              </w:rPr>
              <w:t>*</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,147</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,465</w:t>
            </w:r>
          </w:p>
        </w:tc>
      </w:tr>
      <w:tr w:rsidR="004C7CC0" w:rsidRPr="004B26F9" w:rsidTr="004C7CC0">
        <w:trPr>
          <w:cantSplit/>
          <w:tblHeader/>
        </w:trPr>
        <w:tc>
          <w:tcPr>
            <w:tcW w:w="403" w:type="pct"/>
            <w:vMerge/>
            <w:tcBorders>
              <w:left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-,027</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1,000</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-,186</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,132</w:t>
            </w:r>
          </w:p>
        </w:tc>
      </w:tr>
      <w:tr w:rsidR="004C7CC0" w:rsidRPr="004B26F9" w:rsidTr="004C7CC0">
        <w:trPr>
          <w:cantSplit/>
          <w:tblHeader/>
        </w:trPr>
        <w:tc>
          <w:tcPr>
            <w:tcW w:w="403"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R2</w:t>
            </w:r>
          </w:p>
        </w:tc>
        <w:tc>
          <w:tcPr>
            <w:tcW w:w="519"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-,381</w:t>
            </w:r>
            <w:r w:rsidRPr="004B26F9">
              <w:rPr>
                <w:rFonts w:ascii="Arial" w:hAnsi="Arial" w:cs="Arial"/>
                <w:color w:val="000000"/>
                <w:sz w:val="18"/>
                <w:szCs w:val="18"/>
                <w:vertAlign w:val="superscript"/>
              </w:rPr>
              <w:t>*</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-,540</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-,222</w:t>
            </w:r>
          </w:p>
        </w:tc>
      </w:tr>
      <w:tr w:rsidR="004C7CC0" w:rsidRPr="004B26F9" w:rsidTr="004C7CC0">
        <w:trPr>
          <w:cantSplit/>
          <w:tblHeader/>
        </w:trPr>
        <w:tc>
          <w:tcPr>
            <w:tcW w:w="40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-,473</w:t>
            </w:r>
            <w:r w:rsidRPr="004B26F9">
              <w:rPr>
                <w:rFonts w:ascii="Arial" w:hAnsi="Arial" w:cs="Arial"/>
                <w:color w:val="000000"/>
                <w:sz w:val="18"/>
                <w:szCs w:val="18"/>
                <w:vertAlign w:val="superscript"/>
              </w:rPr>
              <w:t>*</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-,632</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-,314</w:t>
            </w:r>
          </w:p>
        </w:tc>
      </w:tr>
      <w:tr w:rsidR="004C7CC0" w:rsidRPr="004B26F9" w:rsidTr="004C7CC0">
        <w:trPr>
          <w:cantSplit/>
          <w:tblHeader/>
        </w:trPr>
        <w:tc>
          <w:tcPr>
            <w:tcW w:w="40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val="restart"/>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,381</w:t>
            </w:r>
            <w:r w:rsidRPr="004B26F9">
              <w:rPr>
                <w:rFonts w:ascii="Arial" w:hAnsi="Arial" w:cs="Arial"/>
                <w:color w:val="000000"/>
                <w:sz w:val="18"/>
                <w:szCs w:val="18"/>
                <w:vertAlign w:val="superscript"/>
              </w:rPr>
              <w:t>*</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,222</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,540</w:t>
            </w:r>
          </w:p>
        </w:tc>
      </w:tr>
      <w:tr w:rsidR="004C7CC0" w:rsidRPr="004B26F9" w:rsidTr="004C7CC0">
        <w:trPr>
          <w:cantSplit/>
          <w:tblHeader/>
        </w:trPr>
        <w:tc>
          <w:tcPr>
            <w:tcW w:w="40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vMerge/>
            <w:tcBorders>
              <w:left w:val="nil"/>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tcBorders>
              <w:top w:val="nil"/>
              <w:left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805" w:type="pct"/>
            <w:tcBorders>
              <w:top w:val="nil"/>
              <w:lef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-,092</w:t>
            </w:r>
          </w:p>
        </w:tc>
        <w:tc>
          <w:tcPr>
            <w:tcW w:w="587"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,472</w:t>
            </w:r>
          </w:p>
        </w:tc>
        <w:tc>
          <w:tcPr>
            <w:tcW w:w="805" w:type="pct"/>
            <w:tcBorders>
              <w:top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-,251</w:t>
            </w:r>
          </w:p>
        </w:tc>
        <w:tc>
          <w:tcPr>
            <w:tcW w:w="803" w:type="pct"/>
            <w:tcBorders>
              <w:top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,067</w:t>
            </w:r>
          </w:p>
        </w:tc>
      </w:tr>
      <w:tr w:rsidR="004C7CC0" w:rsidRPr="004B26F9" w:rsidTr="004C7CC0">
        <w:trPr>
          <w:cantSplit/>
          <w:tblHeader/>
        </w:trPr>
        <w:tc>
          <w:tcPr>
            <w:tcW w:w="40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p>
        </w:tc>
        <w:tc>
          <w:tcPr>
            <w:tcW w:w="519" w:type="pct"/>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vindima</w:t>
            </w:r>
          </w:p>
        </w:tc>
        <w:tc>
          <w:tcPr>
            <w:tcW w:w="519" w:type="pct"/>
            <w:tcBorders>
              <w:left w:val="nil"/>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pintor</w:t>
            </w:r>
          </w:p>
        </w:tc>
        <w:tc>
          <w:tcPr>
            <w:tcW w:w="805" w:type="pct"/>
            <w:tcBorders>
              <w:left w:val="single" w:sz="16" w:space="0" w:color="000000"/>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,473</w:t>
            </w:r>
            <w:r w:rsidRPr="004B26F9">
              <w:rPr>
                <w:rFonts w:ascii="Arial" w:hAnsi="Arial" w:cs="Arial"/>
                <w:color w:val="000000"/>
                <w:sz w:val="18"/>
                <w:szCs w:val="18"/>
                <w:vertAlign w:val="superscript"/>
              </w:rPr>
              <w:t>*</w:t>
            </w:r>
          </w:p>
        </w:tc>
        <w:tc>
          <w:tcPr>
            <w:tcW w:w="587"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,000</w:t>
            </w:r>
          </w:p>
        </w:tc>
        <w:tc>
          <w:tcPr>
            <w:tcW w:w="805" w:type="pct"/>
            <w:tcBorders>
              <w:bottom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,314</w:t>
            </w:r>
          </w:p>
        </w:tc>
        <w:tc>
          <w:tcPr>
            <w:tcW w:w="803" w:type="pct"/>
            <w:tcBorders>
              <w:bottom w:val="nil"/>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,632</w:t>
            </w:r>
          </w:p>
        </w:tc>
      </w:tr>
      <w:tr w:rsidR="004C7CC0" w:rsidRPr="004B26F9" w:rsidTr="004C7CC0">
        <w:trPr>
          <w:cantSplit/>
          <w:tblHeader/>
        </w:trPr>
        <w:tc>
          <w:tcPr>
            <w:tcW w:w="40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pPr>
          </w:p>
        </w:tc>
        <w:tc>
          <w:tcPr>
            <w:tcW w:w="51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sidRPr="004B26F9">
              <w:rPr>
                <w:rFonts w:ascii="Arial" w:hAnsi="Arial" w:cs="Arial"/>
                <w:color w:val="000000"/>
                <w:sz w:val="18"/>
                <w:szCs w:val="18"/>
              </w:rPr>
              <w:t>mm</w:t>
            </w:r>
          </w:p>
        </w:tc>
        <w:tc>
          <w:tcPr>
            <w:tcW w:w="80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,092</w:t>
            </w:r>
          </w:p>
        </w:tc>
        <w:tc>
          <w:tcPr>
            <w:tcW w:w="587" w:type="pct"/>
            <w:tcBorders>
              <w:top w:val="nil"/>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,064</w:t>
            </w:r>
          </w:p>
        </w:tc>
        <w:tc>
          <w:tcPr>
            <w:tcW w:w="559" w:type="pct"/>
            <w:tcBorders>
              <w:top w:val="nil"/>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,472</w:t>
            </w:r>
          </w:p>
        </w:tc>
        <w:tc>
          <w:tcPr>
            <w:tcW w:w="805" w:type="pct"/>
            <w:tcBorders>
              <w:top w:val="nil"/>
              <w:bottom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-,067</w:t>
            </w:r>
          </w:p>
        </w:tc>
        <w:tc>
          <w:tcPr>
            <w:tcW w:w="803"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4B26F9" w:rsidRDefault="004C7CC0" w:rsidP="004C7CC0">
            <w:pPr>
              <w:tabs>
                <w:tab w:val="left" w:pos="616"/>
              </w:tabs>
              <w:autoSpaceDE w:val="0"/>
              <w:autoSpaceDN w:val="0"/>
              <w:adjustRightInd w:val="0"/>
              <w:jc w:val="right"/>
              <w:rPr>
                <w:rFonts w:ascii="Arial" w:hAnsi="Arial" w:cs="Arial"/>
                <w:color w:val="000000"/>
                <w:sz w:val="18"/>
                <w:szCs w:val="18"/>
              </w:rPr>
            </w:pPr>
            <w:r w:rsidRPr="004B26F9">
              <w:rPr>
                <w:rFonts w:ascii="Arial" w:hAnsi="Arial" w:cs="Arial"/>
                <w:color w:val="000000"/>
                <w:sz w:val="18"/>
                <w:szCs w:val="18"/>
              </w:rPr>
              <w:t>,251</w:t>
            </w:r>
          </w:p>
        </w:tc>
      </w:tr>
      <w:tr w:rsidR="004C7CC0" w:rsidRPr="004B26F9"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4B26F9"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4B26F9"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Pr="004B26F9" w:rsidRDefault="004C7CC0" w:rsidP="004C7CC0">
      <w:pPr>
        <w:tabs>
          <w:tab w:val="left" w:pos="616"/>
        </w:tabs>
        <w:autoSpaceDE w:val="0"/>
        <w:autoSpaceDN w:val="0"/>
        <w:adjustRightInd w:val="0"/>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3977EE" w:rsidRDefault="003977EE" w:rsidP="004C7CC0">
      <w:pPr>
        <w:tabs>
          <w:tab w:val="left" w:pos="616"/>
        </w:tabs>
      </w:pPr>
    </w:p>
    <w:p w:rsidR="003977EE" w:rsidRDefault="003977EE" w:rsidP="004C7CC0">
      <w:pPr>
        <w:tabs>
          <w:tab w:val="left" w:pos="616"/>
        </w:tabs>
      </w:pPr>
    </w:p>
    <w:p w:rsidR="004C7CC0" w:rsidRPr="00AB2523" w:rsidRDefault="004C7CC0" w:rsidP="004C7CC0">
      <w:pPr>
        <w:tabs>
          <w:tab w:val="left" w:pos="616"/>
        </w:tabs>
        <w:ind w:left="360"/>
        <w:jc w:val="both"/>
        <w:rPr>
          <w:rStyle w:val="TtulodoLivro"/>
          <w:smallCaps w:val="0"/>
        </w:rPr>
      </w:pPr>
      <w:r>
        <w:rPr>
          <w:rStyle w:val="TtulodoLivro"/>
          <w:smallCaps w:val="0"/>
        </w:rPr>
        <w:t xml:space="preserve">Anexo 7: </w:t>
      </w:r>
      <w:r w:rsidRPr="00AB2523">
        <w:rPr>
          <w:rStyle w:val="TtulodoLivro"/>
          <w:smallCaps w:val="0"/>
        </w:rPr>
        <w:t>Análise de variância e comparação múltipla de médias da variável produção em kg/videira.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60"/>
        <w:gridCol w:w="1488"/>
        <w:gridCol w:w="1077"/>
        <w:gridCol w:w="1415"/>
        <w:gridCol w:w="1101"/>
        <w:gridCol w:w="1023"/>
      </w:tblGrid>
      <w:tr w:rsidR="004C7CC0" w:rsidRPr="007169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Default="004C7CC0" w:rsidP="004C7CC0">
            <w:pPr>
              <w:tabs>
                <w:tab w:val="left" w:pos="616"/>
              </w:tabs>
              <w:autoSpaceDE w:val="0"/>
              <w:autoSpaceDN w:val="0"/>
              <w:adjustRightInd w:val="0"/>
              <w:jc w:val="center"/>
              <w:rPr>
                <w:rFonts w:ascii="Arial" w:hAnsi="Arial" w:cs="Arial"/>
                <w:b/>
                <w:bCs/>
                <w:color w:val="000000"/>
                <w:sz w:val="18"/>
                <w:szCs w:val="18"/>
              </w:rPr>
            </w:pPr>
          </w:p>
          <w:p w:rsidR="004C7CC0" w:rsidRDefault="004C7CC0" w:rsidP="004C7CC0">
            <w:pPr>
              <w:tabs>
                <w:tab w:val="left" w:pos="616"/>
              </w:tabs>
              <w:autoSpaceDE w:val="0"/>
              <w:autoSpaceDN w:val="0"/>
              <w:adjustRightInd w:val="0"/>
              <w:jc w:val="center"/>
              <w:rPr>
                <w:rFonts w:ascii="Arial" w:hAnsi="Arial" w:cs="Arial"/>
                <w:b/>
                <w:bCs/>
                <w:color w:val="000000"/>
                <w:sz w:val="18"/>
                <w:szCs w:val="18"/>
              </w:rPr>
            </w:pPr>
          </w:p>
          <w:p w:rsidR="004C7CC0" w:rsidRPr="00AB2523" w:rsidRDefault="004C7CC0" w:rsidP="004C7CC0">
            <w:pPr>
              <w:pStyle w:val="PargrafodaLista"/>
              <w:numPr>
                <w:ilvl w:val="0"/>
                <w:numId w:val="8"/>
              </w:numPr>
              <w:tabs>
                <w:tab w:val="left" w:pos="616"/>
              </w:tabs>
              <w:autoSpaceDE w:val="0"/>
              <w:autoSpaceDN w:val="0"/>
              <w:adjustRightInd w:val="0"/>
              <w:jc w:val="center"/>
              <w:rPr>
                <w:rFonts w:ascii="Arial" w:hAnsi="Arial" w:cs="Arial"/>
                <w:color w:val="000000"/>
                <w:sz w:val="18"/>
                <w:szCs w:val="18"/>
              </w:rPr>
            </w:pPr>
            <w:r w:rsidRPr="00AB2523">
              <w:rPr>
                <w:rFonts w:ascii="Arial" w:hAnsi="Arial" w:cs="Arial"/>
                <w:b/>
                <w:bCs/>
                <w:color w:val="000000"/>
                <w:sz w:val="18"/>
                <w:szCs w:val="18"/>
              </w:rPr>
              <w:t>ANOVA</w:t>
            </w:r>
          </w:p>
        </w:tc>
      </w:tr>
      <w:tr w:rsidR="004C7CC0" w:rsidRPr="007169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716996">
              <w:rPr>
                <w:rFonts w:ascii="Arial" w:hAnsi="Arial" w:cs="Arial"/>
                <w:color w:val="000000"/>
                <w:sz w:val="18"/>
                <w:szCs w:val="18"/>
              </w:rPr>
              <w:t>: Produção</w:t>
            </w:r>
          </w:p>
        </w:tc>
      </w:tr>
      <w:tr w:rsidR="004C7CC0" w:rsidRPr="00716996" w:rsidTr="004C7CC0">
        <w:trPr>
          <w:cantSplit/>
          <w:tblHeader/>
        </w:trPr>
        <w:tc>
          <w:tcPr>
            <w:tcW w:w="14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p>
        </w:tc>
        <w:tc>
          <w:tcPr>
            <w:tcW w:w="869"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2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716996" w:rsidTr="004C7CC0">
        <w:trPr>
          <w:cantSplit/>
          <w:tblHeader/>
        </w:trPr>
        <w:tc>
          <w:tcPr>
            <w:tcW w:w="143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69"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239,651</w:t>
            </w:r>
          </w:p>
        </w:tc>
        <w:tc>
          <w:tcPr>
            <w:tcW w:w="629" w:type="pct"/>
            <w:tcBorders>
              <w:top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11</w:t>
            </w:r>
          </w:p>
        </w:tc>
        <w:tc>
          <w:tcPr>
            <w:tcW w:w="826" w:type="pct"/>
            <w:tcBorders>
              <w:top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21,786</w:t>
            </w:r>
          </w:p>
        </w:tc>
        <w:tc>
          <w:tcPr>
            <w:tcW w:w="643" w:type="pct"/>
            <w:tcBorders>
              <w:top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13,872</w:t>
            </w:r>
          </w:p>
        </w:tc>
        <w:tc>
          <w:tcPr>
            <w:tcW w:w="597" w:type="pct"/>
            <w:tcBorders>
              <w:top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,000</w:t>
            </w:r>
          </w:p>
        </w:tc>
      </w:tr>
      <w:tr w:rsidR="004C7CC0" w:rsidRPr="00716996" w:rsidTr="004C7CC0">
        <w:trPr>
          <w:cantSplit/>
          <w:tblHeader/>
        </w:trPr>
        <w:tc>
          <w:tcPr>
            <w:tcW w:w="14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69"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4116,709</w:t>
            </w:r>
          </w:p>
        </w:tc>
        <w:tc>
          <w:tcPr>
            <w:tcW w:w="629"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w:t>
            </w:r>
          </w:p>
        </w:tc>
        <w:tc>
          <w:tcPr>
            <w:tcW w:w="826"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4116,709</w:t>
            </w:r>
          </w:p>
        </w:tc>
        <w:tc>
          <w:tcPr>
            <w:tcW w:w="643"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2621,206</w:t>
            </w:r>
          </w:p>
        </w:tc>
        <w:tc>
          <w:tcPr>
            <w:tcW w:w="597"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,000</w:t>
            </w:r>
          </w:p>
        </w:tc>
      </w:tr>
      <w:tr w:rsidR="004C7CC0" w:rsidRPr="00716996" w:rsidTr="004C7CC0">
        <w:trPr>
          <w:cantSplit/>
          <w:tblHeader/>
        </w:trPr>
        <w:tc>
          <w:tcPr>
            <w:tcW w:w="14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CARGA</w:t>
            </w:r>
          </w:p>
        </w:tc>
        <w:tc>
          <w:tcPr>
            <w:tcW w:w="869"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79,822</w:t>
            </w:r>
          </w:p>
        </w:tc>
        <w:tc>
          <w:tcPr>
            <w:tcW w:w="629"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w:t>
            </w:r>
          </w:p>
        </w:tc>
        <w:tc>
          <w:tcPr>
            <w:tcW w:w="826"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79,822</w:t>
            </w:r>
          </w:p>
        </w:tc>
        <w:tc>
          <w:tcPr>
            <w:tcW w:w="643"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50,825</w:t>
            </w:r>
          </w:p>
        </w:tc>
        <w:tc>
          <w:tcPr>
            <w:tcW w:w="597"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,000</w:t>
            </w:r>
          </w:p>
        </w:tc>
      </w:tr>
      <w:tr w:rsidR="004C7CC0" w:rsidRPr="00716996" w:rsidTr="004C7CC0">
        <w:trPr>
          <w:cantSplit/>
          <w:tblHeader/>
        </w:trPr>
        <w:tc>
          <w:tcPr>
            <w:tcW w:w="14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REGA*COBERTO</w:t>
            </w:r>
          </w:p>
        </w:tc>
        <w:tc>
          <w:tcPr>
            <w:tcW w:w="869"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159,162</w:t>
            </w:r>
          </w:p>
        </w:tc>
        <w:tc>
          <w:tcPr>
            <w:tcW w:w="629"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5</w:t>
            </w:r>
          </w:p>
        </w:tc>
        <w:tc>
          <w:tcPr>
            <w:tcW w:w="826"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31,832</w:t>
            </w:r>
          </w:p>
        </w:tc>
        <w:tc>
          <w:tcPr>
            <w:tcW w:w="643"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20,269</w:t>
            </w:r>
          </w:p>
        </w:tc>
        <w:tc>
          <w:tcPr>
            <w:tcW w:w="597"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,000</w:t>
            </w:r>
          </w:p>
        </w:tc>
      </w:tr>
      <w:tr w:rsidR="004C7CC0" w:rsidRPr="00716996" w:rsidTr="004C7CC0">
        <w:trPr>
          <w:cantSplit/>
          <w:tblHeader/>
        </w:trPr>
        <w:tc>
          <w:tcPr>
            <w:tcW w:w="14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CARGA * REGA*COBERTO</w:t>
            </w:r>
          </w:p>
        </w:tc>
        <w:tc>
          <w:tcPr>
            <w:tcW w:w="869"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1,288</w:t>
            </w:r>
          </w:p>
        </w:tc>
        <w:tc>
          <w:tcPr>
            <w:tcW w:w="629"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5</w:t>
            </w:r>
          </w:p>
        </w:tc>
        <w:tc>
          <w:tcPr>
            <w:tcW w:w="826"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,258</w:t>
            </w:r>
          </w:p>
        </w:tc>
        <w:tc>
          <w:tcPr>
            <w:tcW w:w="643"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,164</w:t>
            </w:r>
          </w:p>
        </w:tc>
        <w:tc>
          <w:tcPr>
            <w:tcW w:w="597"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,976</w:t>
            </w:r>
          </w:p>
        </w:tc>
      </w:tr>
      <w:tr w:rsidR="004C7CC0" w:rsidRPr="00716996" w:rsidTr="004C7CC0">
        <w:trPr>
          <w:cantSplit/>
          <w:tblHeader/>
        </w:trPr>
        <w:tc>
          <w:tcPr>
            <w:tcW w:w="14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69"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595,235</w:t>
            </w:r>
          </w:p>
        </w:tc>
        <w:tc>
          <w:tcPr>
            <w:tcW w:w="629"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379</w:t>
            </w:r>
          </w:p>
        </w:tc>
        <w:tc>
          <w:tcPr>
            <w:tcW w:w="826"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1,571</w:t>
            </w:r>
          </w:p>
        </w:tc>
        <w:tc>
          <w:tcPr>
            <w:tcW w:w="643"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597"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r w:rsidR="004C7CC0" w:rsidRPr="00716996" w:rsidTr="004C7CC0">
        <w:trPr>
          <w:cantSplit/>
          <w:tblHeader/>
        </w:trPr>
        <w:tc>
          <w:tcPr>
            <w:tcW w:w="14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Total</w:t>
            </w:r>
          </w:p>
        </w:tc>
        <w:tc>
          <w:tcPr>
            <w:tcW w:w="869"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5199,130</w:t>
            </w:r>
          </w:p>
        </w:tc>
        <w:tc>
          <w:tcPr>
            <w:tcW w:w="629"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391</w:t>
            </w:r>
          </w:p>
        </w:tc>
        <w:tc>
          <w:tcPr>
            <w:tcW w:w="826"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597"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r w:rsidR="004C7CC0" w:rsidRPr="00716996" w:rsidTr="004C7CC0">
        <w:trPr>
          <w:cantSplit/>
          <w:tblHeader/>
        </w:trPr>
        <w:tc>
          <w:tcPr>
            <w:tcW w:w="143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69"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834,885</w:t>
            </w:r>
          </w:p>
        </w:tc>
        <w:tc>
          <w:tcPr>
            <w:tcW w:w="629" w:type="pct"/>
            <w:tcBorders>
              <w:top w:val="nil"/>
              <w:bottom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390</w:t>
            </w:r>
          </w:p>
        </w:tc>
        <w:tc>
          <w:tcPr>
            <w:tcW w:w="826" w:type="pct"/>
            <w:tcBorders>
              <w:top w:val="nil"/>
              <w:bottom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43" w:type="pct"/>
            <w:tcBorders>
              <w:top w:val="nil"/>
              <w:bottom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597" w:type="pct"/>
            <w:tcBorders>
              <w:top w:val="nil"/>
              <w:bottom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bl>
    <w:p w:rsidR="004C7CC0" w:rsidRDefault="004C7CC0" w:rsidP="004C7CC0"/>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83"/>
        <w:gridCol w:w="783"/>
        <w:gridCol w:w="1577"/>
        <w:gridCol w:w="1189"/>
        <w:gridCol w:w="1088"/>
        <w:gridCol w:w="1565"/>
        <w:gridCol w:w="1579"/>
      </w:tblGrid>
      <w:tr w:rsidR="004C7CC0" w:rsidRPr="00716996"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4C7CC0" w:rsidRPr="00AB2523" w:rsidRDefault="004C7CC0" w:rsidP="004C7CC0">
            <w:pPr>
              <w:pStyle w:val="PargrafodaLista"/>
              <w:numPr>
                <w:ilvl w:val="0"/>
                <w:numId w:val="8"/>
              </w:numPr>
              <w:tabs>
                <w:tab w:val="left" w:pos="616"/>
              </w:tabs>
              <w:autoSpaceDE w:val="0"/>
              <w:autoSpaceDN w:val="0"/>
              <w:adjustRightInd w:val="0"/>
              <w:jc w:val="center"/>
              <w:rPr>
                <w:rFonts w:ascii="Arial" w:hAnsi="Arial" w:cs="Arial"/>
                <w:color w:val="000000"/>
                <w:sz w:val="18"/>
                <w:szCs w:val="18"/>
              </w:rPr>
            </w:pPr>
            <w:r w:rsidRPr="00AB2523">
              <w:rPr>
                <w:rFonts w:ascii="Arial" w:hAnsi="Arial" w:cs="Arial"/>
                <w:b/>
                <w:bCs/>
                <w:color w:val="000000"/>
                <w:sz w:val="18"/>
                <w:szCs w:val="18"/>
              </w:rPr>
              <w:t>Comparação múltipla de médias</w:t>
            </w:r>
          </w:p>
        </w:tc>
      </w:tr>
      <w:tr w:rsidR="004C7CC0" w:rsidRPr="00716996"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4B26F9">
              <w:rPr>
                <w:rFonts w:ascii="Arial" w:hAnsi="Arial" w:cs="Arial"/>
                <w:color w:val="000000"/>
                <w:sz w:val="18"/>
                <w:szCs w:val="18"/>
              </w:rPr>
              <w:t>:</w:t>
            </w:r>
            <w:r>
              <w:rPr>
                <w:rFonts w:ascii="Arial" w:hAnsi="Arial" w:cs="Arial"/>
                <w:color w:val="000000"/>
                <w:sz w:val="18"/>
                <w:szCs w:val="18"/>
              </w:rPr>
              <w:t xml:space="preserve"> produção</w:t>
            </w:r>
          </w:p>
        </w:tc>
      </w:tr>
      <w:tr w:rsidR="004C7CC0" w:rsidRPr="00716996" w:rsidTr="004C7CC0">
        <w:trPr>
          <w:cantSplit/>
          <w:tblHeader/>
        </w:trPr>
        <w:tc>
          <w:tcPr>
            <w:tcW w:w="457"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(I) CARGA</w:t>
            </w:r>
          </w:p>
        </w:tc>
        <w:tc>
          <w:tcPr>
            <w:tcW w:w="457"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(J) CARGA</w:t>
            </w:r>
          </w:p>
        </w:tc>
        <w:tc>
          <w:tcPr>
            <w:tcW w:w="921"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694"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635"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835"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716996" w:rsidTr="004C7CC0">
        <w:trPr>
          <w:cantSplit/>
          <w:tblHeader/>
        </w:trPr>
        <w:tc>
          <w:tcPr>
            <w:tcW w:w="457"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p>
        </w:tc>
        <w:tc>
          <w:tcPr>
            <w:tcW w:w="457"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p>
        </w:tc>
        <w:tc>
          <w:tcPr>
            <w:tcW w:w="921"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p>
        </w:tc>
        <w:tc>
          <w:tcPr>
            <w:tcW w:w="694"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p>
        </w:tc>
        <w:tc>
          <w:tcPr>
            <w:tcW w:w="635"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p>
        </w:tc>
        <w:tc>
          <w:tcPr>
            <w:tcW w:w="914" w:type="pct"/>
            <w:tcBorders>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921"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B26F9"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716996" w:rsidTr="004C7CC0">
        <w:trPr>
          <w:cantSplit/>
          <w:tblHeader/>
        </w:trPr>
        <w:tc>
          <w:tcPr>
            <w:tcW w:w="457" w:type="pc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C1</w:t>
            </w:r>
          </w:p>
        </w:tc>
        <w:tc>
          <w:tcPr>
            <w:tcW w:w="457" w:type="pct"/>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C2</w:t>
            </w:r>
          </w:p>
        </w:tc>
        <w:tc>
          <w:tcPr>
            <w:tcW w:w="921" w:type="pct"/>
            <w:tcBorders>
              <w:top w:val="single" w:sz="16" w:space="0" w:color="000000"/>
              <w:lef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-,914</w:t>
            </w:r>
            <w:r w:rsidRPr="00716996">
              <w:rPr>
                <w:rFonts w:ascii="Arial" w:hAnsi="Arial" w:cs="Arial"/>
                <w:color w:val="000000"/>
                <w:sz w:val="18"/>
                <w:szCs w:val="18"/>
                <w:vertAlign w:val="superscript"/>
              </w:rPr>
              <w:t>*</w:t>
            </w:r>
          </w:p>
        </w:tc>
        <w:tc>
          <w:tcPr>
            <w:tcW w:w="694" w:type="pct"/>
            <w:tcBorders>
              <w:top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,128</w:t>
            </w:r>
          </w:p>
        </w:tc>
        <w:tc>
          <w:tcPr>
            <w:tcW w:w="635" w:type="pct"/>
            <w:tcBorders>
              <w:top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,000</w:t>
            </w:r>
          </w:p>
        </w:tc>
        <w:tc>
          <w:tcPr>
            <w:tcW w:w="914" w:type="pct"/>
            <w:tcBorders>
              <w:top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-1,167</w:t>
            </w:r>
          </w:p>
        </w:tc>
        <w:tc>
          <w:tcPr>
            <w:tcW w:w="921" w:type="pct"/>
            <w:tcBorders>
              <w:top w:val="single" w:sz="16" w:space="0" w:color="000000"/>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-,662</w:t>
            </w:r>
          </w:p>
        </w:tc>
      </w:tr>
      <w:tr w:rsidR="004C7CC0" w:rsidRPr="00716996" w:rsidTr="004C7CC0">
        <w:trPr>
          <w:cantSplit/>
          <w:tblHeader/>
        </w:trPr>
        <w:tc>
          <w:tcPr>
            <w:tcW w:w="457" w:type="pc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C2</w:t>
            </w:r>
          </w:p>
        </w:tc>
        <w:tc>
          <w:tcPr>
            <w:tcW w:w="457" w:type="pct"/>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C1</w:t>
            </w:r>
          </w:p>
        </w:tc>
        <w:tc>
          <w:tcPr>
            <w:tcW w:w="921" w:type="pct"/>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,914</w:t>
            </w:r>
            <w:r w:rsidRPr="00716996">
              <w:rPr>
                <w:rFonts w:ascii="Arial" w:hAnsi="Arial" w:cs="Arial"/>
                <w:color w:val="000000"/>
                <w:sz w:val="18"/>
                <w:szCs w:val="18"/>
                <w:vertAlign w:val="superscript"/>
              </w:rPr>
              <w:t>*</w:t>
            </w:r>
          </w:p>
        </w:tc>
        <w:tc>
          <w:tcPr>
            <w:tcW w:w="694" w:type="pct"/>
            <w:tcBorders>
              <w:bottom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,128</w:t>
            </w:r>
          </w:p>
        </w:tc>
        <w:tc>
          <w:tcPr>
            <w:tcW w:w="635" w:type="pct"/>
            <w:tcBorders>
              <w:bottom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,000</w:t>
            </w:r>
          </w:p>
        </w:tc>
        <w:tc>
          <w:tcPr>
            <w:tcW w:w="914" w:type="pct"/>
            <w:tcBorders>
              <w:bottom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,662</w:t>
            </w:r>
          </w:p>
        </w:tc>
        <w:tc>
          <w:tcPr>
            <w:tcW w:w="921" w:type="pct"/>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1,167</w:t>
            </w:r>
          </w:p>
        </w:tc>
      </w:tr>
      <w:tr w:rsidR="004C7CC0" w:rsidRPr="00716996"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716996"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716996" w:rsidTr="004C7CC0">
        <w:trPr>
          <w:cantSplit/>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Default="004C7CC0" w:rsidP="004C7CC0"/>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334"/>
        <w:gridCol w:w="1569"/>
        <w:gridCol w:w="1165"/>
        <w:gridCol w:w="1165"/>
        <w:gridCol w:w="1165"/>
        <w:gridCol w:w="1166"/>
      </w:tblGrid>
      <w:tr w:rsidR="004C7CC0" w:rsidRPr="007169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AB2523" w:rsidRDefault="004C7CC0" w:rsidP="004C7CC0">
            <w:pPr>
              <w:pStyle w:val="PargrafodaLista"/>
              <w:numPr>
                <w:ilvl w:val="0"/>
                <w:numId w:val="8"/>
              </w:numPr>
              <w:tabs>
                <w:tab w:val="left" w:pos="616"/>
              </w:tabs>
              <w:autoSpaceDE w:val="0"/>
              <w:autoSpaceDN w:val="0"/>
              <w:adjustRightInd w:val="0"/>
              <w:jc w:val="center"/>
              <w:rPr>
                <w:rFonts w:ascii="Arial" w:hAnsi="Arial" w:cs="Arial"/>
                <w:color w:val="000000"/>
                <w:sz w:val="18"/>
                <w:szCs w:val="18"/>
              </w:rPr>
            </w:pPr>
            <w:r w:rsidRPr="00AB2523">
              <w:rPr>
                <w:rFonts w:ascii="Arial" w:hAnsi="Arial" w:cs="Arial"/>
                <w:b/>
                <w:bCs/>
                <w:color w:val="000000"/>
                <w:sz w:val="18"/>
                <w:szCs w:val="18"/>
              </w:rPr>
              <w:t>Produção</w:t>
            </w:r>
          </w:p>
        </w:tc>
      </w:tr>
      <w:tr w:rsidR="004C7CC0" w:rsidRPr="00716996" w:rsidTr="004C7CC0">
        <w:trPr>
          <w:cantSplit/>
          <w:tblHeader/>
        </w:trPr>
        <w:tc>
          <w:tcPr>
            <w:tcW w:w="1363"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pPr>
          </w:p>
        </w:tc>
        <w:tc>
          <w:tcPr>
            <w:tcW w:w="916"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REGA*COBERTO</w:t>
            </w:r>
          </w:p>
        </w:tc>
        <w:tc>
          <w:tcPr>
            <w:tcW w:w="680"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jc w:val="center"/>
              <w:rPr>
                <w:rFonts w:ascii="Arial" w:hAnsi="Arial" w:cs="Arial"/>
                <w:color w:val="000000"/>
                <w:sz w:val="18"/>
                <w:szCs w:val="18"/>
              </w:rPr>
            </w:pPr>
            <w:r w:rsidRPr="00716996">
              <w:rPr>
                <w:rFonts w:ascii="Arial" w:hAnsi="Arial" w:cs="Arial"/>
                <w:color w:val="000000"/>
                <w:sz w:val="18"/>
                <w:szCs w:val="18"/>
              </w:rPr>
              <w:t>N</w:t>
            </w:r>
          </w:p>
        </w:tc>
        <w:tc>
          <w:tcPr>
            <w:tcW w:w="2041" w:type="pct"/>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Grupos</w:t>
            </w:r>
          </w:p>
        </w:tc>
      </w:tr>
      <w:tr w:rsidR="004C7CC0" w:rsidRPr="00716996" w:rsidTr="004C7CC0">
        <w:trPr>
          <w:cantSplit/>
          <w:tblHeader/>
        </w:trPr>
        <w:tc>
          <w:tcPr>
            <w:tcW w:w="1363"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pPr>
          </w:p>
        </w:tc>
        <w:tc>
          <w:tcPr>
            <w:tcW w:w="916"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pPr>
          </w:p>
        </w:tc>
        <w:tc>
          <w:tcPr>
            <w:tcW w:w="680"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pPr>
          </w:p>
        </w:tc>
        <w:tc>
          <w:tcPr>
            <w:tcW w:w="680" w:type="pct"/>
            <w:tcBorders>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jc w:val="center"/>
              <w:rPr>
                <w:rFonts w:ascii="Arial" w:hAnsi="Arial" w:cs="Arial"/>
                <w:color w:val="000000"/>
                <w:sz w:val="18"/>
                <w:szCs w:val="18"/>
              </w:rPr>
            </w:pPr>
            <w:r w:rsidRPr="00716996">
              <w:rPr>
                <w:rFonts w:ascii="Arial" w:hAnsi="Arial" w:cs="Arial"/>
                <w:color w:val="000000"/>
                <w:sz w:val="18"/>
                <w:szCs w:val="18"/>
              </w:rPr>
              <w:t>1</w:t>
            </w:r>
          </w:p>
        </w:tc>
        <w:tc>
          <w:tcPr>
            <w:tcW w:w="680" w:type="pct"/>
            <w:tcBorders>
              <w:bottom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jc w:val="center"/>
              <w:rPr>
                <w:rFonts w:ascii="Arial" w:hAnsi="Arial" w:cs="Arial"/>
                <w:color w:val="000000"/>
                <w:sz w:val="18"/>
                <w:szCs w:val="18"/>
              </w:rPr>
            </w:pPr>
            <w:r w:rsidRPr="00716996">
              <w:rPr>
                <w:rFonts w:ascii="Arial" w:hAnsi="Arial" w:cs="Arial"/>
                <w:color w:val="000000"/>
                <w:sz w:val="18"/>
                <w:szCs w:val="18"/>
              </w:rPr>
              <w:t>2</w:t>
            </w:r>
          </w:p>
        </w:tc>
        <w:tc>
          <w:tcPr>
            <w:tcW w:w="680"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jc w:val="center"/>
              <w:rPr>
                <w:rFonts w:ascii="Arial" w:hAnsi="Arial" w:cs="Arial"/>
                <w:color w:val="000000"/>
                <w:sz w:val="18"/>
                <w:szCs w:val="18"/>
              </w:rPr>
            </w:pPr>
            <w:r w:rsidRPr="00716996">
              <w:rPr>
                <w:rFonts w:ascii="Arial" w:hAnsi="Arial" w:cs="Arial"/>
                <w:color w:val="000000"/>
                <w:sz w:val="18"/>
                <w:szCs w:val="18"/>
              </w:rPr>
              <w:t>3</w:t>
            </w:r>
          </w:p>
        </w:tc>
      </w:tr>
      <w:tr w:rsidR="004C7CC0" w:rsidRPr="00716996" w:rsidTr="004C7CC0">
        <w:trPr>
          <w:cantSplit/>
          <w:tblHeader/>
        </w:trPr>
        <w:tc>
          <w:tcPr>
            <w:tcW w:w="1363"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proofErr w:type="spellStart"/>
            <w:r w:rsidRPr="00716996">
              <w:rPr>
                <w:rFonts w:ascii="Arial" w:hAnsi="Arial" w:cs="Arial"/>
                <w:color w:val="000000"/>
                <w:sz w:val="18"/>
                <w:szCs w:val="18"/>
              </w:rPr>
              <w:t>Tukey</w:t>
            </w:r>
            <w:proofErr w:type="spellEnd"/>
            <w:r w:rsidRPr="00716996">
              <w:rPr>
                <w:rFonts w:ascii="Arial" w:hAnsi="Arial" w:cs="Arial"/>
                <w:color w:val="000000"/>
                <w:sz w:val="18"/>
                <w:szCs w:val="18"/>
              </w:rPr>
              <w:t xml:space="preserve"> </w:t>
            </w:r>
            <w:proofErr w:type="spellStart"/>
            <w:r w:rsidRPr="00716996">
              <w:rPr>
                <w:rFonts w:ascii="Arial" w:hAnsi="Arial" w:cs="Arial"/>
                <w:color w:val="000000"/>
                <w:sz w:val="18"/>
                <w:szCs w:val="18"/>
              </w:rPr>
              <w:t>HSD</w:t>
            </w:r>
            <w:r w:rsidRPr="00716996">
              <w:rPr>
                <w:rFonts w:ascii="Arial" w:hAnsi="Arial" w:cs="Arial"/>
                <w:color w:val="000000"/>
                <w:sz w:val="18"/>
                <w:szCs w:val="18"/>
                <w:vertAlign w:val="superscript"/>
              </w:rPr>
              <w:t>a</w:t>
            </w:r>
            <w:proofErr w:type="spellEnd"/>
            <w:r w:rsidRPr="00716996">
              <w:rPr>
                <w:rFonts w:ascii="Arial" w:hAnsi="Arial" w:cs="Arial"/>
                <w:color w:val="000000"/>
                <w:sz w:val="18"/>
                <w:szCs w:val="18"/>
                <w:vertAlign w:val="superscript"/>
              </w:rPr>
              <w:t>,,b,,c</w:t>
            </w:r>
          </w:p>
        </w:tc>
        <w:tc>
          <w:tcPr>
            <w:tcW w:w="91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ES</w:t>
            </w:r>
          </w:p>
        </w:tc>
        <w:tc>
          <w:tcPr>
            <w:tcW w:w="680"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65</w:t>
            </w:r>
          </w:p>
        </w:tc>
        <w:tc>
          <w:tcPr>
            <w:tcW w:w="680" w:type="pct"/>
            <w:tcBorders>
              <w:top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2,1277</w:t>
            </w:r>
          </w:p>
        </w:tc>
        <w:tc>
          <w:tcPr>
            <w:tcW w:w="680" w:type="pct"/>
            <w:tcBorders>
              <w:top w:val="single" w:sz="16" w:space="0" w:color="000000"/>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r w:rsidR="004C7CC0" w:rsidRPr="00716996" w:rsidTr="004C7CC0">
        <w:trPr>
          <w:cantSplit/>
          <w:tblHeader/>
        </w:trPr>
        <w:tc>
          <w:tcPr>
            <w:tcW w:w="136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MS</w:t>
            </w:r>
          </w:p>
        </w:tc>
        <w:tc>
          <w:tcPr>
            <w:tcW w:w="680"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67</w:t>
            </w:r>
          </w:p>
        </w:tc>
        <w:tc>
          <w:tcPr>
            <w:tcW w:w="680"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3,2642</w:t>
            </w:r>
          </w:p>
        </w:tc>
        <w:tc>
          <w:tcPr>
            <w:tcW w:w="680"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r w:rsidR="004C7CC0" w:rsidRPr="00716996" w:rsidTr="004C7CC0">
        <w:trPr>
          <w:cantSplit/>
          <w:tblHeader/>
        </w:trPr>
        <w:tc>
          <w:tcPr>
            <w:tcW w:w="136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ER2</w:t>
            </w:r>
          </w:p>
        </w:tc>
        <w:tc>
          <w:tcPr>
            <w:tcW w:w="680"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62</w:t>
            </w:r>
          </w:p>
        </w:tc>
        <w:tc>
          <w:tcPr>
            <w:tcW w:w="680"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3,3081</w:t>
            </w:r>
          </w:p>
        </w:tc>
        <w:tc>
          <w:tcPr>
            <w:tcW w:w="680"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r w:rsidR="004C7CC0" w:rsidRPr="00716996" w:rsidTr="004C7CC0">
        <w:trPr>
          <w:cantSplit/>
          <w:tblHeader/>
        </w:trPr>
        <w:tc>
          <w:tcPr>
            <w:tcW w:w="136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MR</w:t>
            </w:r>
            <w:r>
              <w:rPr>
                <w:rFonts w:ascii="Arial" w:hAnsi="Arial" w:cs="Arial"/>
                <w:color w:val="000000"/>
                <w:sz w:val="18"/>
                <w:szCs w:val="18"/>
              </w:rPr>
              <w:t>1</w:t>
            </w:r>
          </w:p>
        </w:tc>
        <w:tc>
          <w:tcPr>
            <w:tcW w:w="680"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75</w:t>
            </w:r>
          </w:p>
        </w:tc>
        <w:tc>
          <w:tcPr>
            <w:tcW w:w="680"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3,5293</w:t>
            </w:r>
          </w:p>
        </w:tc>
        <w:tc>
          <w:tcPr>
            <w:tcW w:w="680"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r w:rsidR="004C7CC0" w:rsidRPr="00716996" w:rsidTr="004C7CC0">
        <w:trPr>
          <w:cantSplit/>
          <w:tblHeader/>
        </w:trPr>
        <w:tc>
          <w:tcPr>
            <w:tcW w:w="136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ER</w:t>
            </w:r>
            <w:r>
              <w:rPr>
                <w:rFonts w:ascii="Arial" w:hAnsi="Arial" w:cs="Arial"/>
                <w:color w:val="000000"/>
                <w:sz w:val="18"/>
                <w:szCs w:val="18"/>
              </w:rPr>
              <w:t>1</w:t>
            </w:r>
          </w:p>
        </w:tc>
        <w:tc>
          <w:tcPr>
            <w:tcW w:w="680"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56</w:t>
            </w:r>
          </w:p>
        </w:tc>
        <w:tc>
          <w:tcPr>
            <w:tcW w:w="680"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nil"/>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3,5339</w:t>
            </w:r>
          </w:p>
        </w:tc>
        <w:tc>
          <w:tcPr>
            <w:tcW w:w="680"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r>
      <w:tr w:rsidR="004C7CC0" w:rsidRPr="00716996" w:rsidTr="004C7CC0">
        <w:trPr>
          <w:cantSplit/>
          <w:tblHeader/>
        </w:trPr>
        <w:tc>
          <w:tcPr>
            <w:tcW w:w="136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MR2</w:t>
            </w:r>
          </w:p>
        </w:tc>
        <w:tc>
          <w:tcPr>
            <w:tcW w:w="680" w:type="pct"/>
            <w:tcBorders>
              <w:top w:val="nil"/>
              <w:left w:val="single" w:sz="16" w:space="0" w:color="000000"/>
              <w:bottom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66</w:t>
            </w:r>
          </w:p>
        </w:tc>
        <w:tc>
          <w:tcPr>
            <w:tcW w:w="680"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nil"/>
              <w:bottom w:val="nil"/>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nil"/>
              <w:bottom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4,2667</w:t>
            </w:r>
          </w:p>
        </w:tc>
      </w:tr>
      <w:tr w:rsidR="004C7CC0" w:rsidRPr="00716996" w:rsidTr="004C7CC0">
        <w:trPr>
          <w:cantSplit/>
          <w:tblHeader/>
        </w:trPr>
        <w:tc>
          <w:tcPr>
            <w:tcW w:w="136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p>
        </w:tc>
        <w:tc>
          <w:tcPr>
            <w:tcW w:w="916" w:type="pct"/>
            <w:tcBorders>
              <w:top w:val="nil"/>
              <w:left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proofErr w:type="spellStart"/>
            <w:r w:rsidRPr="00716996">
              <w:rPr>
                <w:rFonts w:ascii="Arial" w:hAnsi="Arial" w:cs="Arial"/>
                <w:color w:val="000000"/>
                <w:sz w:val="18"/>
                <w:szCs w:val="18"/>
              </w:rPr>
              <w:t>Sig</w:t>
            </w:r>
            <w:proofErr w:type="spellEnd"/>
            <w:r w:rsidRPr="00716996">
              <w:rPr>
                <w:rFonts w:ascii="Arial" w:hAnsi="Arial" w:cs="Arial"/>
                <w:color w:val="000000"/>
                <w:sz w:val="18"/>
                <w:szCs w:val="18"/>
              </w:rPr>
              <w:t>.</w:t>
            </w:r>
          </w:p>
        </w:tc>
        <w:tc>
          <w:tcPr>
            <w:tcW w:w="680" w:type="pct"/>
            <w:tcBorders>
              <w:top w:val="nil"/>
              <w:left w:val="single" w:sz="16" w:space="0" w:color="000000"/>
            </w:tcBorders>
            <w:shd w:val="clear" w:color="auto" w:fill="FFFFFF"/>
            <w:tcMar>
              <w:top w:w="30" w:type="dxa"/>
              <w:left w:w="30" w:type="dxa"/>
              <w:bottom w:w="30" w:type="dxa"/>
              <w:right w:w="30" w:type="dxa"/>
            </w:tcMar>
            <w:vAlign w:val="center"/>
          </w:tcPr>
          <w:p w:rsidR="004C7CC0" w:rsidRPr="00716996" w:rsidRDefault="004C7CC0" w:rsidP="004C7CC0">
            <w:pPr>
              <w:tabs>
                <w:tab w:val="left" w:pos="616"/>
              </w:tabs>
              <w:autoSpaceDE w:val="0"/>
              <w:autoSpaceDN w:val="0"/>
              <w:adjustRightInd w:val="0"/>
              <w:jc w:val="center"/>
            </w:pPr>
          </w:p>
        </w:tc>
        <w:tc>
          <w:tcPr>
            <w:tcW w:w="680" w:type="pct"/>
            <w:tcBorders>
              <w:top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1,000</w:t>
            </w:r>
          </w:p>
        </w:tc>
        <w:tc>
          <w:tcPr>
            <w:tcW w:w="680" w:type="pct"/>
            <w:tcBorders>
              <w:top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,825</w:t>
            </w:r>
          </w:p>
        </w:tc>
        <w:tc>
          <w:tcPr>
            <w:tcW w:w="680" w:type="pct"/>
            <w:tcBorders>
              <w:top w:val="nil"/>
              <w:right w:val="single" w:sz="16" w:space="0" w:color="000000"/>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jc w:val="right"/>
              <w:rPr>
                <w:rFonts w:ascii="Arial" w:hAnsi="Arial" w:cs="Arial"/>
                <w:color w:val="000000"/>
                <w:sz w:val="18"/>
                <w:szCs w:val="18"/>
              </w:rPr>
            </w:pPr>
            <w:r w:rsidRPr="00716996">
              <w:rPr>
                <w:rFonts w:ascii="Arial" w:hAnsi="Arial" w:cs="Arial"/>
                <w:color w:val="000000"/>
                <w:sz w:val="18"/>
                <w:szCs w:val="18"/>
              </w:rPr>
              <w:t>1,000</w:t>
            </w:r>
          </w:p>
        </w:tc>
      </w:tr>
      <w:tr w:rsidR="004C7CC0" w:rsidRPr="007169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716996">
              <w:rPr>
                <w:rFonts w:ascii="Arial" w:hAnsi="Arial" w:cs="Arial"/>
                <w:color w:val="000000"/>
                <w:sz w:val="18"/>
                <w:szCs w:val="18"/>
              </w:rPr>
              <w:t>= 1,571.</w:t>
            </w:r>
          </w:p>
        </w:tc>
      </w:tr>
      <w:tr w:rsidR="004C7CC0" w:rsidRPr="007169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sidRPr="00716996">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52696F">
              <w:rPr>
                <w:rFonts w:ascii="Arial" w:hAnsi="Arial" w:cs="Arial"/>
                <w:color w:val="000000"/>
                <w:sz w:val="18"/>
                <w:szCs w:val="18"/>
              </w:rPr>
              <w:t xml:space="preserve"> </w:t>
            </w:r>
            <w:r w:rsidRPr="00716996">
              <w:rPr>
                <w:rFonts w:ascii="Arial" w:hAnsi="Arial" w:cs="Arial"/>
                <w:color w:val="000000"/>
                <w:sz w:val="18"/>
                <w:szCs w:val="18"/>
              </w:rPr>
              <w:t>= 64,668.</w:t>
            </w:r>
          </w:p>
        </w:tc>
      </w:tr>
      <w:tr w:rsidR="004C7CC0" w:rsidRPr="00716996" w:rsidTr="004C7CC0">
        <w:trPr>
          <w:cantSplit/>
          <w:trHeight w:val="226"/>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b. </w:t>
            </w:r>
            <w:r>
              <w:rPr>
                <w:rFonts w:ascii="Arial" w:hAnsi="Arial" w:cs="Arial"/>
                <w:color w:val="000000"/>
                <w:sz w:val="18"/>
                <w:szCs w:val="18"/>
              </w:rPr>
              <w:t>O tamanho dos grupos é desigual</w:t>
            </w:r>
            <w:r w:rsidRPr="0052696F">
              <w:rPr>
                <w:rFonts w:ascii="Arial" w:hAnsi="Arial" w:cs="Arial"/>
                <w:color w:val="000000"/>
                <w:sz w:val="18"/>
                <w:szCs w:val="18"/>
              </w:rPr>
              <w:t xml:space="preserve">. </w:t>
            </w:r>
            <w:r>
              <w:rPr>
                <w:rFonts w:ascii="Arial" w:hAnsi="Arial" w:cs="Arial"/>
                <w:color w:val="000000"/>
                <w:sz w:val="18"/>
                <w:szCs w:val="18"/>
              </w:rPr>
              <w:t>Foi usada a média harmónica do tamanho dos grupos</w:t>
            </w:r>
            <w:r w:rsidRPr="0052696F">
              <w:rPr>
                <w:rFonts w:ascii="Arial" w:hAnsi="Arial" w:cs="Arial"/>
                <w:color w:val="000000"/>
                <w:sz w:val="18"/>
                <w:szCs w:val="18"/>
              </w:rPr>
              <w:t xml:space="preserve">. </w:t>
            </w:r>
            <w:r>
              <w:rPr>
                <w:rFonts w:ascii="Arial" w:hAnsi="Arial" w:cs="Arial"/>
                <w:color w:val="000000"/>
                <w:sz w:val="18"/>
                <w:szCs w:val="18"/>
              </w:rPr>
              <w:t>Não são garantidos erros de tipo I</w:t>
            </w:r>
            <w:r w:rsidRPr="0052696F">
              <w:rPr>
                <w:rFonts w:ascii="Arial" w:hAnsi="Arial" w:cs="Arial"/>
                <w:color w:val="000000"/>
                <w:sz w:val="18"/>
                <w:szCs w:val="18"/>
              </w:rPr>
              <w:t>.</w:t>
            </w:r>
          </w:p>
        </w:tc>
      </w:tr>
      <w:tr w:rsidR="004C7CC0" w:rsidRPr="007169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c. Alfa</w:t>
            </w:r>
            <w:r w:rsidRPr="0052696F">
              <w:rPr>
                <w:rFonts w:ascii="Arial" w:hAnsi="Arial" w:cs="Arial"/>
                <w:color w:val="000000"/>
                <w:sz w:val="18"/>
                <w:szCs w:val="18"/>
              </w:rPr>
              <w:t xml:space="preserve"> = ,05.</w:t>
            </w:r>
          </w:p>
        </w:tc>
      </w:tr>
      <w:tr w:rsidR="004C7CC0" w:rsidRPr="00716996"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d. </w:t>
            </w:r>
            <w:r>
              <w:rPr>
                <w:rFonts w:ascii="Arial" w:hAnsi="Arial" w:cs="Arial"/>
                <w:color w:val="000000"/>
                <w:sz w:val="18"/>
                <w:szCs w:val="18"/>
              </w:rPr>
              <w:t>Rácio da importância do erro Tipo 1/Ti</w:t>
            </w:r>
            <w:r w:rsidRPr="0052696F">
              <w:rPr>
                <w:rFonts w:ascii="Arial" w:hAnsi="Arial" w:cs="Arial"/>
                <w:color w:val="000000"/>
                <w:sz w:val="18"/>
                <w:szCs w:val="18"/>
              </w:rPr>
              <w:t>p</w:t>
            </w:r>
            <w:r>
              <w:rPr>
                <w:rFonts w:ascii="Arial" w:hAnsi="Arial" w:cs="Arial"/>
                <w:color w:val="000000"/>
                <w:sz w:val="18"/>
                <w:szCs w:val="18"/>
              </w:rPr>
              <w:t>o 2</w:t>
            </w:r>
            <w:r w:rsidRPr="0052696F">
              <w:rPr>
                <w:rFonts w:ascii="Arial" w:hAnsi="Arial" w:cs="Arial"/>
                <w:color w:val="000000"/>
                <w:sz w:val="18"/>
                <w:szCs w:val="18"/>
              </w:rPr>
              <w:t xml:space="preserve"> = 100.</w:t>
            </w:r>
          </w:p>
        </w:tc>
      </w:tr>
    </w:tbl>
    <w:p w:rsidR="004C7CC0" w:rsidRDefault="004C7CC0" w:rsidP="004C7CC0">
      <w:pPr>
        <w:pStyle w:val="PargrafodaLista"/>
        <w:tabs>
          <w:tab w:val="left" w:pos="616"/>
        </w:tabs>
        <w:ind w:left="720"/>
        <w:jc w:val="both"/>
        <w:rPr>
          <w:rStyle w:val="TtulodoLivro"/>
          <w:smallCaps w:val="0"/>
        </w:rPr>
      </w:pPr>
    </w:p>
    <w:p w:rsidR="004C7CC0" w:rsidRPr="00366232" w:rsidRDefault="004C7CC0" w:rsidP="004C7CC0">
      <w:pPr>
        <w:tabs>
          <w:tab w:val="left" w:pos="616"/>
        </w:tabs>
        <w:ind w:left="360"/>
        <w:jc w:val="both"/>
        <w:rPr>
          <w:rStyle w:val="TtulodoLivro"/>
          <w:smallCaps w:val="0"/>
        </w:rPr>
      </w:pPr>
      <w:r>
        <w:rPr>
          <w:rStyle w:val="TtulodoLivro"/>
          <w:smallCaps w:val="0"/>
        </w:rPr>
        <w:t xml:space="preserve">Anexo 8: </w:t>
      </w:r>
      <w:r w:rsidRPr="00366232">
        <w:rPr>
          <w:rStyle w:val="TtulodoLivro"/>
          <w:smallCaps w:val="0"/>
        </w:rPr>
        <w:t>Análise de variância e comparação múltipla de médias da variável número de cachos por videira, após monda de cachos.</w:t>
      </w:r>
    </w:p>
    <w:p w:rsidR="004C7CC0" w:rsidRDefault="004C7CC0" w:rsidP="004C7CC0">
      <w:pPr>
        <w:tabs>
          <w:tab w:val="left" w:pos="616"/>
        </w:tabs>
        <w:autoSpaceDE w:val="0"/>
        <w:autoSpaceDN w:val="0"/>
        <w:adjustRightInd w:val="0"/>
      </w:pPr>
    </w:p>
    <w:p w:rsidR="004C7CC0" w:rsidRPr="003F3097"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10"/>
        <w:gridCol w:w="1452"/>
        <w:gridCol w:w="1076"/>
        <w:gridCol w:w="1394"/>
        <w:gridCol w:w="1221"/>
        <w:gridCol w:w="1011"/>
      </w:tblGrid>
      <w:tr w:rsidR="004C7CC0" w:rsidRPr="003F3097"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366232" w:rsidRDefault="004C7CC0" w:rsidP="004C7CC0">
            <w:pPr>
              <w:pStyle w:val="PargrafodaLista"/>
              <w:numPr>
                <w:ilvl w:val="0"/>
                <w:numId w:val="9"/>
              </w:numPr>
              <w:tabs>
                <w:tab w:val="left" w:pos="616"/>
              </w:tabs>
              <w:autoSpaceDE w:val="0"/>
              <w:autoSpaceDN w:val="0"/>
              <w:adjustRightInd w:val="0"/>
              <w:jc w:val="center"/>
              <w:rPr>
                <w:rFonts w:ascii="Arial" w:hAnsi="Arial" w:cs="Arial"/>
                <w:color w:val="000000"/>
                <w:sz w:val="18"/>
                <w:szCs w:val="18"/>
              </w:rPr>
            </w:pPr>
            <w:r w:rsidRPr="00366232">
              <w:rPr>
                <w:rFonts w:ascii="Arial" w:hAnsi="Arial" w:cs="Arial"/>
                <w:b/>
                <w:bCs/>
                <w:color w:val="000000"/>
                <w:sz w:val="18"/>
                <w:szCs w:val="18"/>
              </w:rPr>
              <w:t>ANOVA</w:t>
            </w:r>
          </w:p>
        </w:tc>
      </w:tr>
      <w:tr w:rsidR="004C7CC0" w:rsidRPr="003F3097"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 Nº de c</w:t>
            </w:r>
            <w:r w:rsidRPr="003F3097">
              <w:rPr>
                <w:rFonts w:ascii="Arial" w:hAnsi="Arial" w:cs="Arial"/>
                <w:color w:val="000000"/>
                <w:sz w:val="18"/>
                <w:szCs w:val="18"/>
              </w:rPr>
              <w:t>achos</w:t>
            </w:r>
            <w:r>
              <w:rPr>
                <w:rFonts w:ascii="Arial" w:hAnsi="Arial" w:cs="Arial"/>
                <w:color w:val="000000"/>
                <w:sz w:val="18"/>
                <w:szCs w:val="18"/>
              </w:rPr>
              <w:t xml:space="preserve"> por videira</w:t>
            </w:r>
          </w:p>
        </w:tc>
      </w:tr>
      <w:tr w:rsidR="004C7CC0" w:rsidRPr="003F3097" w:rsidTr="004C7CC0">
        <w:trPr>
          <w:cantSplit/>
          <w:tblHeader/>
        </w:trPr>
        <w:tc>
          <w:tcPr>
            <w:tcW w:w="1407"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rPr>
                <w:rFonts w:ascii="Arial" w:hAnsi="Arial" w:cs="Arial"/>
                <w:color w:val="000000"/>
                <w:sz w:val="18"/>
                <w:szCs w:val="18"/>
              </w:rPr>
            </w:pPr>
          </w:p>
        </w:tc>
        <w:tc>
          <w:tcPr>
            <w:tcW w:w="84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1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71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3F3097" w:rsidTr="004C7CC0">
        <w:trPr>
          <w:cantSplit/>
          <w:tblHeader/>
        </w:trPr>
        <w:tc>
          <w:tcPr>
            <w:tcW w:w="1407"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4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1694,856</w:t>
            </w:r>
            <w:r w:rsidRPr="003F3097">
              <w:rPr>
                <w:rFonts w:ascii="Arial" w:hAnsi="Arial" w:cs="Arial"/>
                <w:color w:val="000000"/>
                <w:sz w:val="18"/>
                <w:szCs w:val="18"/>
                <w:vertAlign w:val="superscript"/>
              </w:rPr>
              <w:t>a</w:t>
            </w:r>
          </w:p>
        </w:tc>
        <w:tc>
          <w:tcPr>
            <w:tcW w:w="628" w:type="pct"/>
            <w:tcBorders>
              <w:top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11</w:t>
            </w:r>
          </w:p>
        </w:tc>
        <w:tc>
          <w:tcPr>
            <w:tcW w:w="814" w:type="pct"/>
            <w:tcBorders>
              <w:top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154,078</w:t>
            </w:r>
          </w:p>
        </w:tc>
        <w:tc>
          <w:tcPr>
            <w:tcW w:w="713" w:type="pct"/>
            <w:tcBorders>
              <w:top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91,062</w:t>
            </w:r>
          </w:p>
        </w:tc>
        <w:tc>
          <w:tcPr>
            <w:tcW w:w="590" w:type="pct"/>
            <w:tcBorders>
              <w:top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,000</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27487,390</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27487,390</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16245,354</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,000</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COBERTO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1,411</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1,411</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,834</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,362</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CARGA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1570,680</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1570,680</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928,289</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,000</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REGA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16,776</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8,388</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4,958</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,008</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COBERTO * CARGA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3,943</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3,943</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2,330</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,129</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COBERTO * REGA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5,408</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2,704</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1,598</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,205</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CARGA * REGA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6,880</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3,440</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2,033</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,134</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COBERTO * CARGA * REGA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2,317</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1,158</w:t>
            </w:r>
          </w:p>
        </w:tc>
        <w:tc>
          <w:tcPr>
            <w:tcW w:w="713"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,685</w:t>
            </w:r>
          </w:p>
        </w:tc>
        <w:tc>
          <w:tcPr>
            <w:tcW w:w="590"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,505</w:t>
            </w: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328,251</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194</w:t>
            </w:r>
          </w:p>
        </w:tc>
        <w:tc>
          <w:tcPr>
            <w:tcW w:w="814"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1,692</w:t>
            </w:r>
          </w:p>
        </w:tc>
        <w:tc>
          <w:tcPr>
            <w:tcW w:w="713" w:type="pct"/>
            <w:tcBorders>
              <w:top w:val="nil"/>
              <w:bottom w:val="nil"/>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c>
          <w:tcPr>
            <w:tcW w:w="590" w:type="pct"/>
            <w:tcBorders>
              <w:top w:val="nil"/>
              <w:bottom w:val="nil"/>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r>
      <w:tr w:rsidR="004C7CC0" w:rsidRPr="003F3097" w:rsidTr="004C7CC0">
        <w:trPr>
          <w:cantSplit/>
          <w:tblHeader/>
        </w:trPr>
        <w:tc>
          <w:tcPr>
            <w:tcW w:w="1407"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Total</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29060,000</w:t>
            </w:r>
          </w:p>
        </w:tc>
        <w:tc>
          <w:tcPr>
            <w:tcW w:w="628"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206</w:t>
            </w:r>
          </w:p>
        </w:tc>
        <w:tc>
          <w:tcPr>
            <w:tcW w:w="814" w:type="pct"/>
            <w:tcBorders>
              <w:top w:val="nil"/>
              <w:bottom w:val="nil"/>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c>
          <w:tcPr>
            <w:tcW w:w="713" w:type="pct"/>
            <w:tcBorders>
              <w:top w:val="nil"/>
              <w:bottom w:val="nil"/>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c>
          <w:tcPr>
            <w:tcW w:w="590" w:type="pct"/>
            <w:tcBorders>
              <w:top w:val="nil"/>
              <w:bottom w:val="nil"/>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r>
      <w:tr w:rsidR="004C7CC0" w:rsidRPr="003F3097" w:rsidTr="004C7CC0">
        <w:trPr>
          <w:cantSplit/>
          <w:tblHeader/>
        </w:trPr>
        <w:tc>
          <w:tcPr>
            <w:tcW w:w="1407"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4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2023,107</w:t>
            </w:r>
          </w:p>
        </w:tc>
        <w:tc>
          <w:tcPr>
            <w:tcW w:w="628" w:type="pct"/>
            <w:tcBorders>
              <w:top w:val="nil"/>
              <w:bottom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205</w:t>
            </w:r>
          </w:p>
        </w:tc>
        <w:tc>
          <w:tcPr>
            <w:tcW w:w="814" w:type="pct"/>
            <w:tcBorders>
              <w:top w:val="nil"/>
              <w:bottom w:val="single" w:sz="16" w:space="0" w:color="000000"/>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c>
          <w:tcPr>
            <w:tcW w:w="713" w:type="pct"/>
            <w:tcBorders>
              <w:top w:val="nil"/>
              <w:bottom w:val="single" w:sz="16" w:space="0" w:color="000000"/>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c>
          <w:tcPr>
            <w:tcW w:w="590" w:type="pct"/>
            <w:tcBorders>
              <w:top w:val="nil"/>
              <w:bottom w:val="single" w:sz="16" w:space="0" w:color="000000"/>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r>
      <w:tr w:rsidR="004C7CC0" w:rsidRPr="003F3097"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p>
        </w:tc>
      </w:tr>
    </w:tbl>
    <w:p w:rsidR="004C7CC0" w:rsidRDefault="004C7CC0" w:rsidP="004C7CC0"/>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4"/>
        <w:gridCol w:w="1624"/>
        <w:gridCol w:w="2264"/>
        <w:gridCol w:w="2252"/>
        <w:gridCol w:w="2360"/>
      </w:tblGrid>
      <w:tr w:rsidR="004C7CC0" w:rsidRPr="003F3097" w:rsidTr="004C7CC0">
        <w:trPr>
          <w:cantSplit/>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p>
        </w:tc>
      </w:tr>
      <w:tr w:rsidR="004C7CC0" w:rsidRPr="003F3097" w:rsidTr="004C7CC0">
        <w:trPr>
          <w:gridBefore w:val="1"/>
          <w:wBefore w:w="37" w:type="pct"/>
          <w:cantSplit/>
          <w:tblHeader/>
        </w:trPr>
        <w:tc>
          <w:tcPr>
            <w:tcW w:w="4963" w:type="pct"/>
            <w:gridSpan w:val="4"/>
            <w:tcBorders>
              <w:top w:val="nil"/>
              <w:left w:val="nil"/>
              <w:bottom w:val="nil"/>
              <w:right w:val="nil"/>
            </w:tcBorders>
            <w:shd w:val="clear" w:color="auto" w:fill="FFFFFF"/>
            <w:tcMar>
              <w:top w:w="30" w:type="dxa"/>
              <w:left w:w="30" w:type="dxa"/>
              <w:bottom w:w="30" w:type="dxa"/>
              <w:right w:w="30" w:type="dxa"/>
            </w:tcMar>
            <w:vAlign w:val="center"/>
          </w:tcPr>
          <w:p w:rsidR="004C7CC0" w:rsidRDefault="004C7CC0" w:rsidP="004C7CC0">
            <w:pPr>
              <w:tabs>
                <w:tab w:val="left" w:pos="616"/>
              </w:tabs>
              <w:autoSpaceDE w:val="0"/>
              <w:autoSpaceDN w:val="0"/>
              <w:adjustRightInd w:val="0"/>
              <w:jc w:val="center"/>
              <w:rPr>
                <w:rFonts w:ascii="Arial" w:hAnsi="Arial" w:cs="Arial"/>
                <w:b/>
                <w:bCs/>
                <w:color w:val="000000"/>
                <w:sz w:val="18"/>
                <w:szCs w:val="18"/>
              </w:rPr>
            </w:pPr>
          </w:p>
          <w:p w:rsidR="004C7CC0" w:rsidRPr="00366232" w:rsidRDefault="004C7CC0" w:rsidP="004C7CC0">
            <w:pPr>
              <w:pStyle w:val="PargrafodaLista"/>
              <w:numPr>
                <w:ilvl w:val="0"/>
                <w:numId w:val="9"/>
              </w:numPr>
              <w:tabs>
                <w:tab w:val="left" w:pos="616"/>
              </w:tabs>
              <w:autoSpaceDE w:val="0"/>
              <w:autoSpaceDN w:val="0"/>
              <w:adjustRightInd w:val="0"/>
              <w:jc w:val="center"/>
              <w:rPr>
                <w:rFonts w:ascii="Arial" w:hAnsi="Arial" w:cs="Arial"/>
                <w:color w:val="000000"/>
                <w:sz w:val="18"/>
                <w:szCs w:val="18"/>
              </w:rPr>
            </w:pPr>
            <w:r w:rsidRPr="00366232">
              <w:rPr>
                <w:rFonts w:ascii="Arial" w:hAnsi="Arial" w:cs="Arial"/>
                <w:b/>
                <w:bCs/>
                <w:color w:val="000000"/>
                <w:sz w:val="18"/>
                <w:szCs w:val="18"/>
              </w:rPr>
              <w:t>Nº de cachos por videira</w:t>
            </w:r>
          </w:p>
        </w:tc>
      </w:tr>
      <w:tr w:rsidR="004C7CC0" w:rsidRPr="003F3097" w:rsidTr="004C7CC0">
        <w:trPr>
          <w:gridBefore w:val="1"/>
          <w:wBefore w:w="37" w:type="pct"/>
          <w:cantSplit/>
          <w:tblHeader/>
        </w:trPr>
        <w:tc>
          <w:tcPr>
            <w:tcW w:w="4963" w:type="pct"/>
            <w:gridSpan w:val="4"/>
            <w:tcBorders>
              <w:top w:val="nil"/>
              <w:left w:val="nil"/>
              <w:bottom w:val="nil"/>
              <w:right w:val="nil"/>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rPr>
                <w:rFonts w:ascii="Arial" w:hAnsi="Arial" w:cs="Arial"/>
                <w:color w:val="000000"/>
                <w:sz w:val="18"/>
                <w:szCs w:val="18"/>
              </w:rPr>
            </w:pPr>
            <w:proofErr w:type="spellStart"/>
            <w:r w:rsidRPr="003F3097">
              <w:rPr>
                <w:rFonts w:ascii="Arial" w:hAnsi="Arial" w:cs="Arial"/>
                <w:color w:val="000000"/>
                <w:sz w:val="18"/>
                <w:szCs w:val="18"/>
              </w:rPr>
              <w:t>Tukey</w:t>
            </w:r>
            <w:proofErr w:type="spellEnd"/>
            <w:r w:rsidRPr="003F3097">
              <w:rPr>
                <w:rFonts w:ascii="Arial" w:hAnsi="Arial" w:cs="Arial"/>
                <w:color w:val="000000"/>
                <w:sz w:val="18"/>
                <w:szCs w:val="18"/>
              </w:rPr>
              <w:t xml:space="preserve"> </w:t>
            </w:r>
            <w:proofErr w:type="spellStart"/>
            <w:r w:rsidRPr="003F3097">
              <w:rPr>
                <w:rFonts w:ascii="Arial" w:hAnsi="Arial" w:cs="Arial"/>
                <w:color w:val="000000"/>
                <w:sz w:val="18"/>
                <w:szCs w:val="18"/>
              </w:rPr>
              <w:t>HSD</w:t>
            </w:r>
            <w:r w:rsidRPr="003F3097">
              <w:rPr>
                <w:rFonts w:ascii="Arial" w:hAnsi="Arial" w:cs="Arial"/>
                <w:color w:val="000000"/>
                <w:sz w:val="18"/>
                <w:szCs w:val="18"/>
                <w:vertAlign w:val="superscript"/>
              </w:rPr>
              <w:t>a</w:t>
            </w:r>
            <w:proofErr w:type="spellEnd"/>
            <w:r w:rsidRPr="003F3097">
              <w:rPr>
                <w:rFonts w:ascii="Arial" w:hAnsi="Arial" w:cs="Arial"/>
                <w:color w:val="000000"/>
                <w:sz w:val="18"/>
                <w:szCs w:val="18"/>
                <w:vertAlign w:val="superscript"/>
              </w:rPr>
              <w:t>,,b,,c</w:t>
            </w:r>
          </w:p>
        </w:tc>
      </w:tr>
      <w:tr w:rsidR="004C7CC0" w:rsidRPr="003F3097" w:rsidTr="004C7CC0">
        <w:trPr>
          <w:gridBefore w:val="1"/>
          <w:wBefore w:w="37" w:type="pct"/>
          <w:cantSplit/>
          <w:tblHeader/>
        </w:trPr>
        <w:tc>
          <w:tcPr>
            <w:tcW w:w="948"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REGA</w:t>
            </w:r>
          </w:p>
        </w:tc>
        <w:tc>
          <w:tcPr>
            <w:tcW w:w="1322"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jc w:val="center"/>
              <w:rPr>
                <w:rFonts w:ascii="Arial" w:hAnsi="Arial" w:cs="Arial"/>
                <w:color w:val="000000"/>
                <w:sz w:val="18"/>
                <w:szCs w:val="18"/>
              </w:rPr>
            </w:pPr>
            <w:r w:rsidRPr="003F3097">
              <w:rPr>
                <w:rFonts w:ascii="Arial" w:hAnsi="Arial" w:cs="Arial"/>
                <w:color w:val="000000"/>
                <w:sz w:val="18"/>
                <w:szCs w:val="18"/>
              </w:rPr>
              <w:t>N</w:t>
            </w:r>
          </w:p>
        </w:tc>
        <w:tc>
          <w:tcPr>
            <w:tcW w:w="2693"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Grupos</w:t>
            </w:r>
          </w:p>
        </w:tc>
      </w:tr>
      <w:tr w:rsidR="004C7CC0" w:rsidRPr="003F3097" w:rsidTr="004C7CC0">
        <w:trPr>
          <w:gridBefore w:val="1"/>
          <w:wBefore w:w="37" w:type="pct"/>
          <w:cantSplit/>
          <w:tblHeader/>
        </w:trPr>
        <w:tc>
          <w:tcPr>
            <w:tcW w:w="948"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rPr>
                <w:rFonts w:ascii="Arial" w:hAnsi="Arial" w:cs="Arial"/>
                <w:color w:val="000000"/>
                <w:sz w:val="18"/>
                <w:szCs w:val="18"/>
              </w:rPr>
            </w:pPr>
          </w:p>
        </w:tc>
        <w:tc>
          <w:tcPr>
            <w:tcW w:w="1322"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rPr>
                <w:rFonts w:ascii="Arial" w:hAnsi="Arial" w:cs="Arial"/>
                <w:color w:val="000000"/>
                <w:sz w:val="18"/>
                <w:szCs w:val="18"/>
              </w:rPr>
            </w:pPr>
          </w:p>
        </w:tc>
        <w:tc>
          <w:tcPr>
            <w:tcW w:w="1315" w:type="pct"/>
            <w:tcBorders>
              <w:bottom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jc w:val="center"/>
              <w:rPr>
                <w:rFonts w:ascii="Arial" w:hAnsi="Arial" w:cs="Arial"/>
                <w:color w:val="000000"/>
                <w:sz w:val="18"/>
                <w:szCs w:val="18"/>
              </w:rPr>
            </w:pPr>
            <w:r w:rsidRPr="003F3097">
              <w:rPr>
                <w:rFonts w:ascii="Arial" w:hAnsi="Arial" w:cs="Arial"/>
                <w:color w:val="000000"/>
                <w:sz w:val="18"/>
                <w:szCs w:val="18"/>
              </w:rPr>
              <w:t>1</w:t>
            </w:r>
          </w:p>
        </w:tc>
        <w:tc>
          <w:tcPr>
            <w:tcW w:w="1378"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3F3097" w:rsidRDefault="004C7CC0" w:rsidP="004C7CC0">
            <w:pPr>
              <w:tabs>
                <w:tab w:val="left" w:pos="616"/>
              </w:tabs>
              <w:autoSpaceDE w:val="0"/>
              <w:autoSpaceDN w:val="0"/>
              <w:adjustRightInd w:val="0"/>
              <w:jc w:val="center"/>
              <w:rPr>
                <w:rFonts w:ascii="Arial" w:hAnsi="Arial" w:cs="Arial"/>
                <w:color w:val="000000"/>
                <w:sz w:val="18"/>
                <w:szCs w:val="18"/>
              </w:rPr>
            </w:pPr>
            <w:r w:rsidRPr="003F3097">
              <w:rPr>
                <w:rFonts w:ascii="Arial" w:hAnsi="Arial" w:cs="Arial"/>
                <w:color w:val="000000"/>
                <w:sz w:val="18"/>
                <w:szCs w:val="18"/>
              </w:rPr>
              <w:t>2</w:t>
            </w:r>
          </w:p>
        </w:tc>
      </w:tr>
      <w:tr w:rsidR="004C7CC0" w:rsidRPr="003F3097" w:rsidTr="004C7CC0">
        <w:trPr>
          <w:gridBefore w:val="1"/>
          <w:wBefore w:w="37" w:type="pct"/>
          <w:cantSplit/>
          <w:tblHeader/>
        </w:trPr>
        <w:tc>
          <w:tcPr>
            <w:tcW w:w="94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S</w:t>
            </w:r>
          </w:p>
        </w:tc>
        <w:tc>
          <w:tcPr>
            <w:tcW w:w="132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64</w:t>
            </w:r>
          </w:p>
        </w:tc>
        <w:tc>
          <w:tcPr>
            <w:tcW w:w="1315" w:type="pct"/>
            <w:tcBorders>
              <w:top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11,1094</w:t>
            </w:r>
          </w:p>
        </w:tc>
        <w:tc>
          <w:tcPr>
            <w:tcW w:w="137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r>
      <w:tr w:rsidR="004C7CC0" w:rsidRPr="003F3097" w:rsidTr="004C7CC0">
        <w:trPr>
          <w:gridBefore w:val="1"/>
          <w:wBefore w:w="37" w:type="pct"/>
          <w:cantSplit/>
          <w:tblHeader/>
        </w:trPr>
        <w:tc>
          <w:tcPr>
            <w:tcW w:w="94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R1</w:t>
            </w:r>
          </w:p>
        </w:tc>
        <w:tc>
          <w:tcPr>
            <w:tcW w:w="1322"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70</w:t>
            </w:r>
          </w:p>
        </w:tc>
        <w:tc>
          <w:tcPr>
            <w:tcW w:w="1315" w:type="pct"/>
            <w:tcBorders>
              <w:top w:val="nil"/>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11,1571</w:t>
            </w:r>
          </w:p>
        </w:tc>
        <w:tc>
          <w:tcPr>
            <w:tcW w:w="1378"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r>
      <w:tr w:rsidR="004C7CC0" w:rsidRPr="003F3097" w:rsidTr="004C7CC0">
        <w:trPr>
          <w:gridBefore w:val="1"/>
          <w:wBefore w:w="37" w:type="pct"/>
          <w:cantSplit/>
          <w:tblHeader/>
        </w:trPr>
        <w:tc>
          <w:tcPr>
            <w:tcW w:w="94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R2</w:t>
            </w:r>
          </w:p>
        </w:tc>
        <w:tc>
          <w:tcPr>
            <w:tcW w:w="1322" w:type="pct"/>
            <w:tcBorders>
              <w:top w:val="nil"/>
              <w:left w:val="single" w:sz="16" w:space="0" w:color="000000"/>
              <w:bottom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72</w:t>
            </w:r>
          </w:p>
        </w:tc>
        <w:tc>
          <w:tcPr>
            <w:tcW w:w="1315" w:type="pct"/>
            <w:tcBorders>
              <w:top w:val="nil"/>
              <w:bottom w:val="nil"/>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c>
          <w:tcPr>
            <w:tcW w:w="1378" w:type="pct"/>
            <w:tcBorders>
              <w:top w:val="nil"/>
              <w:bottom w:val="nil"/>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12,0556</w:t>
            </w:r>
          </w:p>
        </w:tc>
      </w:tr>
      <w:tr w:rsidR="004C7CC0" w:rsidRPr="003F3097" w:rsidTr="004C7CC0">
        <w:trPr>
          <w:gridBefore w:val="1"/>
          <w:wBefore w:w="37" w:type="pct"/>
          <w:cantSplit/>
          <w:tblHeader/>
        </w:trPr>
        <w:tc>
          <w:tcPr>
            <w:tcW w:w="94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proofErr w:type="spellStart"/>
            <w:r w:rsidRPr="003F3097">
              <w:rPr>
                <w:rFonts w:ascii="Arial" w:hAnsi="Arial" w:cs="Arial"/>
                <w:color w:val="000000"/>
                <w:sz w:val="18"/>
                <w:szCs w:val="18"/>
              </w:rPr>
              <w:t>Sig</w:t>
            </w:r>
            <w:proofErr w:type="spellEnd"/>
            <w:r w:rsidRPr="003F3097">
              <w:rPr>
                <w:rFonts w:ascii="Arial" w:hAnsi="Arial" w:cs="Arial"/>
                <w:color w:val="000000"/>
                <w:sz w:val="18"/>
                <w:szCs w:val="18"/>
              </w:rPr>
              <w:t>.</w:t>
            </w:r>
          </w:p>
        </w:tc>
        <w:tc>
          <w:tcPr>
            <w:tcW w:w="132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3F3097" w:rsidRDefault="004C7CC0" w:rsidP="004C7CC0">
            <w:pPr>
              <w:tabs>
                <w:tab w:val="left" w:pos="616"/>
              </w:tabs>
              <w:autoSpaceDE w:val="0"/>
              <w:autoSpaceDN w:val="0"/>
              <w:adjustRightInd w:val="0"/>
              <w:jc w:val="center"/>
            </w:pPr>
          </w:p>
        </w:tc>
        <w:tc>
          <w:tcPr>
            <w:tcW w:w="1315" w:type="pct"/>
            <w:tcBorders>
              <w:top w:val="nil"/>
              <w:bottom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,975</w:t>
            </w:r>
          </w:p>
        </w:tc>
        <w:tc>
          <w:tcPr>
            <w:tcW w:w="137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jc w:val="right"/>
              <w:rPr>
                <w:rFonts w:ascii="Arial" w:hAnsi="Arial" w:cs="Arial"/>
                <w:color w:val="000000"/>
                <w:sz w:val="18"/>
                <w:szCs w:val="18"/>
              </w:rPr>
            </w:pPr>
            <w:r w:rsidRPr="003F3097">
              <w:rPr>
                <w:rFonts w:ascii="Arial" w:hAnsi="Arial" w:cs="Arial"/>
                <w:color w:val="000000"/>
                <w:sz w:val="18"/>
                <w:szCs w:val="18"/>
              </w:rPr>
              <w:t>1,000</w:t>
            </w:r>
          </w:p>
        </w:tc>
      </w:tr>
      <w:tr w:rsidR="004C7CC0" w:rsidRPr="003F3097" w:rsidTr="004C7CC0">
        <w:trPr>
          <w:gridBefore w:val="1"/>
          <w:wBefore w:w="37" w:type="pct"/>
          <w:cantSplit/>
          <w:tblHeader/>
        </w:trPr>
        <w:tc>
          <w:tcPr>
            <w:tcW w:w="4963" w:type="pct"/>
            <w:gridSpan w:val="4"/>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3F3097">
              <w:rPr>
                <w:rFonts w:ascii="Arial" w:hAnsi="Arial" w:cs="Arial"/>
                <w:color w:val="000000"/>
                <w:sz w:val="18"/>
                <w:szCs w:val="18"/>
              </w:rPr>
              <w:t>= 1,692.</w:t>
            </w:r>
          </w:p>
        </w:tc>
      </w:tr>
      <w:tr w:rsidR="004C7CC0" w:rsidRPr="003F3097" w:rsidTr="004C7CC0">
        <w:trPr>
          <w:gridBefore w:val="1"/>
          <w:wBefore w:w="37" w:type="pct"/>
          <w:cantSplit/>
          <w:tblHeader/>
        </w:trPr>
        <w:tc>
          <w:tcPr>
            <w:tcW w:w="4963" w:type="pct"/>
            <w:gridSpan w:val="4"/>
            <w:tcBorders>
              <w:top w:val="nil"/>
              <w:left w:val="nil"/>
              <w:bottom w:val="nil"/>
              <w:right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52696F">
              <w:rPr>
                <w:rFonts w:ascii="Arial" w:hAnsi="Arial" w:cs="Arial"/>
                <w:color w:val="000000"/>
                <w:sz w:val="18"/>
                <w:szCs w:val="18"/>
              </w:rPr>
              <w:t xml:space="preserve"> </w:t>
            </w:r>
            <w:r w:rsidRPr="003F3097">
              <w:rPr>
                <w:rFonts w:ascii="Arial" w:hAnsi="Arial" w:cs="Arial"/>
                <w:color w:val="000000"/>
                <w:sz w:val="18"/>
                <w:szCs w:val="18"/>
              </w:rPr>
              <w:t>= 68,494.</w:t>
            </w:r>
          </w:p>
        </w:tc>
      </w:tr>
      <w:tr w:rsidR="004C7CC0" w:rsidRPr="003F3097" w:rsidTr="004C7CC0">
        <w:trPr>
          <w:gridBefore w:val="1"/>
          <w:wBefore w:w="37" w:type="pct"/>
          <w:cantSplit/>
          <w:tblHeader/>
        </w:trPr>
        <w:tc>
          <w:tcPr>
            <w:tcW w:w="4963" w:type="pct"/>
            <w:gridSpan w:val="4"/>
            <w:tcBorders>
              <w:top w:val="nil"/>
              <w:left w:val="nil"/>
              <w:bottom w:val="nil"/>
              <w:right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sidRPr="003F3097">
              <w:rPr>
                <w:rFonts w:ascii="Arial" w:hAnsi="Arial" w:cs="Arial"/>
                <w:color w:val="000000"/>
                <w:sz w:val="18"/>
                <w:szCs w:val="18"/>
              </w:rPr>
              <w:t xml:space="preserve">b. </w:t>
            </w:r>
            <w:r>
              <w:rPr>
                <w:rFonts w:ascii="Arial" w:hAnsi="Arial" w:cs="Arial"/>
                <w:color w:val="000000"/>
                <w:sz w:val="18"/>
                <w:szCs w:val="18"/>
              </w:rPr>
              <w:t>O tamanho dos grupos é desigual</w:t>
            </w:r>
            <w:r w:rsidRPr="0052696F">
              <w:rPr>
                <w:rFonts w:ascii="Arial" w:hAnsi="Arial" w:cs="Arial"/>
                <w:color w:val="000000"/>
                <w:sz w:val="18"/>
                <w:szCs w:val="18"/>
              </w:rPr>
              <w:t xml:space="preserve">. </w:t>
            </w:r>
            <w:r>
              <w:rPr>
                <w:rFonts w:ascii="Arial" w:hAnsi="Arial" w:cs="Arial"/>
                <w:color w:val="000000"/>
                <w:sz w:val="18"/>
                <w:szCs w:val="18"/>
              </w:rPr>
              <w:t>Foi usada a média harmónica do tamanho dos grupos</w:t>
            </w:r>
            <w:r w:rsidRPr="0052696F">
              <w:rPr>
                <w:rFonts w:ascii="Arial" w:hAnsi="Arial" w:cs="Arial"/>
                <w:color w:val="000000"/>
                <w:sz w:val="18"/>
                <w:szCs w:val="18"/>
              </w:rPr>
              <w:t xml:space="preserve">. </w:t>
            </w:r>
            <w:r>
              <w:rPr>
                <w:rFonts w:ascii="Arial" w:hAnsi="Arial" w:cs="Arial"/>
                <w:color w:val="000000"/>
                <w:sz w:val="18"/>
                <w:szCs w:val="18"/>
              </w:rPr>
              <w:t>Não são garantidos erros de tipo I</w:t>
            </w:r>
            <w:r w:rsidRPr="0052696F">
              <w:rPr>
                <w:rFonts w:ascii="Arial" w:hAnsi="Arial" w:cs="Arial"/>
                <w:color w:val="000000"/>
                <w:sz w:val="18"/>
                <w:szCs w:val="18"/>
              </w:rPr>
              <w:t>.</w:t>
            </w:r>
          </w:p>
        </w:tc>
      </w:tr>
      <w:tr w:rsidR="004C7CC0" w:rsidRPr="003F3097" w:rsidTr="004C7CC0">
        <w:trPr>
          <w:gridBefore w:val="1"/>
          <w:wBefore w:w="37" w:type="pct"/>
          <w:cantSplit/>
        </w:trPr>
        <w:tc>
          <w:tcPr>
            <w:tcW w:w="4963" w:type="pct"/>
            <w:gridSpan w:val="4"/>
            <w:tcBorders>
              <w:top w:val="nil"/>
              <w:left w:val="nil"/>
              <w:bottom w:val="nil"/>
              <w:right w:val="nil"/>
            </w:tcBorders>
            <w:shd w:val="clear" w:color="auto" w:fill="FFFFFF"/>
            <w:tcMar>
              <w:top w:w="30" w:type="dxa"/>
              <w:left w:w="30" w:type="dxa"/>
              <w:bottom w:w="30" w:type="dxa"/>
              <w:right w:w="30" w:type="dxa"/>
            </w:tcMar>
          </w:tcPr>
          <w:p w:rsidR="004C7CC0" w:rsidRPr="003F309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c. Alfa</w:t>
            </w:r>
            <w:r w:rsidRPr="003F3097">
              <w:rPr>
                <w:rFonts w:ascii="Arial" w:hAnsi="Arial" w:cs="Arial"/>
                <w:color w:val="000000"/>
                <w:sz w:val="18"/>
                <w:szCs w:val="18"/>
              </w:rPr>
              <w:t xml:space="preserve"> = ,05.</w:t>
            </w:r>
          </w:p>
        </w:tc>
      </w:tr>
    </w:tbl>
    <w:p w:rsidR="004C7CC0" w:rsidRPr="003F3097"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366232" w:rsidRDefault="004C7CC0" w:rsidP="004C7CC0">
      <w:pPr>
        <w:tabs>
          <w:tab w:val="left" w:pos="616"/>
        </w:tabs>
        <w:ind w:left="360"/>
        <w:jc w:val="both"/>
        <w:rPr>
          <w:rStyle w:val="TtulodoLivro"/>
          <w:smallCaps w:val="0"/>
        </w:rPr>
      </w:pPr>
      <w:r>
        <w:rPr>
          <w:rStyle w:val="TtulodoLivro"/>
          <w:smallCaps w:val="0"/>
        </w:rPr>
        <w:t xml:space="preserve">Anexo 9: </w:t>
      </w:r>
      <w:r w:rsidRPr="00366232">
        <w:rPr>
          <w:rStyle w:val="TtulodoLivro"/>
          <w:smallCaps w:val="0"/>
        </w:rPr>
        <w:t>Análise de variância e comparação múltipla de médias da variável peso médio do cacho.</w:t>
      </w:r>
    </w:p>
    <w:p w:rsidR="004C7CC0" w:rsidRDefault="004C7CC0" w:rsidP="004C7CC0">
      <w:pPr>
        <w:tabs>
          <w:tab w:val="left" w:pos="616"/>
        </w:tabs>
        <w:autoSpaceDE w:val="0"/>
        <w:autoSpaceDN w:val="0"/>
        <w:adjustRightInd w:val="0"/>
      </w:pPr>
    </w:p>
    <w:p w:rsidR="004C7CC0" w:rsidRPr="00102FDA"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66"/>
        <w:gridCol w:w="1478"/>
        <w:gridCol w:w="1077"/>
        <w:gridCol w:w="1416"/>
        <w:gridCol w:w="1101"/>
        <w:gridCol w:w="1026"/>
      </w:tblGrid>
      <w:tr w:rsidR="004C7CC0" w:rsidRPr="00102FDA"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366232" w:rsidRDefault="004C7CC0" w:rsidP="004C7CC0">
            <w:pPr>
              <w:pStyle w:val="PargrafodaLista"/>
              <w:numPr>
                <w:ilvl w:val="0"/>
                <w:numId w:val="10"/>
              </w:numPr>
              <w:tabs>
                <w:tab w:val="left" w:pos="616"/>
              </w:tabs>
              <w:autoSpaceDE w:val="0"/>
              <w:autoSpaceDN w:val="0"/>
              <w:adjustRightInd w:val="0"/>
              <w:jc w:val="center"/>
              <w:rPr>
                <w:rFonts w:ascii="Arial" w:hAnsi="Arial" w:cs="Arial"/>
                <w:color w:val="000000"/>
                <w:sz w:val="18"/>
                <w:szCs w:val="18"/>
              </w:rPr>
            </w:pPr>
            <w:r w:rsidRPr="00366232">
              <w:rPr>
                <w:rFonts w:ascii="Arial" w:hAnsi="Arial" w:cs="Arial"/>
                <w:b/>
                <w:bCs/>
                <w:color w:val="000000"/>
                <w:sz w:val="18"/>
                <w:szCs w:val="18"/>
              </w:rPr>
              <w:t>ANOVA</w:t>
            </w:r>
          </w:p>
        </w:tc>
      </w:tr>
      <w:tr w:rsidR="004C7CC0" w:rsidRPr="00102FDA"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02FDA">
              <w:rPr>
                <w:rFonts w:ascii="Arial" w:hAnsi="Arial" w:cs="Arial"/>
                <w:color w:val="000000"/>
                <w:sz w:val="18"/>
                <w:szCs w:val="18"/>
              </w:rPr>
              <w:t>: p</w:t>
            </w:r>
            <w:r>
              <w:rPr>
                <w:rFonts w:ascii="Arial" w:hAnsi="Arial" w:cs="Arial"/>
                <w:color w:val="000000"/>
                <w:sz w:val="18"/>
                <w:szCs w:val="18"/>
              </w:rPr>
              <w:t xml:space="preserve">eso médio do </w:t>
            </w:r>
            <w:r w:rsidRPr="00102FDA">
              <w:rPr>
                <w:rFonts w:ascii="Arial" w:hAnsi="Arial" w:cs="Arial"/>
                <w:color w:val="000000"/>
                <w:sz w:val="18"/>
                <w:szCs w:val="18"/>
              </w:rPr>
              <w:t>cacho</w:t>
            </w:r>
          </w:p>
        </w:tc>
      </w:tr>
      <w:tr w:rsidR="004C7CC0" w:rsidRPr="00102FDA" w:rsidTr="004C7CC0">
        <w:trPr>
          <w:cantSplit/>
          <w:tblHeader/>
        </w:trPr>
        <w:tc>
          <w:tcPr>
            <w:tcW w:w="1439"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863"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102FDA" w:rsidTr="004C7CC0">
        <w:trPr>
          <w:cantSplit/>
          <w:tblHeader/>
        </w:trPr>
        <w:tc>
          <w:tcPr>
            <w:tcW w:w="143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63"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,637</w:t>
            </w:r>
          </w:p>
        </w:tc>
        <w:tc>
          <w:tcPr>
            <w:tcW w:w="629" w:type="pct"/>
            <w:tcBorders>
              <w:top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w:t>
            </w:r>
          </w:p>
        </w:tc>
        <w:tc>
          <w:tcPr>
            <w:tcW w:w="827" w:type="pct"/>
            <w:tcBorders>
              <w:top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,058</w:t>
            </w:r>
          </w:p>
        </w:tc>
        <w:tc>
          <w:tcPr>
            <w:tcW w:w="643" w:type="pct"/>
            <w:tcBorders>
              <w:top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8,159</w:t>
            </w:r>
          </w:p>
        </w:tc>
        <w:tc>
          <w:tcPr>
            <w:tcW w:w="598" w:type="pct"/>
            <w:tcBorders>
              <w:top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14,436</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14,436</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2035,613</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REGA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,283</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,141</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19,941</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CARGA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,013</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,013</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1,775</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,184</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COBERTO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,086</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,086</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12,194</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,001</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REGA * CARGA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,017</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,008</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1,174</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,311</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REGA * COBERTO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,148</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,074</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10,449</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CARGA * COBERTO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,004</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,004</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,526</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,469</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REGA * CARGA * COBERTO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643"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598"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,978</w:t>
            </w: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Err</w:t>
            </w:r>
            <w:r>
              <w:rPr>
                <w:rFonts w:ascii="Arial" w:hAnsi="Arial" w:cs="Arial"/>
                <w:color w:val="000000"/>
                <w:sz w:val="18"/>
                <w:szCs w:val="18"/>
              </w:rPr>
              <w:t>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1,376</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194</w:t>
            </w:r>
          </w:p>
        </w:tc>
        <w:tc>
          <w:tcPr>
            <w:tcW w:w="827"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,007</w:t>
            </w:r>
          </w:p>
        </w:tc>
        <w:tc>
          <w:tcPr>
            <w:tcW w:w="643" w:type="pct"/>
            <w:tcBorders>
              <w:top w:val="nil"/>
              <w:bottom w:val="nil"/>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c>
          <w:tcPr>
            <w:tcW w:w="598" w:type="pct"/>
            <w:tcBorders>
              <w:top w:val="nil"/>
              <w:bottom w:val="nil"/>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r>
      <w:tr w:rsidR="004C7CC0" w:rsidRPr="00102FDA" w:rsidTr="004C7CC0">
        <w:trPr>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Total</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18,120</w:t>
            </w:r>
          </w:p>
        </w:tc>
        <w:tc>
          <w:tcPr>
            <w:tcW w:w="629" w:type="pct"/>
            <w:tcBorders>
              <w:top w:val="nil"/>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206</w:t>
            </w:r>
          </w:p>
        </w:tc>
        <w:tc>
          <w:tcPr>
            <w:tcW w:w="827" w:type="pct"/>
            <w:tcBorders>
              <w:top w:val="nil"/>
              <w:bottom w:val="nil"/>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c>
          <w:tcPr>
            <w:tcW w:w="598" w:type="pct"/>
            <w:tcBorders>
              <w:top w:val="nil"/>
              <w:bottom w:val="nil"/>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r>
      <w:tr w:rsidR="004C7CC0" w:rsidRPr="00102FDA" w:rsidTr="004C7CC0">
        <w:trPr>
          <w:cantSplit/>
          <w:tblHeader/>
        </w:trPr>
        <w:tc>
          <w:tcPr>
            <w:tcW w:w="143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63"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2,012</w:t>
            </w:r>
          </w:p>
        </w:tc>
        <w:tc>
          <w:tcPr>
            <w:tcW w:w="629" w:type="pct"/>
            <w:tcBorders>
              <w:top w:val="nil"/>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205</w:t>
            </w:r>
          </w:p>
        </w:tc>
        <w:tc>
          <w:tcPr>
            <w:tcW w:w="827" w:type="pct"/>
            <w:tcBorders>
              <w:top w:val="nil"/>
              <w:bottom w:val="single" w:sz="16" w:space="0" w:color="000000"/>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c>
          <w:tcPr>
            <w:tcW w:w="643" w:type="pct"/>
            <w:tcBorders>
              <w:top w:val="nil"/>
              <w:bottom w:val="single" w:sz="16" w:space="0" w:color="000000"/>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c>
          <w:tcPr>
            <w:tcW w:w="598" w:type="pct"/>
            <w:tcBorders>
              <w:top w:val="nil"/>
              <w:bottom w:val="single" w:sz="16" w:space="0" w:color="000000"/>
            </w:tcBorders>
            <w:shd w:val="clear" w:color="auto" w:fill="FFFFFF"/>
            <w:tcMar>
              <w:top w:w="30" w:type="dxa"/>
              <w:left w:w="30" w:type="dxa"/>
              <w:bottom w:w="30" w:type="dxa"/>
              <w:right w:w="30" w:type="dxa"/>
            </w:tcMar>
            <w:vAlign w:val="center"/>
          </w:tcPr>
          <w:p w:rsidR="004C7CC0" w:rsidRPr="00102FDA" w:rsidRDefault="004C7CC0" w:rsidP="004C7CC0">
            <w:pPr>
              <w:tabs>
                <w:tab w:val="left" w:pos="616"/>
              </w:tabs>
              <w:autoSpaceDE w:val="0"/>
              <w:autoSpaceDN w:val="0"/>
              <w:adjustRightInd w:val="0"/>
              <w:jc w:val="center"/>
            </w:pPr>
          </w:p>
        </w:tc>
      </w:tr>
      <w:tr w:rsidR="004C7CC0" w:rsidRPr="00102FDA"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r>
      <w:tr w:rsidR="004C7CC0" w:rsidRPr="00102FDA"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r>
    </w:tbl>
    <w:p w:rsidR="004C7CC0" w:rsidRPr="00102FDA" w:rsidRDefault="004C7CC0" w:rsidP="004C7CC0">
      <w:pPr>
        <w:tabs>
          <w:tab w:val="left" w:pos="616"/>
        </w:tabs>
        <w:autoSpaceDE w:val="0"/>
        <w:autoSpaceDN w:val="0"/>
        <w:adjustRightInd w:val="0"/>
      </w:pPr>
    </w:p>
    <w:p w:rsidR="004C7CC0" w:rsidRPr="00102FDA"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560"/>
        <w:gridCol w:w="646"/>
        <w:gridCol w:w="646"/>
        <w:gridCol w:w="1291"/>
        <w:gridCol w:w="942"/>
        <w:gridCol w:w="898"/>
        <w:gridCol w:w="1291"/>
        <w:gridCol w:w="1290"/>
      </w:tblGrid>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366232" w:rsidRDefault="004C7CC0" w:rsidP="004C7CC0">
            <w:pPr>
              <w:pStyle w:val="PargrafodaLista"/>
              <w:numPr>
                <w:ilvl w:val="0"/>
                <w:numId w:val="10"/>
              </w:numPr>
              <w:tabs>
                <w:tab w:val="left" w:pos="616"/>
              </w:tabs>
              <w:autoSpaceDE w:val="0"/>
              <w:autoSpaceDN w:val="0"/>
              <w:adjustRightInd w:val="0"/>
              <w:jc w:val="center"/>
              <w:rPr>
                <w:rFonts w:ascii="Arial" w:hAnsi="Arial" w:cs="Arial"/>
                <w:color w:val="000000"/>
                <w:sz w:val="18"/>
                <w:szCs w:val="18"/>
              </w:rPr>
            </w:pPr>
            <w:r w:rsidRPr="00366232">
              <w:rPr>
                <w:rFonts w:ascii="Arial" w:hAnsi="Arial" w:cs="Arial"/>
                <w:b/>
                <w:bCs/>
                <w:color w:val="000000"/>
                <w:sz w:val="18"/>
                <w:szCs w:val="18"/>
              </w:rPr>
              <w:t>Comparação múltipla de médias</w:t>
            </w:r>
          </w:p>
        </w:tc>
      </w:tr>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02FDA">
              <w:rPr>
                <w:rFonts w:ascii="Arial" w:hAnsi="Arial" w:cs="Arial"/>
                <w:color w:val="000000"/>
                <w:sz w:val="18"/>
                <w:szCs w:val="18"/>
              </w:rPr>
              <w:t>: p</w:t>
            </w:r>
            <w:r>
              <w:rPr>
                <w:rFonts w:ascii="Arial" w:hAnsi="Arial" w:cs="Arial"/>
                <w:color w:val="000000"/>
                <w:sz w:val="18"/>
                <w:szCs w:val="18"/>
              </w:rPr>
              <w:t xml:space="preserve">eso médio do </w:t>
            </w:r>
            <w:r w:rsidRPr="00102FDA">
              <w:rPr>
                <w:rFonts w:ascii="Arial" w:hAnsi="Arial" w:cs="Arial"/>
                <w:color w:val="000000"/>
                <w:sz w:val="18"/>
                <w:szCs w:val="18"/>
              </w:rPr>
              <w:t>cacho</w:t>
            </w:r>
          </w:p>
        </w:tc>
      </w:tr>
      <w:tr w:rsidR="004C7CC0" w:rsidRPr="00102FDA" w:rsidTr="004C7CC0">
        <w:trPr>
          <w:cantSplit/>
          <w:tblHeader/>
        </w:trPr>
        <w:tc>
          <w:tcPr>
            <w:tcW w:w="911"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COBERTO</w:t>
            </w:r>
          </w:p>
        </w:tc>
        <w:tc>
          <w:tcPr>
            <w:tcW w:w="377"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(I) REGA</w:t>
            </w:r>
          </w:p>
        </w:tc>
        <w:tc>
          <w:tcPr>
            <w:tcW w:w="377"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(J) REGA</w:t>
            </w:r>
          </w:p>
        </w:tc>
        <w:tc>
          <w:tcPr>
            <w:tcW w:w="75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550"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24"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507"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102FDA" w:rsidTr="004C7CC0">
        <w:trPr>
          <w:cantSplit/>
          <w:tblHeader/>
        </w:trPr>
        <w:tc>
          <w:tcPr>
            <w:tcW w:w="91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75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550"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524"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754" w:type="pct"/>
            <w:tcBorders>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753"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7169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102FDA" w:rsidTr="004C7CC0">
        <w:trPr>
          <w:cantSplit/>
          <w:tblHeader/>
        </w:trPr>
        <w:tc>
          <w:tcPr>
            <w:tcW w:w="911"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MOBLILIZAÇÃO</w:t>
            </w:r>
          </w:p>
        </w:tc>
        <w:tc>
          <w:tcPr>
            <w:tcW w:w="377" w:type="pct"/>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S</w:t>
            </w:r>
          </w:p>
        </w:tc>
        <w:tc>
          <w:tcPr>
            <w:tcW w:w="37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R1</w:t>
            </w:r>
          </w:p>
        </w:tc>
        <w:tc>
          <w:tcPr>
            <w:tcW w:w="75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-,028</w:t>
            </w:r>
          </w:p>
        </w:tc>
        <w:tc>
          <w:tcPr>
            <w:tcW w:w="550" w:type="pct"/>
            <w:tcBorders>
              <w:top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,020</w:t>
            </w:r>
          </w:p>
        </w:tc>
        <w:tc>
          <w:tcPr>
            <w:tcW w:w="524" w:type="pct"/>
            <w:tcBorders>
              <w:top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,524</w:t>
            </w:r>
          </w:p>
        </w:tc>
        <w:tc>
          <w:tcPr>
            <w:tcW w:w="754" w:type="pct"/>
            <w:tcBorders>
              <w:top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-,077</w:t>
            </w:r>
          </w:p>
        </w:tc>
        <w:tc>
          <w:tcPr>
            <w:tcW w:w="753"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r>
      <w:tr w:rsidR="004C7CC0" w:rsidRPr="00102FDA"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-,098</w:t>
            </w:r>
            <w:r w:rsidRPr="00102FDA">
              <w:rPr>
                <w:rFonts w:ascii="Arial" w:hAnsi="Arial" w:cs="Arial"/>
                <w:color w:val="000000"/>
                <w:sz w:val="18"/>
                <w:szCs w:val="18"/>
                <w:vertAlign w:val="superscript"/>
              </w:rPr>
              <w:t>*</w:t>
            </w:r>
          </w:p>
        </w:tc>
        <w:tc>
          <w:tcPr>
            <w:tcW w:w="550"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c>
          <w:tcPr>
            <w:tcW w:w="52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75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-,149</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-,048</w:t>
            </w:r>
          </w:p>
        </w:tc>
      </w:tr>
      <w:tr w:rsidR="004C7CC0" w:rsidRPr="00102FDA"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R1</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,028</w:t>
            </w:r>
          </w:p>
        </w:tc>
        <w:tc>
          <w:tcPr>
            <w:tcW w:w="550"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,020</w:t>
            </w:r>
          </w:p>
        </w:tc>
        <w:tc>
          <w:tcPr>
            <w:tcW w:w="52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,524</w:t>
            </w:r>
          </w:p>
        </w:tc>
        <w:tc>
          <w:tcPr>
            <w:tcW w:w="75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,077</w:t>
            </w:r>
          </w:p>
        </w:tc>
      </w:tr>
      <w:tr w:rsidR="004C7CC0" w:rsidRPr="00102FDA"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vMerge/>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-,071</w:t>
            </w:r>
            <w:r w:rsidRPr="00102FDA">
              <w:rPr>
                <w:rFonts w:ascii="Arial" w:hAnsi="Arial" w:cs="Arial"/>
                <w:color w:val="000000"/>
                <w:sz w:val="18"/>
                <w:szCs w:val="18"/>
                <w:vertAlign w:val="superscript"/>
              </w:rPr>
              <w:t>*</w:t>
            </w:r>
          </w:p>
        </w:tc>
        <w:tc>
          <w:tcPr>
            <w:tcW w:w="550"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,020</w:t>
            </w:r>
          </w:p>
        </w:tc>
        <w:tc>
          <w:tcPr>
            <w:tcW w:w="52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,001</w:t>
            </w:r>
          </w:p>
        </w:tc>
        <w:tc>
          <w:tcPr>
            <w:tcW w:w="75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-,119</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-,023</w:t>
            </w:r>
          </w:p>
        </w:tc>
      </w:tr>
      <w:tr w:rsidR="004C7CC0" w:rsidRPr="00102FDA"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R2</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,098</w:t>
            </w:r>
            <w:r w:rsidRPr="00102FDA">
              <w:rPr>
                <w:rFonts w:ascii="Arial" w:hAnsi="Arial" w:cs="Arial"/>
                <w:color w:val="000000"/>
                <w:sz w:val="18"/>
                <w:szCs w:val="18"/>
                <w:vertAlign w:val="superscript"/>
              </w:rPr>
              <w:t>*</w:t>
            </w:r>
          </w:p>
        </w:tc>
        <w:tc>
          <w:tcPr>
            <w:tcW w:w="550"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c>
          <w:tcPr>
            <w:tcW w:w="52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75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,048</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,149</w:t>
            </w:r>
          </w:p>
        </w:tc>
      </w:tr>
      <w:tr w:rsidR="004C7CC0" w:rsidRPr="00102FDA"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vMerge/>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R1</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,071</w:t>
            </w:r>
            <w:r w:rsidRPr="00102FDA">
              <w:rPr>
                <w:rFonts w:ascii="Arial" w:hAnsi="Arial" w:cs="Arial"/>
                <w:color w:val="000000"/>
                <w:sz w:val="18"/>
                <w:szCs w:val="18"/>
                <w:vertAlign w:val="superscript"/>
              </w:rPr>
              <w:t>*</w:t>
            </w:r>
          </w:p>
        </w:tc>
        <w:tc>
          <w:tcPr>
            <w:tcW w:w="550"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,020</w:t>
            </w:r>
          </w:p>
        </w:tc>
        <w:tc>
          <w:tcPr>
            <w:tcW w:w="52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,001</w:t>
            </w:r>
          </w:p>
        </w:tc>
        <w:tc>
          <w:tcPr>
            <w:tcW w:w="75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,023</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,119</w:t>
            </w:r>
          </w:p>
        </w:tc>
      </w:tr>
      <w:tr w:rsidR="004C7CC0" w:rsidRPr="00102FDA" w:rsidTr="004C7CC0">
        <w:trPr>
          <w:cantSplit/>
          <w:tblHeader/>
        </w:trPr>
        <w:tc>
          <w:tcPr>
            <w:tcW w:w="911"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ENRELVAMENTO</w:t>
            </w:r>
          </w:p>
        </w:tc>
        <w:tc>
          <w:tcPr>
            <w:tcW w:w="377" w:type="pct"/>
            <w:vMerge w:val="restar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S</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R1</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-,132</w:t>
            </w:r>
            <w:r w:rsidRPr="00102FDA">
              <w:rPr>
                <w:rFonts w:ascii="Arial" w:hAnsi="Arial" w:cs="Arial"/>
                <w:color w:val="000000"/>
                <w:sz w:val="18"/>
                <w:szCs w:val="18"/>
                <w:vertAlign w:val="superscript"/>
              </w:rPr>
              <w:t>*</w:t>
            </w:r>
          </w:p>
        </w:tc>
        <w:tc>
          <w:tcPr>
            <w:tcW w:w="550"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,023</w:t>
            </w:r>
          </w:p>
        </w:tc>
        <w:tc>
          <w:tcPr>
            <w:tcW w:w="52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75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-,188</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-,076</w:t>
            </w:r>
          </w:p>
        </w:tc>
      </w:tr>
      <w:tr w:rsidR="004C7CC0" w:rsidRPr="00102FDA"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-,072</w:t>
            </w:r>
            <w:r w:rsidRPr="00102FDA">
              <w:rPr>
                <w:rFonts w:ascii="Arial" w:hAnsi="Arial" w:cs="Arial"/>
                <w:color w:val="000000"/>
                <w:sz w:val="18"/>
                <w:szCs w:val="18"/>
                <w:vertAlign w:val="superscript"/>
              </w:rPr>
              <w:t>*</w:t>
            </w:r>
          </w:p>
        </w:tc>
        <w:tc>
          <w:tcPr>
            <w:tcW w:w="550"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c>
          <w:tcPr>
            <w:tcW w:w="52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,002</w:t>
            </w:r>
          </w:p>
        </w:tc>
        <w:tc>
          <w:tcPr>
            <w:tcW w:w="75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-,123</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r>
      <w:tr w:rsidR="004C7CC0" w:rsidRPr="00102FDA"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R1</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,132</w:t>
            </w:r>
            <w:r w:rsidRPr="00102FDA">
              <w:rPr>
                <w:rFonts w:ascii="Arial" w:hAnsi="Arial" w:cs="Arial"/>
                <w:color w:val="000000"/>
                <w:sz w:val="18"/>
                <w:szCs w:val="18"/>
                <w:vertAlign w:val="superscript"/>
              </w:rPr>
              <w:t>*</w:t>
            </w:r>
          </w:p>
        </w:tc>
        <w:tc>
          <w:tcPr>
            <w:tcW w:w="550"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,023</w:t>
            </w:r>
          </w:p>
        </w:tc>
        <w:tc>
          <w:tcPr>
            <w:tcW w:w="52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75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,076</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,188</w:t>
            </w:r>
          </w:p>
        </w:tc>
      </w:tr>
      <w:tr w:rsidR="004C7CC0" w:rsidRPr="00102FDA"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vMerge/>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,060</w:t>
            </w:r>
            <w:r w:rsidRPr="00102FDA">
              <w:rPr>
                <w:rFonts w:ascii="Arial" w:hAnsi="Arial" w:cs="Arial"/>
                <w:color w:val="000000"/>
                <w:sz w:val="18"/>
                <w:szCs w:val="18"/>
                <w:vertAlign w:val="superscript"/>
              </w:rPr>
              <w:t>*</w:t>
            </w:r>
          </w:p>
        </w:tc>
        <w:tc>
          <w:tcPr>
            <w:tcW w:w="550"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52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754" w:type="pct"/>
            <w:tcBorders>
              <w:top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,006</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,114</w:t>
            </w:r>
          </w:p>
        </w:tc>
      </w:tr>
      <w:tr w:rsidR="004C7CC0" w:rsidRPr="00102FDA"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R2</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,072</w:t>
            </w:r>
            <w:r w:rsidRPr="00102FDA">
              <w:rPr>
                <w:rFonts w:ascii="Arial" w:hAnsi="Arial" w:cs="Arial"/>
                <w:color w:val="000000"/>
                <w:sz w:val="18"/>
                <w:szCs w:val="18"/>
                <w:vertAlign w:val="superscript"/>
              </w:rPr>
              <w:t>*</w:t>
            </w:r>
          </w:p>
        </w:tc>
        <w:tc>
          <w:tcPr>
            <w:tcW w:w="550"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c>
          <w:tcPr>
            <w:tcW w:w="52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,002</w:t>
            </w:r>
          </w:p>
        </w:tc>
        <w:tc>
          <w:tcPr>
            <w:tcW w:w="754" w:type="pct"/>
            <w:tcBorders>
              <w:bottom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,021</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,123</w:t>
            </w:r>
          </w:p>
        </w:tc>
      </w:tr>
      <w:tr w:rsidR="004C7CC0" w:rsidRPr="00102FDA"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pPr>
          </w:p>
        </w:tc>
        <w:tc>
          <w:tcPr>
            <w:tcW w:w="37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R1</w:t>
            </w:r>
          </w:p>
        </w:tc>
        <w:tc>
          <w:tcPr>
            <w:tcW w:w="75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-,060</w:t>
            </w:r>
            <w:r w:rsidRPr="00102FDA">
              <w:rPr>
                <w:rFonts w:ascii="Arial" w:hAnsi="Arial" w:cs="Arial"/>
                <w:color w:val="000000"/>
                <w:sz w:val="18"/>
                <w:szCs w:val="18"/>
                <w:vertAlign w:val="superscript"/>
              </w:rPr>
              <w:t>*</w:t>
            </w:r>
          </w:p>
        </w:tc>
        <w:tc>
          <w:tcPr>
            <w:tcW w:w="550" w:type="pct"/>
            <w:tcBorders>
              <w:top w:val="nil"/>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524" w:type="pct"/>
            <w:tcBorders>
              <w:top w:val="nil"/>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754" w:type="pct"/>
            <w:tcBorders>
              <w:top w:val="nil"/>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-,114</w:t>
            </w:r>
          </w:p>
        </w:tc>
        <w:tc>
          <w:tcPr>
            <w:tcW w:w="753"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-,006</w:t>
            </w:r>
          </w:p>
        </w:tc>
      </w:tr>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102FDA"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Pr="00102FDA"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102FDA"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71"/>
        <w:gridCol w:w="1552"/>
        <w:gridCol w:w="1552"/>
        <w:gridCol w:w="1084"/>
        <w:gridCol w:w="803"/>
        <w:gridCol w:w="762"/>
        <w:gridCol w:w="1120"/>
        <w:gridCol w:w="1120"/>
      </w:tblGrid>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366232" w:rsidRDefault="004C7CC0" w:rsidP="004C7CC0">
            <w:pPr>
              <w:pStyle w:val="PargrafodaLista"/>
              <w:numPr>
                <w:ilvl w:val="0"/>
                <w:numId w:val="10"/>
              </w:numPr>
              <w:tabs>
                <w:tab w:val="left" w:pos="616"/>
              </w:tabs>
              <w:autoSpaceDE w:val="0"/>
              <w:autoSpaceDN w:val="0"/>
              <w:adjustRightInd w:val="0"/>
              <w:jc w:val="center"/>
              <w:rPr>
                <w:rFonts w:ascii="Arial" w:hAnsi="Arial" w:cs="Arial"/>
                <w:color w:val="000000"/>
                <w:sz w:val="18"/>
                <w:szCs w:val="18"/>
              </w:rPr>
            </w:pPr>
            <w:r w:rsidRPr="00366232">
              <w:rPr>
                <w:rFonts w:ascii="Arial" w:hAnsi="Arial" w:cs="Arial"/>
                <w:b/>
                <w:bCs/>
                <w:color w:val="000000"/>
                <w:sz w:val="18"/>
                <w:szCs w:val="18"/>
              </w:rPr>
              <w:t>Comparação múltipla de médias</w:t>
            </w:r>
          </w:p>
        </w:tc>
      </w:tr>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102FDA">
              <w:rPr>
                <w:rFonts w:ascii="Arial" w:hAnsi="Arial" w:cs="Arial"/>
                <w:color w:val="000000"/>
                <w:sz w:val="18"/>
                <w:szCs w:val="18"/>
              </w:rPr>
              <w:t>: p</w:t>
            </w:r>
            <w:r>
              <w:rPr>
                <w:rFonts w:ascii="Arial" w:hAnsi="Arial" w:cs="Arial"/>
                <w:color w:val="000000"/>
                <w:sz w:val="18"/>
                <w:szCs w:val="18"/>
              </w:rPr>
              <w:t xml:space="preserve">eso médio do </w:t>
            </w:r>
            <w:r w:rsidRPr="00102FDA">
              <w:rPr>
                <w:rFonts w:ascii="Arial" w:hAnsi="Arial" w:cs="Arial"/>
                <w:color w:val="000000"/>
                <w:sz w:val="18"/>
                <w:szCs w:val="18"/>
              </w:rPr>
              <w:t>cacho</w:t>
            </w:r>
          </w:p>
        </w:tc>
      </w:tr>
      <w:tr w:rsidR="004C7CC0" w:rsidRPr="00102FDA" w:rsidTr="004C7CC0">
        <w:trPr>
          <w:cantSplit/>
          <w:tblHeader/>
        </w:trPr>
        <w:tc>
          <w:tcPr>
            <w:tcW w:w="333"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REGA</w:t>
            </w:r>
          </w:p>
        </w:tc>
        <w:tc>
          <w:tcPr>
            <w:tcW w:w="906"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(I) COBERTO</w:t>
            </w:r>
          </w:p>
        </w:tc>
        <w:tc>
          <w:tcPr>
            <w:tcW w:w="906"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(J) COBERTO</w:t>
            </w:r>
          </w:p>
        </w:tc>
        <w:tc>
          <w:tcPr>
            <w:tcW w:w="633"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469"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445"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308"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102FDA" w:rsidTr="004C7CC0">
        <w:trPr>
          <w:cantSplit/>
          <w:tblHeader/>
        </w:trPr>
        <w:tc>
          <w:tcPr>
            <w:tcW w:w="333"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906"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906"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633"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469"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445"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654" w:type="pct"/>
            <w:tcBorders>
              <w:bottom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65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102FDA" w:rsidTr="004C7CC0">
        <w:trPr>
          <w:cantSplit/>
          <w:tblHeader/>
        </w:trPr>
        <w:tc>
          <w:tcPr>
            <w:tcW w:w="333"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S</w:t>
            </w:r>
          </w:p>
        </w:tc>
        <w:tc>
          <w:tcPr>
            <w:tcW w:w="906" w:type="pct"/>
            <w:tcBorders>
              <w:top w:val="single" w:sz="16" w:space="0" w:color="000000"/>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MOBLILIZAÇÃO</w:t>
            </w:r>
          </w:p>
        </w:tc>
        <w:tc>
          <w:tcPr>
            <w:tcW w:w="906" w:type="pct"/>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ENRELVAMENTO</w:t>
            </w:r>
          </w:p>
        </w:tc>
        <w:tc>
          <w:tcPr>
            <w:tcW w:w="633" w:type="pct"/>
            <w:tcBorders>
              <w:top w:val="single" w:sz="16" w:space="0" w:color="000000"/>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,069</w:t>
            </w:r>
            <w:r w:rsidRPr="00102FDA">
              <w:rPr>
                <w:rFonts w:ascii="Arial" w:hAnsi="Arial" w:cs="Arial"/>
                <w:color w:val="000000"/>
                <w:sz w:val="18"/>
                <w:szCs w:val="18"/>
                <w:vertAlign w:val="superscript"/>
              </w:rPr>
              <w:t>*</w:t>
            </w:r>
          </w:p>
        </w:tc>
        <w:tc>
          <w:tcPr>
            <w:tcW w:w="469" w:type="pct"/>
            <w:tcBorders>
              <w:top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445" w:type="pct"/>
            <w:tcBorders>
              <w:top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,002</w:t>
            </w:r>
          </w:p>
        </w:tc>
        <w:tc>
          <w:tcPr>
            <w:tcW w:w="654" w:type="pct"/>
            <w:tcBorders>
              <w:top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,026</w:t>
            </w:r>
          </w:p>
        </w:tc>
        <w:tc>
          <w:tcPr>
            <w:tcW w:w="654" w:type="pct"/>
            <w:tcBorders>
              <w:top w:val="single" w:sz="16" w:space="0" w:color="000000"/>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,112</w:t>
            </w:r>
          </w:p>
        </w:tc>
      </w:tr>
      <w:tr w:rsidR="004C7CC0" w:rsidRPr="00102FDA" w:rsidTr="004C7CC0">
        <w:trPr>
          <w:cantSplit/>
          <w:tblHeader/>
        </w:trPr>
        <w:tc>
          <w:tcPr>
            <w:tcW w:w="33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906" w:type="pc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ENRELVAMENTO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MOBLILIZAÇÃO</w:t>
            </w:r>
          </w:p>
        </w:tc>
        <w:tc>
          <w:tcPr>
            <w:tcW w:w="633" w:type="pct"/>
            <w:tcBorders>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-,069</w:t>
            </w:r>
            <w:r w:rsidRPr="00102FDA">
              <w:rPr>
                <w:rFonts w:ascii="Arial" w:hAnsi="Arial" w:cs="Arial"/>
                <w:color w:val="000000"/>
                <w:sz w:val="18"/>
                <w:szCs w:val="18"/>
                <w:vertAlign w:val="superscript"/>
              </w:rPr>
              <w:t>*</w:t>
            </w:r>
          </w:p>
        </w:tc>
        <w:tc>
          <w:tcPr>
            <w:tcW w:w="469"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445"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,002</w:t>
            </w:r>
          </w:p>
        </w:tc>
        <w:tc>
          <w:tcPr>
            <w:tcW w:w="654"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-,112</w:t>
            </w:r>
          </w:p>
        </w:tc>
        <w:tc>
          <w:tcPr>
            <w:tcW w:w="654" w:type="pct"/>
            <w:tcBorders>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-,026</w:t>
            </w:r>
          </w:p>
        </w:tc>
      </w:tr>
      <w:tr w:rsidR="004C7CC0" w:rsidRPr="00102FDA" w:rsidTr="004C7CC0">
        <w:trPr>
          <w:cantSplit/>
          <w:tblHeader/>
        </w:trPr>
        <w:tc>
          <w:tcPr>
            <w:tcW w:w="333" w:type="pct"/>
            <w:vMerge w:val="restart"/>
            <w:tcBorders>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R1</w:t>
            </w:r>
          </w:p>
        </w:tc>
        <w:tc>
          <w:tcPr>
            <w:tcW w:w="906" w:type="pc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MOBLILIZAÇÃO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ENRELVAMENTO</w:t>
            </w:r>
          </w:p>
        </w:tc>
        <w:tc>
          <w:tcPr>
            <w:tcW w:w="633" w:type="pct"/>
            <w:tcBorders>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-,036</w:t>
            </w:r>
          </w:p>
        </w:tc>
        <w:tc>
          <w:tcPr>
            <w:tcW w:w="469"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445"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,107</w:t>
            </w:r>
          </w:p>
        </w:tc>
        <w:tc>
          <w:tcPr>
            <w:tcW w:w="654"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-,079</w:t>
            </w:r>
          </w:p>
        </w:tc>
        <w:tc>
          <w:tcPr>
            <w:tcW w:w="654" w:type="pct"/>
            <w:tcBorders>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,008</w:t>
            </w:r>
          </w:p>
        </w:tc>
      </w:tr>
      <w:tr w:rsidR="004C7CC0" w:rsidRPr="00102FDA" w:rsidTr="004C7CC0">
        <w:trPr>
          <w:cantSplit/>
          <w:tblHeader/>
        </w:trPr>
        <w:tc>
          <w:tcPr>
            <w:tcW w:w="333" w:type="pct"/>
            <w:vMerge/>
            <w:tcBorders>
              <w:left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906" w:type="pc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ENRELVAMENTO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MOBLILIZAÇÃO</w:t>
            </w:r>
          </w:p>
        </w:tc>
        <w:tc>
          <w:tcPr>
            <w:tcW w:w="633" w:type="pct"/>
            <w:tcBorders>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,036</w:t>
            </w:r>
          </w:p>
        </w:tc>
        <w:tc>
          <w:tcPr>
            <w:tcW w:w="469"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,022</w:t>
            </w:r>
          </w:p>
        </w:tc>
        <w:tc>
          <w:tcPr>
            <w:tcW w:w="445"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,107</w:t>
            </w:r>
          </w:p>
        </w:tc>
        <w:tc>
          <w:tcPr>
            <w:tcW w:w="654"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-,008</w:t>
            </w:r>
          </w:p>
        </w:tc>
        <w:tc>
          <w:tcPr>
            <w:tcW w:w="654" w:type="pct"/>
            <w:tcBorders>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,079</w:t>
            </w:r>
          </w:p>
        </w:tc>
      </w:tr>
      <w:tr w:rsidR="004C7CC0" w:rsidRPr="00102FDA" w:rsidTr="004C7CC0">
        <w:trPr>
          <w:cantSplit/>
          <w:tblHeader/>
        </w:trPr>
        <w:tc>
          <w:tcPr>
            <w:tcW w:w="333"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R2</w:t>
            </w:r>
          </w:p>
        </w:tc>
        <w:tc>
          <w:tcPr>
            <w:tcW w:w="906" w:type="pct"/>
            <w:tcBorders>
              <w:left w:val="nil"/>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MOBLILIZAÇÃO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ENRELVAMENTO</w:t>
            </w:r>
          </w:p>
        </w:tc>
        <w:tc>
          <w:tcPr>
            <w:tcW w:w="633" w:type="pct"/>
            <w:tcBorders>
              <w:lef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,095</w:t>
            </w:r>
            <w:r w:rsidRPr="00102FDA">
              <w:rPr>
                <w:rFonts w:ascii="Arial" w:hAnsi="Arial" w:cs="Arial"/>
                <w:color w:val="000000"/>
                <w:sz w:val="18"/>
                <w:szCs w:val="18"/>
                <w:vertAlign w:val="superscript"/>
              </w:rPr>
              <w:t>*</w:t>
            </w:r>
          </w:p>
        </w:tc>
        <w:tc>
          <w:tcPr>
            <w:tcW w:w="469"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,020</w:t>
            </w:r>
          </w:p>
        </w:tc>
        <w:tc>
          <w:tcPr>
            <w:tcW w:w="445"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654" w:type="pct"/>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,056</w:t>
            </w:r>
          </w:p>
        </w:tc>
        <w:tc>
          <w:tcPr>
            <w:tcW w:w="654" w:type="pct"/>
            <w:tcBorders>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,135</w:t>
            </w:r>
          </w:p>
        </w:tc>
      </w:tr>
      <w:tr w:rsidR="004C7CC0" w:rsidRPr="00102FDA" w:rsidTr="004C7CC0">
        <w:trPr>
          <w:cantSplit/>
          <w:tblHeader/>
        </w:trPr>
        <w:tc>
          <w:tcPr>
            <w:tcW w:w="33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p>
        </w:tc>
        <w:tc>
          <w:tcPr>
            <w:tcW w:w="906" w:type="pct"/>
            <w:tcBorders>
              <w:left w:val="nil"/>
              <w:bottom w:val="single" w:sz="16" w:space="0" w:color="000000"/>
              <w:right w:val="nil"/>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ENRELVAMENTO</w:t>
            </w:r>
          </w:p>
        </w:tc>
        <w:tc>
          <w:tcPr>
            <w:tcW w:w="906" w:type="pct"/>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sidRPr="00102FDA">
              <w:rPr>
                <w:rFonts w:ascii="Arial" w:hAnsi="Arial" w:cs="Arial"/>
                <w:color w:val="000000"/>
                <w:sz w:val="18"/>
                <w:szCs w:val="18"/>
              </w:rPr>
              <w:t>MOBLILIZAÇÃO</w:t>
            </w:r>
          </w:p>
        </w:tc>
        <w:tc>
          <w:tcPr>
            <w:tcW w:w="633" w:type="pct"/>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-,095</w:t>
            </w:r>
            <w:r w:rsidRPr="00102FDA">
              <w:rPr>
                <w:rFonts w:ascii="Arial" w:hAnsi="Arial" w:cs="Arial"/>
                <w:color w:val="000000"/>
                <w:sz w:val="18"/>
                <w:szCs w:val="18"/>
                <w:vertAlign w:val="superscript"/>
              </w:rPr>
              <w:t>*</w:t>
            </w:r>
          </w:p>
        </w:tc>
        <w:tc>
          <w:tcPr>
            <w:tcW w:w="469" w:type="pct"/>
            <w:tcBorders>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,020</w:t>
            </w:r>
          </w:p>
        </w:tc>
        <w:tc>
          <w:tcPr>
            <w:tcW w:w="445" w:type="pct"/>
            <w:tcBorders>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,000</w:t>
            </w:r>
          </w:p>
        </w:tc>
        <w:tc>
          <w:tcPr>
            <w:tcW w:w="654" w:type="pct"/>
            <w:tcBorders>
              <w:bottom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-,135</w:t>
            </w:r>
          </w:p>
        </w:tc>
        <w:tc>
          <w:tcPr>
            <w:tcW w:w="654" w:type="pct"/>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102FDA" w:rsidRDefault="004C7CC0" w:rsidP="004C7CC0">
            <w:pPr>
              <w:tabs>
                <w:tab w:val="left" w:pos="616"/>
              </w:tabs>
              <w:autoSpaceDE w:val="0"/>
              <w:autoSpaceDN w:val="0"/>
              <w:adjustRightInd w:val="0"/>
              <w:jc w:val="right"/>
              <w:rPr>
                <w:rFonts w:ascii="Arial" w:hAnsi="Arial" w:cs="Arial"/>
                <w:color w:val="000000"/>
                <w:sz w:val="18"/>
                <w:szCs w:val="18"/>
              </w:rPr>
            </w:pPr>
            <w:r w:rsidRPr="00102FDA">
              <w:rPr>
                <w:rFonts w:ascii="Arial" w:hAnsi="Arial" w:cs="Arial"/>
                <w:color w:val="000000"/>
                <w:sz w:val="18"/>
                <w:szCs w:val="18"/>
              </w:rPr>
              <w:t>-,056</w:t>
            </w:r>
          </w:p>
        </w:tc>
      </w:tr>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102FDA"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102FDA"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Pr="00102FDA" w:rsidRDefault="004C7CC0" w:rsidP="004C7CC0">
      <w:pPr>
        <w:tabs>
          <w:tab w:val="left" w:pos="616"/>
        </w:tabs>
        <w:autoSpaceDE w:val="0"/>
        <w:autoSpaceDN w:val="0"/>
        <w:adjustRightInd w:val="0"/>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Pr="00897E48" w:rsidRDefault="004C7CC0" w:rsidP="004C7CC0">
      <w:pPr>
        <w:tabs>
          <w:tab w:val="left" w:pos="616"/>
        </w:tabs>
        <w:ind w:left="360"/>
        <w:jc w:val="both"/>
        <w:rPr>
          <w:rStyle w:val="TtulodoLivro"/>
          <w:smallCaps w:val="0"/>
        </w:rPr>
      </w:pPr>
      <w:r>
        <w:rPr>
          <w:rStyle w:val="TtulodoLivro"/>
          <w:smallCaps w:val="0"/>
        </w:rPr>
        <w:t xml:space="preserve">Anexo 10: </w:t>
      </w:r>
      <w:r w:rsidRPr="00897E48">
        <w:rPr>
          <w:rStyle w:val="TtulodoLivro"/>
          <w:smallCaps w:val="0"/>
        </w:rPr>
        <w:t>Análise de variância e comparação múltipla de médias da variável número médio de bagos por cacho.</w:t>
      </w: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35"/>
        <w:gridCol w:w="1490"/>
        <w:gridCol w:w="1074"/>
        <w:gridCol w:w="1490"/>
        <w:gridCol w:w="1088"/>
        <w:gridCol w:w="987"/>
      </w:tblGrid>
      <w:tr w:rsidR="004C7CC0" w:rsidRPr="00E224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897E48" w:rsidRDefault="004C7CC0" w:rsidP="004C7CC0">
            <w:pPr>
              <w:pStyle w:val="PargrafodaLista"/>
              <w:numPr>
                <w:ilvl w:val="0"/>
                <w:numId w:val="11"/>
              </w:numPr>
              <w:tabs>
                <w:tab w:val="left" w:pos="616"/>
              </w:tabs>
              <w:autoSpaceDE w:val="0"/>
              <w:autoSpaceDN w:val="0"/>
              <w:adjustRightInd w:val="0"/>
              <w:jc w:val="center"/>
              <w:rPr>
                <w:rFonts w:ascii="Arial" w:hAnsi="Arial" w:cs="Arial"/>
                <w:color w:val="000000"/>
                <w:sz w:val="18"/>
                <w:szCs w:val="18"/>
              </w:rPr>
            </w:pPr>
            <w:r w:rsidRPr="00897E48">
              <w:rPr>
                <w:rFonts w:ascii="Arial" w:hAnsi="Arial" w:cs="Arial"/>
                <w:b/>
                <w:bCs/>
                <w:color w:val="000000"/>
                <w:sz w:val="18"/>
                <w:szCs w:val="18"/>
              </w:rPr>
              <w:t>ANOVA</w:t>
            </w:r>
          </w:p>
        </w:tc>
      </w:tr>
      <w:tr w:rsidR="004C7CC0" w:rsidRPr="00E224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22496">
              <w:rPr>
                <w:rFonts w:ascii="Arial" w:hAnsi="Arial" w:cs="Arial"/>
                <w:color w:val="000000"/>
                <w:sz w:val="18"/>
                <w:szCs w:val="18"/>
              </w:rPr>
              <w:t>:</w:t>
            </w:r>
            <w:r>
              <w:rPr>
                <w:rFonts w:ascii="Arial" w:hAnsi="Arial" w:cs="Arial"/>
                <w:color w:val="000000"/>
                <w:sz w:val="18"/>
                <w:szCs w:val="18"/>
              </w:rPr>
              <w:t xml:space="preserve"> </w:t>
            </w:r>
            <w:r w:rsidRPr="00E22496">
              <w:rPr>
                <w:rFonts w:ascii="Arial" w:hAnsi="Arial" w:cs="Arial"/>
                <w:color w:val="000000"/>
                <w:sz w:val="18"/>
                <w:szCs w:val="18"/>
              </w:rPr>
              <w:t>nº</w:t>
            </w:r>
            <w:r>
              <w:rPr>
                <w:rFonts w:ascii="Arial" w:hAnsi="Arial" w:cs="Arial"/>
                <w:color w:val="000000"/>
                <w:sz w:val="18"/>
                <w:szCs w:val="18"/>
              </w:rPr>
              <w:t xml:space="preserve"> médio de </w:t>
            </w:r>
            <w:r w:rsidRPr="00E22496">
              <w:rPr>
                <w:rFonts w:ascii="Arial" w:hAnsi="Arial" w:cs="Arial"/>
                <w:color w:val="000000"/>
                <w:sz w:val="18"/>
                <w:szCs w:val="18"/>
              </w:rPr>
              <w:t>bagos</w:t>
            </w:r>
            <w:r>
              <w:rPr>
                <w:rFonts w:ascii="Arial" w:hAnsi="Arial" w:cs="Arial"/>
                <w:color w:val="000000"/>
                <w:sz w:val="18"/>
                <w:szCs w:val="18"/>
              </w:rPr>
              <w:t xml:space="preserve"> por </w:t>
            </w:r>
            <w:r w:rsidRPr="00E22496">
              <w:rPr>
                <w:rFonts w:ascii="Arial" w:hAnsi="Arial" w:cs="Arial"/>
                <w:color w:val="000000"/>
                <w:sz w:val="18"/>
                <w:szCs w:val="18"/>
              </w:rPr>
              <w:t>cacho</w:t>
            </w:r>
          </w:p>
        </w:tc>
      </w:tr>
      <w:tr w:rsidR="004C7CC0" w:rsidRPr="00E22496" w:rsidTr="004C7CC0">
        <w:trPr>
          <w:cantSplit/>
          <w:tblHeader/>
        </w:trPr>
        <w:tc>
          <w:tcPr>
            <w:tcW w:w="1422"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870"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3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7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E22496" w:rsidTr="004C7CC0">
        <w:trPr>
          <w:cantSplit/>
          <w:tblHeader/>
        </w:trPr>
        <w:tc>
          <w:tcPr>
            <w:tcW w:w="1422"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70"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76496,640</w:t>
            </w:r>
            <w:r w:rsidRPr="00E22496">
              <w:rPr>
                <w:rFonts w:ascii="Arial" w:hAnsi="Arial" w:cs="Arial"/>
                <w:color w:val="000000"/>
                <w:sz w:val="18"/>
                <w:szCs w:val="18"/>
                <w:vertAlign w:val="superscript"/>
              </w:rPr>
              <w:t>a</w:t>
            </w:r>
          </w:p>
        </w:tc>
        <w:tc>
          <w:tcPr>
            <w:tcW w:w="627" w:type="pct"/>
            <w:tcBorders>
              <w:top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11</w:t>
            </w:r>
          </w:p>
        </w:tc>
        <w:tc>
          <w:tcPr>
            <w:tcW w:w="870" w:type="pct"/>
            <w:tcBorders>
              <w:top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6954,240</w:t>
            </w:r>
          </w:p>
        </w:tc>
        <w:tc>
          <w:tcPr>
            <w:tcW w:w="635" w:type="pct"/>
            <w:tcBorders>
              <w:top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3,924</w:t>
            </w:r>
          </w:p>
        </w:tc>
        <w:tc>
          <w:tcPr>
            <w:tcW w:w="576" w:type="pct"/>
            <w:tcBorders>
              <w:top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,000</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8039337,204</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8039337,204</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4536,418</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,000</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COBERTO</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14727,124</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14727,124</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8,310</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,004</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CARGA</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17,648</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17,648</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,010</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,921</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REGA</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20612,260</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10306,130</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5,816</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,003</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COBERTO * CARGA</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6521,011</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6521,011</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3,680</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,056</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COBERTO * REGA</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25930,802</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12965,401</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7,316</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,001</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CARGA * REGA</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8888,825</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4444,412</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2,508</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,083</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COBERTO * CARGA * REGA</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544,785</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272,392</w:t>
            </w:r>
          </w:p>
        </w:tc>
        <w:tc>
          <w:tcPr>
            <w:tcW w:w="635"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,154</w:t>
            </w:r>
          </w:p>
        </w:tc>
        <w:tc>
          <w:tcPr>
            <w:tcW w:w="576"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,858</w:t>
            </w: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671655,232</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379</w:t>
            </w:r>
          </w:p>
        </w:tc>
        <w:tc>
          <w:tcPr>
            <w:tcW w:w="870"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1772,177</w:t>
            </w:r>
          </w:p>
        </w:tc>
        <w:tc>
          <w:tcPr>
            <w:tcW w:w="635" w:type="pct"/>
            <w:tcBorders>
              <w:top w:val="nil"/>
              <w:bottom w:val="nil"/>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c>
          <w:tcPr>
            <w:tcW w:w="576" w:type="pct"/>
            <w:tcBorders>
              <w:top w:val="nil"/>
              <w:bottom w:val="nil"/>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r>
      <w:tr w:rsidR="004C7CC0" w:rsidRPr="00E22496" w:rsidTr="004C7CC0">
        <w:trPr>
          <w:cantSplit/>
          <w:tblHeader/>
        </w:trPr>
        <w:tc>
          <w:tcPr>
            <w:tcW w:w="142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Total</w:t>
            </w:r>
          </w:p>
        </w:tc>
        <w:tc>
          <w:tcPr>
            <w:tcW w:w="870" w:type="pct"/>
            <w:tcBorders>
              <w:top w:val="nil"/>
              <w:left w:val="single" w:sz="16" w:space="0" w:color="000000"/>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8975018,000</w:t>
            </w:r>
          </w:p>
        </w:tc>
        <w:tc>
          <w:tcPr>
            <w:tcW w:w="627" w:type="pct"/>
            <w:tcBorders>
              <w:top w:val="nil"/>
              <w:bottom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391</w:t>
            </w:r>
          </w:p>
        </w:tc>
        <w:tc>
          <w:tcPr>
            <w:tcW w:w="870" w:type="pct"/>
            <w:tcBorders>
              <w:top w:val="nil"/>
              <w:bottom w:val="nil"/>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c>
          <w:tcPr>
            <w:tcW w:w="635" w:type="pct"/>
            <w:tcBorders>
              <w:top w:val="nil"/>
              <w:bottom w:val="nil"/>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c>
          <w:tcPr>
            <w:tcW w:w="576" w:type="pct"/>
            <w:tcBorders>
              <w:top w:val="nil"/>
              <w:bottom w:val="nil"/>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r>
      <w:tr w:rsidR="004C7CC0" w:rsidRPr="00E22496" w:rsidTr="004C7CC0">
        <w:trPr>
          <w:cantSplit/>
          <w:tblHeader/>
        </w:trPr>
        <w:tc>
          <w:tcPr>
            <w:tcW w:w="1422"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70"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748151,872</w:t>
            </w:r>
          </w:p>
        </w:tc>
        <w:tc>
          <w:tcPr>
            <w:tcW w:w="627" w:type="pct"/>
            <w:tcBorders>
              <w:top w:val="nil"/>
              <w:bottom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390</w:t>
            </w:r>
          </w:p>
        </w:tc>
        <w:tc>
          <w:tcPr>
            <w:tcW w:w="870" w:type="pct"/>
            <w:tcBorders>
              <w:top w:val="nil"/>
              <w:bottom w:val="single" w:sz="16" w:space="0" w:color="000000"/>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c>
          <w:tcPr>
            <w:tcW w:w="635" w:type="pct"/>
            <w:tcBorders>
              <w:top w:val="nil"/>
              <w:bottom w:val="single" w:sz="16" w:space="0" w:color="000000"/>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c>
          <w:tcPr>
            <w:tcW w:w="576" w:type="pct"/>
            <w:tcBorders>
              <w:top w:val="nil"/>
              <w:bottom w:val="single" w:sz="16" w:space="0" w:color="000000"/>
            </w:tcBorders>
            <w:shd w:val="clear" w:color="auto" w:fill="FFFFFF"/>
            <w:tcMar>
              <w:top w:w="30" w:type="dxa"/>
              <w:left w:w="30" w:type="dxa"/>
              <w:bottom w:w="30" w:type="dxa"/>
              <w:right w:w="30" w:type="dxa"/>
            </w:tcMar>
            <w:vAlign w:val="center"/>
          </w:tcPr>
          <w:p w:rsidR="004C7CC0" w:rsidRPr="00E22496" w:rsidRDefault="004C7CC0" w:rsidP="004C7CC0">
            <w:pPr>
              <w:tabs>
                <w:tab w:val="left" w:pos="616"/>
              </w:tabs>
              <w:autoSpaceDE w:val="0"/>
              <w:autoSpaceDN w:val="0"/>
              <w:adjustRightInd w:val="0"/>
              <w:jc w:val="center"/>
            </w:pPr>
          </w:p>
        </w:tc>
      </w:tr>
      <w:tr w:rsidR="004C7CC0" w:rsidRPr="00E22496"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r>
      <w:tr w:rsidR="004C7CC0" w:rsidRPr="00E22496"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r>
    </w:tbl>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E22496"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71"/>
        <w:gridCol w:w="1552"/>
        <w:gridCol w:w="1552"/>
        <w:gridCol w:w="1084"/>
        <w:gridCol w:w="803"/>
        <w:gridCol w:w="762"/>
        <w:gridCol w:w="1120"/>
        <w:gridCol w:w="1120"/>
      </w:tblGrid>
      <w:tr w:rsidR="004C7CC0" w:rsidRPr="00E22496"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897E48" w:rsidRDefault="004C7CC0" w:rsidP="004C7CC0">
            <w:pPr>
              <w:pStyle w:val="PargrafodaLista"/>
              <w:numPr>
                <w:ilvl w:val="0"/>
                <w:numId w:val="11"/>
              </w:numPr>
              <w:tabs>
                <w:tab w:val="left" w:pos="616"/>
              </w:tabs>
              <w:autoSpaceDE w:val="0"/>
              <w:autoSpaceDN w:val="0"/>
              <w:adjustRightInd w:val="0"/>
              <w:jc w:val="center"/>
              <w:rPr>
                <w:rFonts w:ascii="Arial" w:hAnsi="Arial" w:cs="Arial"/>
                <w:color w:val="000000"/>
                <w:sz w:val="18"/>
                <w:szCs w:val="18"/>
              </w:rPr>
            </w:pPr>
            <w:r w:rsidRPr="00897E48">
              <w:rPr>
                <w:rFonts w:ascii="Arial" w:hAnsi="Arial" w:cs="Arial"/>
                <w:b/>
                <w:bCs/>
                <w:color w:val="000000"/>
                <w:sz w:val="18"/>
                <w:szCs w:val="18"/>
              </w:rPr>
              <w:t>Comparação múltipla de médias</w:t>
            </w:r>
          </w:p>
        </w:tc>
      </w:tr>
      <w:tr w:rsidR="004C7CC0" w:rsidRPr="00E22496"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22496">
              <w:rPr>
                <w:rFonts w:ascii="Arial" w:hAnsi="Arial" w:cs="Arial"/>
                <w:color w:val="000000"/>
                <w:sz w:val="18"/>
                <w:szCs w:val="18"/>
              </w:rPr>
              <w:t>:</w:t>
            </w:r>
            <w:r>
              <w:rPr>
                <w:rFonts w:ascii="Arial" w:hAnsi="Arial" w:cs="Arial"/>
                <w:color w:val="000000"/>
                <w:sz w:val="18"/>
                <w:szCs w:val="18"/>
              </w:rPr>
              <w:t xml:space="preserve"> </w:t>
            </w:r>
            <w:r w:rsidRPr="00E22496">
              <w:rPr>
                <w:rFonts w:ascii="Arial" w:hAnsi="Arial" w:cs="Arial"/>
                <w:color w:val="000000"/>
                <w:sz w:val="18"/>
                <w:szCs w:val="18"/>
              </w:rPr>
              <w:t>nº</w:t>
            </w:r>
            <w:r>
              <w:rPr>
                <w:rFonts w:ascii="Arial" w:hAnsi="Arial" w:cs="Arial"/>
                <w:color w:val="000000"/>
                <w:sz w:val="18"/>
                <w:szCs w:val="18"/>
              </w:rPr>
              <w:t xml:space="preserve"> médio de </w:t>
            </w:r>
            <w:r w:rsidRPr="00E22496">
              <w:rPr>
                <w:rFonts w:ascii="Arial" w:hAnsi="Arial" w:cs="Arial"/>
                <w:color w:val="000000"/>
                <w:sz w:val="18"/>
                <w:szCs w:val="18"/>
              </w:rPr>
              <w:t>bagos</w:t>
            </w:r>
            <w:r>
              <w:rPr>
                <w:rFonts w:ascii="Arial" w:hAnsi="Arial" w:cs="Arial"/>
                <w:color w:val="000000"/>
                <w:sz w:val="18"/>
                <w:szCs w:val="18"/>
              </w:rPr>
              <w:t xml:space="preserve"> por </w:t>
            </w:r>
            <w:r w:rsidRPr="00E22496">
              <w:rPr>
                <w:rFonts w:ascii="Arial" w:hAnsi="Arial" w:cs="Arial"/>
                <w:color w:val="000000"/>
                <w:sz w:val="18"/>
                <w:szCs w:val="18"/>
              </w:rPr>
              <w:t>cacho</w:t>
            </w:r>
          </w:p>
        </w:tc>
      </w:tr>
      <w:tr w:rsidR="004C7CC0" w:rsidRPr="00E22496" w:rsidTr="004C7CC0">
        <w:trPr>
          <w:cantSplit/>
          <w:tblHeader/>
        </w:trPr>
        <w:tc>
          <w:tcPr>
            <w:tcW w:w="333"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REGA</w:t>
            </w:r>
          </w:p>
        </w:tc>
        <w:tc>
          <w:tcPr>
            <w:tcW w:w="906"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(I) COBERTO</w:t>
            </w:r>
          </w:p>
        </w:tc>
        <w:tc>
          <w:tcPr>
            <w:tcW w:w="906"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(J) COBERTO</w:t>
            </w:r>
          </w:p>
        </w:tc>
        <w:tc>
          <w:tcPr>
            <w:tcW w:w="633"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469"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445"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308"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E22496" w:rsidTr="004C7CC0">
        <w:trPr>
          <w:cantSplit/>
          <w:tblHeader/>
        </w:trPr>
        <w:tc>
          <w:tcPr>
            <w:tcW w:w="333"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906"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906"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633"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469"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445"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654" w:type="pct"/>
            <w:tcBorders>
              <w:bottom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65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102FDA"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E22496" w:rsidTr="004C7CC0">
        <w:trPr>
          <w:cantSplit/>
          <w:tblHeader/>
        </w:trPr>
        <w:tc>
          <w:tcPr>
            <w:tcW w:w="333"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S</w:t>
            </w:r>
          </w:p>
        </w:tc>
        <w:tc>
          <w:tcPr>
            <w:tcW w:w="906" w:type="pct"/>
            <w:tcBorders>
              <w:top w:val="single" w:sz="16" w:space="0" w:color="000000"/>
              <w:left w:val="nil"/>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MOBLILIZAÇÃO</w:t>
            </w:r>
          </w:p>
        </w:tc>
        <w:tc>
          <w:tcPr>
            <w:tcW w:w="906" w:type="pct"/>
            <w:tcBorders>
              <w:top w:val="single" w:sz="16" w:space="0" w:color="000000"/>
              <w:left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ENRELVAMENTO</w:t>
            </w:r>
          </w:p>
        </w:tc>
        <w:tc>
          <w:tcPr>
            <w:tcW w:w="633" w:type="pct"/>
            <w:tcBorders>
              <w:top w:val="single" w:sz="16" w:space="0" w:color="000000"/>
              <w:lef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21,505</w:t>
            </w:r>
            <w:r w:rsidRPr="00E22496">
              <w:rPr>
                <w:rFonts w:ascii="Arial" w:hAnsi="Arial" w:cs="Arial"/>
                <w:color w:val="000000"/>
                <w:sz w:val="18"/>
                <w:szCs w:val="18"/>
                <w:vertAlign w:val="superscript"/>
              </w:rPr>
              <w:t>*</w:t>
            </w:r>
          </w:p>
        </w:tc>
        <w:tc>
          <w:tcPr>
            <w:tcW w:w="469" w:type="pct"/>
            <w:tcBorders>
              <w:top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7,400</w:t>
            </w:r>
          </w:p>
        </w:tc>
        <w:tc>
          <w:tcPr>
            <w:tcW w:w="445" w:type="pct"/>
            <w:tcBorders>
              <w:top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,004</w:t>
            </w:r>
          </w:p>
        </w:tc>
        <w:tc>
          <w:tcPr>
            <w:tcW w:w="654" w:type="pct"/>
            <w:tcBorders>
              <w:top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6,954</w:t>
            </w:r>
          </w:p>
        </w:tc>
        <w:tc>
          <w:tcPr>
            <w:tcW w:w="654" w:type="pct"/>
            <w:tcBorders>
              <w:top w:val="single" w:sz="16" w:space="0" w:color="000000"/>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36,056</w:t>
            </w:r>
          </w:p>
        </w:tc>
      </w:tr>
      <w:tr w:rsidR="004C7CC0" w:rsidRPr="00E22496" w:rsidTr="004C7CC0">
        <w:trPr>
          <w:cantSplit/>
          <w:tblHeader/>
        </w:trPr>
        <w:tc>
          <w:tcPr>
            <w:tcW w:w="33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906" w:type="pct"/>
            <w:tcBorders>
              <w:left w:val="nil"/>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ENRELVAMENTO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MOBLILIZAÇÃO</w:t>
            </w:r>
          </w:p>
        </w:tc>
        <w:tc>
          <w:tcPr>
            <w:tcW w:w="633" w:type="pct"/>
            <w:tcBorders>
              <w:lef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-21,505</w:t>
            </w:r>
            <w:r w:rsidRPr="00E22496">
              <w:rPr>
                <w:rFonts w:ascii="Arial" w:hAnsi="Arial" w:cs="Arial"/>
                <w:color w:val="000000"/>
                <w:sz w:val="18"/>
                <w:szCs w:val="18"/>
                <w:vertAlign w:val="superscript"/>
              </w:rPr>
              <w:t>*</w:t>
            </w:r>
          </w:p>
        </w:tc>
        <w:tc>
          <w:tcPr>
            <w:tcW w:w="469"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7,400</w:t>
            </w:r>
          </w:p>
        </w:tc>
        <w:tc>
          <w:tcPr>
            <w:tcW w:w="445"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,004</w:t>
            </w:r>
          </w:p>
        </w:tc>
        <w:tc>
          <w:tcPr>
            <w:tcW w:w="654"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-36,056</w:t>
            </w:r>
          </w:p>
        </w:tc>
        <w:tc>
          <w:tcPr>
            <w:tcW w:w="654" w:type="pct"/>
            <w:tcBorders>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-6,954</w:t>
            </w:r>
          </w:p>
        </w:tc>
      </w:tr>
      <w:tr w:rsidR="004C7CC0" w:rsidRPr="00E22496" w:rsidTr="004C7CC0">
        <w:trPr>
          <w:cantSplit/>
          <w:tblHeader/>
        </w:trPr>
        <w:tc>
          <w:tcPr>
            <w:tcW w:w="333" w:type="pct"/>
            <w:vMerge w:val="restart"/>
            <w:tcBorders>
              <w:left w:val="single" w:sz="16" w:space="0" w:color="000000"/>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R1</w:t>
            </w:r>
          </w:p>
        </w:tc>
        <w:tc>
          <w:tcPr>
            <w:tcW w:w="906" w:type="pct"/>
            <w:tcBorders>
              <w:left w:val="nil"/>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MOBLILIZAÇÃO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ENRELVAMENTO</w:t>
            </w:r>
          </w:p>
        </w:tc>
        <w:tc>
          <w:tcPr>
            <w:tcW w:w="633" w:type="pct"/>
            <w:tcBorders>
              <w:lef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-10,804</w:t>
            </w:r>
          </w:p>
        </w:tc>
        <w:tc>
          <w:tcPr>
            <w:tcW w:w="469"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7,518</w:t>
            </w:r>
          </w:p>
        </w:tc>
        <w:tc>
          <w:tcPr>
            <w:tcW w:w="445"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,152</w:t>
            </w:r>
          </w:p>
        </w:tc>
        <w:tc>
          <w:tcPr>
            <w:tcW w:w="654"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-25,587</w:t>
            </w:r>
          </w:p>
        </w:tc>
        <w:tc>
          <w:tcPr>
            <w:tcW w:w="654" w:type="pct"/>
            <w:tcBorders>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3,979</w:t>
            </w:r>
          </w:p>
        </w:tc>
      </w:tr>
      <w:tr w:rsidR="004C7CC0" w:rsidRPr="00E22496" w:rsidTr="004C7CC0">
        <w:trPr>
          <w:cantSplit/>
          <w:tblHeader/>
        </w:trPr>
        <w:tc>
          <w:tcPr>
            <w:tcW w:w="333" w:type="pct"/>
            <w:vMerge/>
            <w:tcBorders>
              <w:left w:val="single" w:sz="16" w:space="0" w:color="000000"/>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906" w:type="pct"/>
            <w:tcBorders>
              <w:left w:val="nil"/>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ENRELVAMENTO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MOBLILIZAÇÃO</w:t>
            </w:r>
          </w:p>
        </w:tc>
        <w:tc>
          <w:tcPr>
            <w:tcW w:w="633" w:type="pct"/>
            <w:tcBorders>
              <w:lef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10,804</w:t>
            </w:r>
          </w:p>
        </w:tc>
        <w:tc>
          <w:tcPr>
            <w:tcW w:w="469"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7,518</w:t>
            </w:r>
          </w:p>
        </w:tc>
        <w:tc>
          <w:tcPr>
            <w:tcW w:w="445"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,152</w:t>
            </w:r>
          </w:p>
        </w:tc>
        <w:tc>
          <w:tcPr>
            <w:tcW w:w="654"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-3,979</w:t>
            </w:r>
          </w:p>
        </w:tc>
        <w:tc>
          <w:tcPr>
            <w:tcW w:w="654" w:type="pct"/>
            <w:tcBorders>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25,587</w:t>
            </w:r>
          </w:p>
        </w:tc>
      </w:tr>
      <w:tr w:rsidR="004C7CC0" w:rsidRPr="00E22496" w:rsidTr="004C7CC0">
        <w:trPr>
          <w:cantSplit/>
          <w:tblHeader/>
        </w:trPr>
        <w:tc>
          <w:tcPr>
            <w:tcW w:w="333"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R2</w:t>
            </w:r>
          </w:p>
        </w:tc>
        <w:tc>
          <w:tcPr>
            <w:tcW w:w="906" w:type="pct"/>
            <w:tcBorders>
              <w:left w:val="nil"/>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MOBLILIZAÇÃO</w:t>
            </w:r>
          </w:p>
        </w:tc>
        <w:tc>
          <w:tcPr>
            <w:tcW w:w="906" w:type="pct"/>
            <w:tcBorders>
              <w:left w:val="nil"/>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ENRELVAMENTO</w:t>
            </w:r>
          </w:p>
        </w:tc>
        <w:tc>
          <w:tcPr>
            <w:tcW w:w="633" w:type="pct"/>
            <w:tcBorders>
              <w:lef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26,563</w:t>
            </w:r>
            <w:r w:rsidRPr="00E22496">
              <w:rPr>
                <w:rFonts w:ascii="Arial" w:hAnsi="Arial" w:cs="Arial"/>
                <w:color w:val="000000"/>
                <w:sz w:val="18"/>
                <w:szCs w:val="18"/>
                <w:vertAlign w:val="superscript"/>
              </w:rPr>
              <w:t>*</w:t>
            </w:r>
          </w:p>
        </w:tc>
        <w:tc>
          <w:tcPr>
            <w:tcW w:w="469"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7,470</w:t>
            </w:r>
          </w:p>
        </w:tc>
        <w:tc>
          <w:tcPr>
            <w:tcW w:w="445"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,000</w:t>
            </w:r>
          </w:p>
        </w:tc>
        <w:tc>
          <w:tcPr>
            <w:tcW w:w="654" w:type="pct"/>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11,875</w:t>
            </w:r>
          </w:p>
        </w:tc>
        <w:tc>
          <w:tcPr>
            <w:tcW w:w="654" w:type="pct"/>
            <w:tcBorders>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41,251</w:t>
            </w:r>
          </w:p>
        </w:tc>
      </w:tr>
      <w:tr w:rsidR="004C7CC0" w:rsidRPr="00E22496" w:rsidTr="004C7CC0">
        <w:trPr>
          <w:cantSplit/>
          <w:tblHeader/>
        </w:trPr>
        <w:tc>
          <w:tcPr>
            <w:tcW w:w="333"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p>
        </w:tc>
        <w:tc>
          <w:tcPr>
            <w:tcW w:w="906" w:type="pct"/>
            <w:tcBorders>
              <w:left w:val="nil"/>
              <w:bottom w:val="single" w:sz="16" w:space="0" w:color="000000"/>
              <w:right w:val="nil"/>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ENRELVAMENTO</w:t>
            </w:r>
          </w:p>
        </w:tc>
        <w:tc>
          <w:tcPr>
            <w:tcW w:w="906" w:type="pct"/>
            <w:tcBorders>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sidRPr="00E22496">
              <w:rPr>
                <w:rFonts w:ascii="Arial" w:hAnsi="Arial" w:cs="Arial"/>
                <w:color w:val="000000"/>
                <w:sz w:val="18"/>
                <w:szCs w:val="18"/>
              </w:rPr>
              <w:t>MOBLILIZAÇÃO</w:t>
            </w:r>
          </w:p>
        </w:tc>
        <w:tc>
          <w:tcPr>
            <w:tcW w:w="633" w:type="pct"/>
            <w:tcBorders>
              <w:left w:val="single" w:sz="16" w:space="0" w:color="000000"/>
              <w:bottom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-26,563</w:t>
            </w:r>
            <w:r w:rsidRPr="00E22496">
              <w:rPr>
                <w:rFonts w:ascii="Arial" w:hAnsi="Arial" w:cs="Arial"/>
                <w:color w:val="000000"/>
                <w:sz w:val="18"/>
                <w:szCs w:val="18"/>
                <w:vertAlign w:val="superscript"/>
              </w:rPr>
              <w:t>*</w:t>
            </w:r>
          </w:p>
        </w:tc>
        <w:tc>
          <w:tcPr>
            <w:tcW w:w="469" w:type="pct"/>
            <w:tcBorders>
              <w:bottom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7,470</w:t>
            </w:r>
          </w:p>
        </w:tc>
        <w:tc>
          <w:tcPr>
            <w:tcW w:w="445" w:type="pct"/>
            <w:tcBorders>
              <w:bottom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,000</w:t>
            </w:r>
          </w:p>
        </w:tc>
        <w:tc>
          <w:tcPr>
            <w:tcW w:w="654" w:type="pct"/>
            <w:tcBorders>
              <w:bottom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-41,251</w:t>
            </w:r>
          </w:p>
        </w:tc>
        <w:tc>
          <w:tcPr>
            <w:tcW w:w="654" w:type="pct"/>
            <w:tcBorders>
              <w:bottom w:val="single" w:sz="16" w:space="0" w:color="000000"/>
              <w:right w:val="single" w:sz="16" w:space="0" w:color="000000"/>
            </w:tcBorders>
            <w:shd w:val="clear" w:color="auto" w:fill="FFFFFF"/>
            <w:tcMar>
              <w:top w:w="30" w:type="dxa"/>
              <w:left w:w="30" w:type="dxa"/>
              <w:bottom w:w="30" w:type="dxa"/>
              <w:right w:w="30" w:type="dxa"/>
            </w:tcMar>
          </w:tcPr>
          <w:p w:rsidR="004C7CC0" w:rsidRPr="00E22496" w:rsidRDefault="004C7CC0" w:rsidP="004C7CC0">
            <w:pPr>
              <w:tabs>
                <w:tab w:val="left" w:pos="616"/>
              </w:tabs>
              <w:autoSpaceDE w:val="0"/>
              <w:autoSpaceDN w:val="0"/>
              <w:adjustRightInd w:val="0"/>
              <w:jc w:val="right"/>
              <w:rPr>
                <w:rFonts w:ascii="Arial" w:hAnsi="Arial" w:cs="Arial"/>
                <w:color w:val="000000"/>
                <w:sz w:val="18"/>
                <w:szCs w:val="18"/>
              </w:rPr>
            </w:pPr>
            <w:r w:rsidRPr="00E22496">
              <w:rPr>
                <w:rFonts w:ascii="Arial" w:hAnsi="Arial" w:cs="Arial"/>
                <w:color w:val="000000"/>
                <w:sz w:val="18"/>
                <w:szCs w:val="18"/>
              </w:rPr>
              <w:t>-11,875</w:t>
            </w:r>
          </w:p>
        </w:tc>
      </w:tr>
      <w:tr w:rsidR="004C7CC0" w:rsidRPr="00E22496"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E22496"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E22496"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Pr="00E22496"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630711"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560"/>
        <w:gridCol w:w="646"/>
        <w:gridCol w:w="646"/>
        <w:gridCol w:w="1291"/>
        <w:gridCol w:w="942"/>
        <w:gridCol w:w="898"/>
        <w:gridCol w:w="1291"/>
        <w:gridCol w:w="1290"/>
      </w:tblGrid>
      <w:tr w:rsidR="004C7CC0" w:rsidRPr="00630711"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center"/>
          </w:tcPr>
          <w:p w:rsidR="004C7CC0" w:rsidRPr="00897E48" w:rsidRDefault="004C7CC0" w:rsidP="004C7CC0">
            <w:pPr>
              <w:pStyle w:val="PargrafodaLista"/>
              <w:numPr>
                <w:ilvl w:val="0"/>
                <w:numId w:val="11"/>
              </w:numPr>
              <w:tabs>
                <w:tab w:val="left" w:pos="616"/>
              </w:tabs>
              <w:autoSpaceDE w:val="0"/>
              <w:autoSpaceDN w:val="0"/>
              <w:adjustRightInd w:val="0"/>
              <w:jc w:val="center"/>
              <w:rPr>
                <w:rFonts w:ascii="Arial" w:hAnsi="Arial" w:cs="Arial"/>
                <w:color w:val="000000"/>
                <w:sz w:val="18"/>
                <w:szCs w:val="18"/>
              </w:rPr>
            </w:pPr>
            <w:r w:rsidRPr="00897E48">
              <w:rPr>
                <w:rFonts w:ascii="Arial" w:hAnsi="Arial" w:cs="Arial"/>
                <w:b/>
                <w:bCs/>
                <w:color w:val="000000"/>
                <w:sz w:val="18"/>
                <w:szCs w:val="18"/>
              </w:rPr>
              <w:t>Comparação múltipla de médias</w:t>
            </w:r>
          </w:p>
        </w:tc>
      </w:tr>
      <w:tr w:rsidR="004C7CC0" w:rsidRPr="00630711"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22496">
              <w:rPr>
                <w:rFonts w:ascii="Arial" w:hAnsi="Arial" w:cs="Arial"/>
                <w:color w:val="000000"/>
                <w:sz w:val="18"/>
                <w:szCs w:val="18"/>
              </w:rPr>
              <w:t>:</w:t>
            </w:r>
            <w:r>
              <w:rPr>
                <w:rFonts w:ascii="Arial" w:hAnsi="Arial" w:cs="Arial"/>
                <w:color w:val="000000"/>
                <w:sz w:val="18"/>
                <w:szCs w:val="18"/>
              </w:rPr>
              <w:t xml:space="preserve"> </w:t>
            </w:r>
            <w:r w:rsidRPr="00E22496">
              <w:rPr>
                <w:rFonts w:ascii="Arial" w:hAnsi="Arial" w:cs="Arial"/>
                <w:color w:val="000000"/>
                <w:sz w:val="18"/>
                <w:szCs w:val="18"/>
              </w:rPr>
              <w:t>nº</w:t>
            </w:r>
            <w:r>
              <w:rPr>
                <w:rFonts w:ascii="Arial" w:hAnsi="Arial" w:cs="Arial"/>
                <w:color w:val="000000"/>
                <w:sz w:val="18"/>
                <w:szCs w:val="18"/>
              </w:rPr>
              <w:t xml:space="preserve"> médio de </w:t>
            </w:r>
            <w:r w:rsidRPr="00E22496">
              <w:rPr>
                <w:rFonts w:ascii="Arial" w:hAnsi="Arial" w:cs="Arial"/>
                <w:color w:val="000000"/>
                <w:sz w:val="18"/>
                <w:szCs w:val="18"/>
              </w:rPr>
              <w:t>bagos</w:t>
            </w:r>
            <w:r>
              <w:rPr>
                <w:rFonts w:ascii="Arial" w:hAnsi="Arial" w:cs="Arial"/>
                <w:color w:val="000000"/>
                <w:sz w:val="18"/>
                <w:szCs w:val="18"/>
              </w:rPr>
              <w:t xml:space="preserve"> por </w:t>
            </w:r>
            <w:r w:rsidRPr="00E22496">
              <w:rPr>
                <w:rFonts w:ascii="Arial" w:hAnsi="Arial" w:cs="Arial"/>
                <w:color w:val="000000"/>
                <w:sz w:val="18"/>
                <w:szCs w:val="18"/>
              </w:rPr>
              <w:t>cacho</w:t>
            </w:r>
          </w:p>
        </w:tc>
      </w:tr>
      <w:tr w:rsidR="004C7CC0" w:rsidRPr="00630711" w:rsidTr="004C7CC0">
        <w:trPr>
          <w:cantSplit/>
          <w:tblHeader/>
        </w:trPr>
        <w:tc>
          <w:tcPr>
            <w:tcW w:w="911"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COBERTO</w:t>
            </w:r>
          </w:p>
        </w:tc>
        <w:tc>
          <w:tcPr>
            <w:tcW w:w="377" w:type="pct"/>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(I) REGA</w:t>
            </w:r>
          </w:p>
        </w:tc>
        <w:tc>
          <w:tcPr>
            <w:tcW w:w="377" w:type="pct"/>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(J) REGA</w:t>
            </w:r>
          </w:p>
        </w:tc>
        <w:tc>
          <w:tcPr>
            <w:tcW w:w="75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Diferença de médias</w:t>
            </w:r>
            <w:r w:rsidRPr="00B61600">
              <w:rPr>
                <w:rFonts w:ascii="Arial" w:hAnsi="Arial" w:cs="Arial"/>
                <w:color w:val="000000"/>
                <w:sz w:val="18"/>
                <w:szCs w:val="18"/>
              </w:rPr>
              <w:t xml:space="preserve"> (I-J)</w:t>
            </w:r>
          </w:p>
        </w:tc>
        <w:tc>
          <w:tcPr>
            <w:tcW w:w="550"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524"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B61600">
              <w:rPr>
                <w:rFonts w:ascii="Arial" w:hAnsi="Arial" w:cs="Arial"/>
                <w:color w:val="000000"/>
                <w:sz w:val="18"/>
                <w:szCs w:val="18"/>
              </w:rPr>
              <w:t>Sig.</w:t>
            </w:r>
            <w:r w:rsidRPr="00B61600">
              <w:rPr>
                <w:rFonts w:ascii="Arial" w:hAnsi="Arial" w:cs="Arial"/>
                <w:color w:val="000000"/>
                <w:sz w:val="18"/>
                <w:szCs w:val="18"/>
                <w:vertAlign w:val="superscript"/>
              </w:rPr>
              <w:t>a</w:t>
            </w:r>
            <w:proofErr w:type="spellEnd"/>
          </w:p>
        </w:tc>
        <w:tc>
          <w:tcPr>
            <w:tcW w:w="1507"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B61600" w:rsidRDefault="004C7CC0" w:rsidP="004C7CC0">
            <w:pPr>
              <w:tabs>
                <w:tab w:val="left" w:pos="616"/>
              </w:tabs>
              <w:autoSpaceDE w:val="0"/>
              <w:autoSpaceDN w:val="0"/>
              <w:adjustRightInd w:val="0"/>
              <w:jc w:val="center"/>
              <w:rPr>
                <w:rFonts w:ascii="Arial" w:hAnsi="Arial" w:cs="Arial"/>
                <w:color w:val="000000"/>
                <w:sz w:val="18"/>
                <w:szCs w:val="18"/>
              </w:rPr>
            </w:pPr>
            <w:r w:rsidRPr="00B61600">
              <w:rPr>
                <w:rFonts w:ascii="Arial" w:hAnsi="Arial" w:cs="Arial"/>
                <w:color w:val="000000"/>
                <w:sz w:val="18"/>
                <w:szCs w:val="18"/>
              </w:rPr>
              <w:t xml:space="preserve">95% </w:t>
            </w:r>
            <w:r>
              <w:rPr>
                <w:rFonts w:ascii="Arial" w:hAnsi="Arial" w:cs="Arial"/>
                <w:color w:val="000000"/>
                <w:sz w:val="18"/>
                <w:szCs w:val="18"/>
              </w:rPr>
              <w:t xml:space="preserve">Intervalo de confiança para a </w:t>
            </w:r>
            <w:proofErr w:type="spellStart"/>
            <w:r>
              <w:rPr>
                <w:rFonts w:ascii="Arial" w:hAnsi="Arial" w:cs="Arial"/>
                <w:color w:val="000000"/>
                <w:sz w:val="18"/>
                <w:szCs w:val="18"/>
              </w:rPr>
              <w:t>diferença</w:t>
            </w:r>
            <w:r w:rsidRPr="00B61600">
              <w:rPr>
                <w:rFonts w:ascii="Arial" w:hAnsi="Arial" w:cs="Arial"/>
                <w:color w:val="000000"/>
                <w:sz w:val="18"/>
                <w:szCs w:val="18"/>
                <w:vertAlign w:val="superscript"/>
              </w:rPr>
              <w:t>a</w:t>
            </w:r>
            <w:proofErr w:type="spellEnd"/>
          </w:p>
        </w:tc>
      </w:tr>
      <w:tr w:rsidR="004C7CC0" w:rsidRPr="00630711" w:rsidTr="004C7CC0">
        <w:trPr>
          <w:cantSplit/>
          <w:tblHeader/>
        </w:trPr>
        <w:tc>
          <w:tcPr>
            <w:tcW w:w="91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75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550"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524"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754" w:type="pct"/>
            <w:tcBorders>
              <w:bottom w:val="single" w:sz="16" w:space="0" w:color="000000"/>
            </w:tcBorders>
            <w:shd w:val="clear" w:color="auto" w:fill="FFFFFF"/>
            <w:tcMar>
              <w:top w:w="30" w:type="dxa"/>
              <w:left w:w="30" w:type="dxa"/>
              <w:bottom w:w="30" w:type="dxa"/>
              <w:right w:w="30" w:type="dxa"/>
            </w:tcMar>
            <w:vAlign w:val="bottom"/>
          </w:tcPr>
          <w:p w:rsidR="004C7CC0" w:rsidRPr="0063071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753"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22496"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630711" w:rsidTr="004C7CC0">
        <w:trPr>
          <w:cantSplit/>
          <w:tblHeader/>
        </w:trPr>
        <w:tc>
          <w:tcPr>
            <w:tcW w:w="911"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MOBLILIZAÇÃO</w:t>
            </w:r>
          </w:p>
        </w:tc>
        <w:tc>
          <w:tcPr>
            <w:tcW w:w="377" w:type="pct"/>
            <w:vMerge w:val="restart"/>
            <w:tcBorders>
              <w:top w:val="single" w:sz="16" w:space="0" w:color="000000"/>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S</w:t>
            </w:r>
          </w:p>
        </w:tc>
        <w:tc>
          <w:tcPr>
            <w:tcW w:w="37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R1</w:t>
            </w:r>
          </w:p>
        </w:tc>
        <w:tc>
          <w:tcPr>
            <w:tcW w:w="75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-1,481</w:t>
            </w:r>
          </w:p>
        </w:tc>
        <w:tc>
          <w:tcPr>
            <w:tcW w:w="550" w:type="pct"/>
            <w:tcBorders>
              <w:top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7,143</w:t>
            </w:r>
          </w:p>
        </w:tc>
        <w:tc>
          <w:tcPr>
            <w:tcW w:w="524" w:type="pct"/>
            <w:tcBorders>
              <w:top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1,000</w:t>
            </w:r>
          </w:p>
        </w:tc>
        <w:tc>
          <w:tcPr>
            <w:tcW w:w="754" w:type="pct"/>
            <w:tcBorders>
              <w:top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-18,657</w:t>
            </w:r>
          </w:p>
        </w:tc>
        <w:tc>
          <w:tcPr>
            <w:tcW w:w="753"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15,695</w:t>
            </w:r>
          </w:p>
        </w:tc>
      </w:tr>
      <w:tr w:rsidR="004C7CC0" w:rsidRPr="00630711"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top w:val="single" w:sz="16" w:space="0" w:color="000000"/>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-14,286</w:t>
            </w:r>
          </w:p>
        </w:tc>
        <w:tc>
          <w:tcPr>
            <w:tcW w:w="550"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7,358</w:t>
            </w:r>
          </w:p>
        </w:tc>
        <w:tc>
          <w:tcPr>
            <w:tcW w:w="52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,159</w:t>
            </w:r>
          </w:p>
        </w:tc>
        <w:tc>
          <w:tcPr>
            <w:tcW w:w="75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-31,978</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3,407</w:t>
            </w:r>
          </w:p>
        </w:tc>
      </w:tr>
      <w:tr w:rsidR="004C7CC0" w:rsidRPr="00630711"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R1</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1,481</w:t>
            </w:r>
          </w:p>
        </w:tc>
        <w:tc>
          <w:tcPr>
            <w:tcW w:w="550"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7,143</w:t>
            </w:r>
          </w:p>
        </w:tc>
        <w:tc>
          <w:tcPr>
            <w:tcW w:w="52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1,000</w:t>
            </w:r>
          </w:p>
        </w:tc>
        <w:tc>
          <w:tcPr>
            <w:tcW w:w="75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-15,695</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18,657</w:t>
            </w:r>
          </w:p>
        </w:tc>
      </w:tr>
      <w:tr w:rsidR="004C7CC0" w:rsidRPr="00630711"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vMerge/>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-12,805</w:t>
            </w:r>
          </w:p>
        </w:tc>
        <w:tc>
          <w:tcPr>
            <w:tcW w:w="550"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7,126</w:t>
            </w:r>
          </w:p>
        </w:tc>
        <w:tc>
          <w:tcPr>
            <w:tcW w:w="52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,219</w:t>
            </w:r>
          </w:p>
        </w:tc>
        <w:tc>
          <w:tcPr>
            <w:tcW w:w="75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-29,942</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4,332</w:t>
            </w:r>
          </w:p>
        </w:tc>
      </w:tr>
      <w:tr w:rsidR="004C7CC0" w:rsidRPr="00630711"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R2</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14,286</w:t>
            </w:r>
          </w:p>
        </w:tc>
        <w:tc>
          <w:tcPr>
            <w:tcW w:w="550"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7,358</w:t>
            </w:r>
          </w:p>
        </w:tc>
        <w:tc>
          <w:tcPr>
            <w:tcW w:w="52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,159</w:t>
            </w:r>
          </w:p>
        </w:tc>
        <w:tc>
          <w:tcPr>
            <w:tcW w:w="75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-3,407</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31,978</w:t>
            </w:r>
          </w:p>
        </w:tc>
      </w:tr>
      <w:tr w:rsidR="004C7CC0" w:rsidRPr="00630711" w:rsidTr="004C7CC0">
        <w:trPr>
          <w:cantSplit/>
          <w:tblHeader/>
        </w:trPr>
        <w:tc>
          <w:tcPr>
            <w:tcW w:w="91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vMerge/>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R1</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12,805</w:t>
            </w:r>
          </w:p>
        </w:tc>
        <w:tc>
          <w:tcPr>
            <w:tcW w:w="550"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7,126</w:t>
            </w:r>
          </w:p>
        </w:tc>
        <w:tc>
          <w:tcPr>
            <w:tcW w:w="52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,219</w:t>
            </w:r>
          </w:p>
        </w:tc>
        <w:tc>
          <w:tcPr>
            <w:tcW w:w="75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-4,332</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29,942</w:t>
            </w:r>
          </w:p>
        </w:tc>
      </w:tr>
      <w:tr w:rsidR="004C7CC0" w:rsidRPr="00630711" w:rsidTr="004C7CC0">
        <w:trPr>
          <w:cantSplit/>
          <w:tblHeader/>
        </w:trPr>
        <w:tc>
          <w:tcPr>
            <w:tcW w:w="911"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ENRELVAMENTO</w:t>
            </w:r>
          </w:p>
        </w:tc>
        <w:tc>
          <w:tcPr>
            <w:tcW w:w="377" w:type="pct"/>
            <w:vMerge w:val="restart"/>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S</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R1</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-33,790</w:t>
            </w:r>
            <w:r w:rsidRPr="00630711">
              <w:rPr>
                <w:rFonts w:ascii="Arial" w:hAnsi="Arial" w:cs="Arial"/>
                <w:color w:val="000000"/>
                <w:sz w:val="18"/>
                <w:szCs w:val="18"/>
                <w:vertAlign w:val="superscript"/>
              </w:rPr>
              <w:t>*</w:t>
            </w:r>
          </w:p>
        </w:tc>
        <w:tc>
          <w:tcPr>
            <w:tcW w:w="550"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7,764</w:t>
            </w:r>
          </w:p>
        </w:tc>
        <w:tc>
          <w:tcPr>
            <w:tcW w:w="52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,000</w:t>
            </w:r>
          </w:p>
        </w:tc>
        <w:tc>
          <w:tcPr>
            <w:tcW w:w="75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-52,458</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-15,121</w:t>
            </w:r>
          </w:p>
        </w:tc>
      </w:tr>
      <w:tr w:rsidR="004C7CC0" w:rsidRPr="00630711"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-9,227</w:t>
            </w:r>
          </w:p>
        </w:tc>
        <w:tc>
          <w:tcPr>
            <w:tcW w:w="550"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7,513</w:t>
            </w:r>
          </w:p>
        </w:tc>
        <w:tc>
          <w:tcPr>
            <w:tcW w:w="52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,660</w:t>
            </w:r>
          </w:p>
        </w:tc>
        <w:tc>
          <w:tcPr>
            <w:tcW w:w="75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-27,292</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8,838</w:t>
            </w:r>
          </w:p>
        </w:tc>
      </w:tr>
      <w:tr w:rsidR="004C7CC0" w:rsidRPr="00630711"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R1</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33,790</w:t>
            </w:r>
            <w:r w:rsidRPr="00630711">
              <w:rPr>
                <w:rFonts w:ascii="Arial" w:hAnsi="Arial" w:cs="Arial"/>
                <w:color w:val="000000"/>
                <w:sz w:val="18"/>
                <w:szCs w:val="18"/>
                <w:vertAlign w:val="superscript"/>
              </w:rPr>
              <w:t>*</w:t>
            </w:r>
          </w:p>
        </w:tc>
        <w:tc>
          <w:tcPr>
            <w:tcW w:w="550"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7,764</w:t>
            </w:r>
          </w:p>
        </w:tc>
        <w:tc>
          <w:tcPr>
            <w:tcW w:w="52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,000</w:t>
            </w:r>
          </w:p>
        </w:tc>
        <w:tc>
          <w:tcPr>
            <w:tcW w:w="75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15,121</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52,458</w:t>
            </w:r>
          </w:p>
        </w:tc>
      </w:tr>
      <w:tr w:rsidR="004C7CC0" w:rsidRPr="00630711"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vMerge/>
            <w:tcBorders>
              <w:left w:val="nil"/>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tcBorders>
              <w:top w:val="nil"/>
              <w:left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R2</w:t>
            </w:r>
          </w:p>
        </w:tc>
        <w:tc>
          <w:tcPr>
            <w:tcW w:w="754" w:type="pct"/>
            <w:tcBorders>
              <w:top w:val="nil"/>
              <w:lef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24,563</w:t>
            </w:r>
            <w:r w:rsidRPr="00630711">
              <w:rPr>
                <w:rFonts w:ascii="Arial" w:hAnsi="Arial" w:cs="Arial"/>
                <w:color w:val="000000"/>
                <w:sz w:val="18"/>
                <w:szCs w:val="18"/>
                <w:vertAlign w:val="superscript"/>
              </w:rPr>
              <w:t>*</w:t>
            </w:r>
          </w:p>
        </w:tc>
        <w:tc>
          <w:tcPr>
            <w:tcW w:w="550"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7,845</w:t>
            </w:r>
          </w:p>
        </w:tc>
        <w:tc>
          <w:tcPr>
            <w:tcW w:w="52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,006</w:t>
            </w:r>
          </w:p>
        </w:tc>
        <w:tc>
          <w:tcPr>
            <w:tcW w:w="754" w:type="pct"/>
            <w:tcBorders>
              <w:top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5,698</w:t>
            </w:r>
          </w:p>
        </w:tc>
        <w:tc>
          <w:tcPr>
            <w:tcW w:w="753" w:type="pct"/>
            <w:tcBorders>
              <w:top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43,427</w:t>
            </w:r>
          </w:p>
        </w:tc>
      </w:tr>
      <w:tr w:rsidR="004C7CC0" w:rsidRPr="00630711"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p>
        </w:tc>
        <w:tc>
          <w:tcPr>
            <w:tcW w:w="377" w:type="pct"/>
            <w:vMerge w:val="restart"/>
            <w:tcBorders>
              <w:left w:val="nil"/>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R2</w:t>
            </w:r>
          </w:p>
        </w:tc>
        <w:tc>
          <w:tcPr>
            <w:tcW w:w="377" w:type="pct"/>
            <w:tcBorders>
              <w:left w:val="nil"/>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S</w:t>
            </w:r>
          </w:p>
        </w:tc>
        <w:tc>
          <w:tcPr>
            <w:tcW w:w="754" w:type="pct"/>
            <w:tcBorders>
              <w:left w:val="single" w:sz="16" w:space="0" w:color="000000"/>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9,227</w:t>
            </w:r>
          </w:p>
        </w:tc>
        <w:tc>
          <w:tcPr>
            <w:tcW w:w="550"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7,513</w:t>
            </w:r>
          </w:p>
        </w:tc>
        <w:tc>
          <w:tcPr>
            <w:tcW w:w="52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,660</w:t>
            </w:r>
          </w:p>
        </w:tc>
        <w:tc>
          <w:tcPr>
            <w:tcW w:w="754" w:type="pct"/>
            <w:tcBorders>
              <w:bottom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-8,838</w:t>
            </w:r>
          </w:p>
        </w:tc>
        <w:tc>
          <w:tcPr>
            <w:tcW w:w="753" w:type="pct"/>
            <w:tcBorders>
              <w:bottom w:val="nil"/>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27,292</w:t>
            </w:r>
          </w:p>
        </w:tc>
      </w:tr>
      <w:tr w:rsidR="004C7CC0" w:rsidRPr="00630711" w:rsidTr="004C7CC0">
        <w:trPr>
          <w:cantSplit/>
          <w:tblHeader/>
        </w:trPr>
        <w:tc>
          <w:tcPr>
            <w:tcW w:w="91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vMerge/>
            <w:tcBorders>
              <w:left w:val="nil"/>
              <w:bottom w:val="single" w:sz="16" w:space="0" w:color="000000"/>
              <w:right w:val="nil"/>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pPr>
          </w:p>
        </w:tc>
        <w:tc>
          <w:tcPr>
            <w:tcW w:w="37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rPr>
                <w:rFonts w:ascii="Arial" w:hAnsi="Arial" w:cs="Arial"/>
                <w:color w:val="000000"/>
                <w:sz w:val="18"/>
                <w:szCs w:val="18"/>
              </w:rPr>
            </w:pPr>
            <w:r w:rsidRPr="00630711">
              <w:rPr>
                <w:rFonts w:ascii="Arial" w:hAnsi="Arial" w:cs="Arial"/>
                <w:color w:val="000000"/>
                <w:sz w:val="18"/>
                <w:szCs w:val="18"/>
              </w:rPr>
              <w:t>R1</w:t>
            </w:r>
          </w:p>
        </w:tc>
        <w:tc>
          <w:tcPr>
            <w:tcW w:w="75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-24,563</w:t>
            </w:r>
            <w:r w:rsidRPr="00630711">
              <w:rPr>
                <w:rFonts w:ascii="Arial" w:hAnsi="Arial" w:cs="Arial"/>
                <w:color w:val="000000"/>
                <w:sz w:val="18"/>
                <w:szCs w:val="18"/>
                <w:vertAlign w:val="superscript"/>
              </w:rPr>
              <w:t>*</w:t>
            </w:r>
          </w:p>
        </w:tc>
        <w:tc>
          <w:tcPr>
            <w:tcW w:w="550" w:type="pct"/>
            <w:tcBorders>
              <w:top w:val="nil"/>
              <w:bottom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7,845</w:t>
            </w:r>
          </w:p>
        </w:tc>
        <w:tc>
          <w:tcPr>
            <w:tcW w:w="524" w:type="pct"/>
            <w:tcBorders>
              <w:top w:val="nil"/>
              <w:bottom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,006</w:t>
            </w:r>
          </w:p>
        </w:tc>
        <w:tc>
          <w:tcPr>
            <w:tcW w:w="754" w:type="pct"/>
            <w:tcBorders>
              <w:top w:val="nil"/>
              <w:bottom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-43,427</w:t>
            </w:r>
          </w:p>
        </w:tc>
        <w:tc>
          <w:tcPr>
            <w:tcW w:w="753"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630711" w:rsidRDefault="004C7CC0" w:rsidP="004C7CC0">
            <w:pPr>
              <w:tabs>
                <w:tab w:val="left" w:pos="616"/>
              </w:tabs>
              <w:autoSpaceDE w:val="0"/>
              <w:autoSpaceDN w:val="0"/>
              <w:adjustRightInd w:val="0"/>
              <w:jc w:val="right"/>
              <w:rPr>
                <w:rFonts w:ascii="Arial" w:hAnsi="Arial" w:cs="Arial"/>
                <w:color w:val="000000"/>
                <w:sz w:val="18"/>
                <w:szCs w:val="18"/>
              </w:rPr>
            </w:pPr>
            <w:r w:rsidRPr="00630711">
              <w:rPr>
                <w:rFonts w:ascii="Arial" w:hAnsi="Arial" w:cs="Arial"/>
                <w:color w:val="000000"/>
                <w:sz w:val="18"/>
                <w:szCs w:val="18"/>
              </w:rPr>
              <w:t>-5,698</w:t>
            </w:r>
          </w:p>
        </w:tc>
      </w:tr>
      <w:tr w:rsidR="004C7CC0" w:rsidRPr="00630711"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990A83" w:rsidRDefault="004C7CC0" w:rsidP="004C7CC0">
            <w:pPr>
              <w:tabs>
                <w:tab w:val="left" w:pos="616"/>
              </w:tabs>
              <w:autoSpaceDE w:val="0"/>
              <w:autoSpaceDN w:val="0"/>
              <w:adjustRightInd w:val="0"/>
              <w:rPr>
                <w:rFonts w:ascii="Arial" w:hAnsi="Arial" w:cs="Arial"/>
                <w:color w:val="000000"/>
                <w:sz w:val="18"/>
                <w:szCs w:val="18"/>
              </w:rPr>
            </w:pPr>
            <w:r w:rsidRPr="00990A83">
              <w:rPr>
                <w:rFonts w:ascii="Arial" w:hAnsi="Arial" w:cs="Arial"/>
                <w:color w:val="000000"/>
                <w:sz w:val="18"/>
                <w:szCs w:val="18"/>
              </w:rPr>
              <w:t xml:space="preserve">Baseado </w:t>
            </w:r>
            <w:r>
              <w:rPr>
                <w:rFonts w:ascii="Arial" w:hAnsi="Arial" w:cs="Arial"/>
                <w:color w:val="000000"/>
                <w:sz w:val="18"/>
                <w:szCs w:val="18"/>
              </w:rPr>
              <w:t>em médias estimadas</w:t>
            </w:r>
          </w:p>
        </w:tc>
      </w:tr>
      <w:tr w:rsidR="004C7CC0" w:rsidRPr="00630711" w:rsidTr="004C7CC0">
        <w:trPr>
          <w:cantSplit/>
          <w:tblHeader/>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xml:space="preserve">a. Comparações múltiplas ajustadas: </w:t>
            </w:r>
            <w:proofErr w:type="spellStart"/>
            <w:r w:rsidRPr="00A76338">
              <w:rPr>
                <w:rFonts w:ascii="Arial" w:hAnsi="Arial" w:cs="Arial"/>
                <w:color w:val="000000"/>
                <w:sz w:val="18"/>
                <w:szCs w:val="18"/>
              </w:rPr>
              <w:t>Bonferroni</w:t>
            </w:r>
            <w:proofErr w:type="spellEnd"/>
            <w:r w:rsidRPr="00A76338">
              <w:rPr>
                <w:rFonts w:ascii="Arial" w:hAnsi="Arial" w:cs="Arial"/>
                <w:color w:val="000000"/>
                <w:sz w:val="18"/>
                <w:szCs w:val="18"/>
              </w:rPr>
              <w:t>.</w:t>
            </w:r>
          </w:p>
        </w:tc>
      </w:tr>
      <w:tr w:rsidR="004C7CC0" w:rsidRPr="00630711" w:rsidTr="004C7CC0">
        <w:trPr>
          <w:cantSplit/>
        </w:trPr>
        <w:tc>
          <w:tcPr>
            <w:tcW w:w="5000" w:type="pct"/>
            <w:gridSpan w:val="8"/>
            <w:tcBorders>
              <w:top w:val="nil"/>
              <w:left w:val="nil"/>
              <w:bottom w:val="nil"/>
              <w:right w:val="nil"/>
            </w:tcBorders>
            <w:shd w:val="clear" w:color="auto" w:fill="FFFFFF"/>
            <w:tcMar>
              <w:top w:w="30" w:type="dxa"/>
              <w:left w:w="30" w:type="dxa"/>
              <w:bottom w:w="30" w:type="dxa"/>
              <w:right w:w="30" w:type="dxa"/>
            </w:tcMar>
          </w:tcPr>
          <w:p w:rsidR="004C7CC0" w:rsidRPr="00A76338" w:rsidRDefault="004C7CC0" w:rsidP="004C7CC0">
            <w:pPr>
              <w:tabs>
                <w:tab w:val="left" w:pos="616"/>
              </w:tabs>
              <w:autoSpaceDE w:val="0"/>
              <w:autoSpaceDN w:val="0"/>
              <w:adjustRightInd w:val="0"/>
              <w:rPr>
                <w:rFonts w:ascii="Arial" w:hAnsi="Arial" w:cs="Arial"/>
                <w:color w:val="000000"/>
                <w:sz w:val="18"/>
                <w:szCs w:val="18"/>
              </w:rPr>
            </w:pPr>
            <w:r w:rsidRPr="00A76338">
              <w:rPr>
                <w:rFonts w:ascii="Arial" w:hAnsi="Arial" w:cs="Arial"/>
                <w:color w:val="000000"/>
                <w:sz w:val="18"/>
                <w:szCs w:val="18"/>
              </w:rPr>
              <w:t>*. A diferença de médias é significativa ao nível de 5%.</w:t>
            </w:r>
          </w:p>
        </w:tc>
      </w:tr>
    </w:tbl>
    <w:p w:rsidR="004C7CC0" w:rsidRPr="00630711" w:rsidRDefault="004C7CC0" w:rsidP="004C7CC0">
      <w:pPr>
        <w:tabs>
          <w:tab w:val="left" w:pos="616"/>
        </w:tabs>
        <w:autoSpaceDE w:val="0"/>
        <w:autoSpaceDN w:val="0"/>
        <w:adjustRightInd w:val="0"/>
      </w:pPr>
    </w:p>
    <w:p w:rsidR="004C7CC0" w:rsidRPr="00E22496" w:rsidRDefault="004C7CC0" w:rsidP="004C7CC0">
      <w:pPr>
        <w:tabs>
          <w:tab w:val="left" w:pos="616"/>
        </w:tabs>
        <w:autoSpaceDE w:val="0"/>
        <w:autoSpaceDN w:val="0"/>
        <w:adjustRightInd w:val="0"/>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Pr="005819D2" w:rsidRDefault="004C7CC0" w:rsidP="004C7CC0">
      <w:pPr>
        <w:tabs>
          <w:tab w:val="left" w:pos="616"/>
        </w:tabs>
        <w:ind w:left="360"/>
        <w:jc w:val="both"/>
        <w:rPr>
          <w:rStyle w:val="TtulodoLivro"/>
          <w:smallCaps w:val="0"/>
        </w:rPr>
      </w:pPr>
      <w:r>
        <w:rPr>
          <w:rStyle w:val="TtulodoLivro"/>
          <w:smallCaps w:val="0"/>
        </w:rPr>
        <w:t xml:space="preserve">Anexo 11: </w:t>
      </w:r>
      <w:r w:rsidRPr="005819D2">
        <w:rPr>
          <w:rStyle w:val="TtulodoLivro"/>
          <w:smallCaps w:val="0"/>
        </w:rPr>
        <w:t>Análise de variância e comparação múltipla de médias da variável relação película/polpa entre tratamentos à vindima.</w:t>
      </w:r>
    </w:p>
    <w:p w:rsidR="004C7CC0" w:rsidRPr="00E70688" w:rsidRDefault="004C7CC0" w:rsidP="004C7CC0">
      <w:pPr>
        <w:tabs>
          <w:tab w:val="left" w:pos="616"/>
        </w:tabs>
        <w:autoSpaceDE w:val="0"/>
        <w:autoSpaceDN w:val="0"/>
        <w:adjustRightInd w:val="0"/>
      </w:pPr>
    </w:p>
    <w:p w:rsidR="004C7CC0" w:rsidRPr="00940AF7"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150"/>
        <w:gridCol w:w="1588"/>
        <w:gridCol w:w="1100"/>
        <w:gridCol w:w="1524"/>
        <w:gridCol w:w="1101"/>
        <w:gridCol w:w="1101"/>
      </w:tblGrid>
      <w:tr w:rsidR="004C7CC0" w:rsidRPr="00940AF7"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5819D2" w:rsidRDefault="004C7CC0" w:rsidP="004C7CC0">
            <w:pPr>
              <w:pStyle w:val="PargrafodaLista"/>
              <w:numPr>
                <w:ilvl w:val="0"/>
                <w:numId w:val="12"/>
              </w:numPr>
              <w:tabs>
                <w:tab w:val="left" w:pos="616"/>
              </w:tabs>
              <w:autoSpaceDE w:val="0"/>
              <w:autoSpaceDN w:val="0"/>
              <w:adjustRightInd w:val="0"/>
              <w:jc w:val="center"/>
              <w:rPr>
                <w:rFonts w:ascii="Arial" w:hAnsi="Arial" w:cs="Arial"/>
                <w:color w:val="000000"/>
                <w:sz w:val="18"/>
                <w:szCs w:val="18"/>
              </w:rPr>
            </w:pPr>
            <w:r w:rsidRPr="005819D2">
              <w:rPr>
                <w:rFonts w:ascii="Arial" w:hAnsi="Arial" w:cs="Arial"/>
                <w:b/>
                <w:bCs/>
                <w:color w:val="000000"/>
                <w:sz w:val="18"/>
                <w:szCs w:val="18"/>
              </w:rPr>
              <w:t>ANOVA</w:t>
            </w:r>
          </w:p>
        </w:tc>
      </w:tr>
      <w:tr w:rsidR="004C7CC0" w:rsidRPr="00940AF7"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940AF7">
              <w:rPr>
                <w:rFonts w:ascii="Arial" w:hAnsi="Arial" w:cs="Arial"/>
                <w:color w:val="000000"/>
                <w:sz w:val="18"/>
                <w:szCs w:val="18"/>
              </w:rPr>
              <w:t>:</w:t>
            </w:r>
            <w:r>
              <w:rPr>
                <w:rFonts w:ascii="Arial" w:hAnsi="Arial" w:cs="Arial"/>
                <w:color w:val="000000"/>
                <w:sz w:val="18"/>
                <w:szCs w:val="18"/>
              </w:rPr>
              <w:t xml:space="preserve"> Relação Película/</w:t>
            </w:r>
            <w:r w:rsidRPr="00940AF7">
              <w:rPr>
                <w:rFonts w:ascii="Arial" w:hAnsi="Arial" w:cs="Arial"/>
                <w:color w:val="000000"/>
                <w:sz w:val="18"/>
                <w:szCs w:val="18"/>
              </w:rPr>
              <w:t>Polpa</w:t>
            </w:r>
          </w:p>
        </w:tc>
      </w:tr>
      <w:tr w:rsidR="004C7CC0" w:rsidRPr="00940AF7" w:rsidTr="004C7CC0">
        <w:trPr>
          <w:cantSplit/>
          <w:tblHeader/>
        </w:trPr>
        <w:tc>
          <w:tcPr>
            <w:tcW w:w="1255"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rPr>
                <w:rFonts w:ascii="Arial" w:hAnsi="Arial" w:cs="Arial"/>
                <w:color w:val="000000"/>
                <w:sz w:val="18"/>
                <w:szCs w:val="18"/>
              </w:rPr>
            </w:pPr>
          </w:p>
        </w:tc>
        <w:tc>
          <w:tcPr>
            <w:tcW w:w="927"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4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9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64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940AF7" w:rsidTr="004C7CC0">
        <w:trPr>
          <w:cantSplit/>
          <w:tblHeader/>
        </w:trPr>
        <w:tc>
          <w:tcPr>
            <w:tcW w:w="1255"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927"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118,708</w:t>
            </w:r>
          </w:p>
        </w:tc>
        <w:tc>
          <w:tcPr>
            <w:tcW w:w="642" w:type="pct"/>
            <w:tcBorders>
              <w:top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5</w:t>
            </w:r>
          </w:p>
        </w:tc>
        <w:tc>
          <w:tcPr>
            <w:tcW w:w="890" w:type="pct"/>
            <w:tcBorders>
              <w:top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23,742</w:t>
            </w:r>
          </w:p>
        </w:tc>
        <w:tc>
          <w:tcPr>
            <w:tcW w:w="643" w:type="pct"/>
            <w:tcBorders>
              <w:top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1,498</w:t>
            </w:r>
          </w:p>
        </w:tc>
        <w:tc>
          <w:tcPr>
            <w:tcW w:w="643" w:type="pct"/>
            <w:tcBorders>
              <w:top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,240</w:t>
            </w:r>
          </w:p>
        </w:tc>
      </w:tr>
      <w:tr w:rsidR="004C7CC0" w:rsidRPr="00940AF7" w:rsidTr="004C7CC0">
        <w:trPr>
          <w:cantSplit/>
          <w:tblHeader/>
        </w:trPr>
        <w:tc>
          <w:tcPr>
            <w:tcW w:w="125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927"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7107,042</w:t>
            </w:r>
          </w:p>
        </w:tc>
        <w:tc>
          <w:tcPr>
            <w:tcW w:w="642"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w:t>
            </w:r>
          </w:p>
        </w:tc>
        <w:tc>
          <w:tcPr>
            <w:tcW w:w="890"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7107,042</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448,472</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,000</w:t>
            </w:r>
          </w:p>
        </w:tc>
      </w:tr>
      <w:tr w:rsidR="004C7CC0" w:rsidRPr="00940AF7" w:rsidTr="004C7CC0">
        <w:trPr>
          <w:cantSplit/>
          <w:tblHeader/>
        </w:trPr>
        <w:tc>
          <w:tcPr>
            <w:tcW w:w="125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REGA</w:t>
            </w:r>
          </w:p>
        </w:tc>
        <w:tc>
          <w:tcPr>
            <w:tcW w:w="927"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94,333</w:t>
            </w:r>
          </w:p>
        </w:tc>
        <w:tc>
          <w:tcPr>
            <w:tcW w:w="642"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w:t>
            </w:r>
          </w:p>
        </w:tc>
        <w:tc>
          <w:tcPr>
            <w:tcW w:w="890"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47,167</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2,976</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,076</w:t>
            </w:r>
          </w:p>
        </w:tc>
      </w:tr>
      <w:tr w:rsidR="004C7CC0" w:rsidRPr="00940AF7" w:rsidTr="004C7CC0">
        <w:trPr>
          <w:cantSplit/>
          <w:tblHeader/>
        </w:trPr>
        <w:tc>
          <w:tcPr>
            <w:tcW w:w="125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OCUPAÇÃO</w:t>
            </w:r>
          </w:p>
        </w:tc>
        <w:tc>
          <w:tcPr>
            <w:tcW w:w="927"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2,042</w:t>
            </w:r>
          </w:p>
        </w:tc>
        <w:tc>
          <w:tcPr>
            <w:tcW w:w="642"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w:t>
            </w:r>
          </w:p>
        </w:tc>
        <w:tc>
          <w:tcPr>
            <w:tcW w:w="890"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2,042</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,129</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,724</w:t>
            </w:r>
          </w:p>
        </w:tc>
      </w:tr>
      <w:tr w:rsidR="004C7CC0" w:rsidRPr="00940AF7" w:rsidTr="004C7CC0">
        <w:trPr>
          <w:cantSplit/>
          <w:tblHeader/>
        </w:trPr>
        <w:tc>
          <w:tcPr>
            <w:tcW w:w="125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REGA * OCUPAÇÃO</w:t>
            </w:r>
          </w:p>
        </w:tc>
        <w:tc>
          <w:tcPr>
            <w:tcW w:w="927"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22,333</w:t>
            </w:r>
          </w:p>
        </w:tc>
        <w:tc>
          <w:tcPr>
            <w:tcW w:w="642"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w:t>
            </w:r>
          </w:p>
        </w:tc>
        <w:tc>
          <w:tcPr>
            <w:tcW w:w="890"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11,167</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,705</w:t>
            </w:r>
          </w:p>
        </w:tc>
        <w:tc>
          <w:tcPr>
            <w:tcW w:w="643"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,507</w:t>
            </w:r>
          </w:p>
        </w:tc>
      </w:tr>
      <w:tr w:rsidR="004C7CC0" w:rsidRPr="00940AF7" w:rsidTr="004C7CC0">
        <w:trPr>
          <w:cantSplit/>
          <w:tblHeader/>
        </w:trPr>
        <w:tc>
          <w:tcPr>
            <w:tcW w:w="125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927"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285,250</w:t>
            </w:r>
          </w:p>
        </w:tc>
        <w:tc>
          <w:tcPr>
            <w:tcW w:w="642"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18</w:t>
            </w:r>
          </w:p>
        </w:tc>
        <w:tc>
          <w:tcPr>
            <w:tcW w:w="890"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15,847</w:t>
            </w:r>
          </w:p>
        </w:tc>
        <w:tc>
          <w:tcPr>
            <w:tcW w:w="643" w:type="pct"/>
            <w:tcBorders>
              <w:top w:val="nil"/>
              <w:bottom w:val="nil"/>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r>
      <w:tr w:rsidR="004C7CC0" w:rsidRPr="00940AF7" w:rsidTr="004C7CC0">
        <w:trPr>
          <w:cantSplit/>
          <w:tblHeader/>
        </w:trPr>
        <w:tc>
          <w:tcPr>
            <w:tcW w:w="125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Total</w:t>
            </w:r>
          </w:p>
        </w:tc>
        <w:tc>
          <w:tcPr>
            <w:tcW w:w="927"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7511,000</w:t>
            </w:r>
          </w:p>
        </w:tc>
        <w:tc>
          <w:tcPr>
            <w:tcW w:w="642" w:type="pct"/>
            <w:tcBorders>
              <w:top w:val="nil"/>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24</w:t>
            </w:r>
          </w:p>
        </w:tc>
        <w:tc>
          <w:tcPr>
            <w:tcW w:w="890" w:type="pct"/>
            <w:tcBorders>
              <w:top w:val="nil"/>
              <w:bottom w:val="nil"/>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r>
      <w:tr w:rsidR="004C7CC0" w:rsidRPr="00940AF7" w:rsidTr="004C7CC0">
        <w:trPr>
          <w:cantSplit/>
          <w:tblHeader/>
        </w:trPr>
        <w:tc>
          <w:tcPr>
            <w:tcW w:w="1255"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927"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403,958</w:t>
            </w:r>
          </w:p>
        </w:tc>
        <w:tc>
          <w:tcPr>
            <w:tcW w:w="642" w:type="pct"/>
            <w:tcBorders>
              <w:top w:val="nil"/>
              <w:bottom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23</w:t>
            </w:r>
          </w:p>
        </w:tc>
        <w:tc>
          <w:tcPr>
            <w:tcW w:w="890" w:type="pct"/>
            <w:tcBorders>
              <w:top w:val="nil"/>
              <w:bottom w:val="single" w:sz="16" w:space="0" w:color="000000"/>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c>
          <w:tcPr>
            <w:tcW w:w="643" w:type="pct"/>
            <w:tcBorders>
              <w:top w:val="nil"/>
              <w:bottom w:val="single" w:sz="16" w:space="0" w:color="000000"/>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c>
          <w:tcPr>
            <w:tcW w:w="643" w:type="pct"/>
            <w:tcBorders>
              <w:top w:val="nil"/>
              <w:bottom w:val="single" w:sz="16" w:space="0" w:color="000000"/>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r>
      <w:tr w:rsidR="004C7CC0" w:rsidRPr="00940AF7"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p>
        </w:tc>
      </w:tr>
      <w:tr w:rsidR="004C7CC0" w:rsidRPr="00940AF7"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p>
        </w:tc>
      </w:tr>
    </w:tbl>
    <w:p w:rsidR="004C7CC0" w:rsidRPr="00940AF7" w:rsidRDefault="004C7CC0" w:rsidP="004C7CC0">
      <w:pPr>
        <w:tabs>
          <w:tab w:val="left" w:pos="616"/>
        </w:tabs>
        <w:autoSpaceDE w:val="0"/>
        <w:autoSpaceDN w:val="0"/>
        <w:adjustRightInd w:val="0"/>
        <w:spacing w:line="400" w:lineRule="atLeast"/>
      </w:pPr>
    </w:p>
    <w:p w:rsidR="004C7CC0" w:rsidRPr="00940AF7"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66"/>
        <w:gridCol w:w="3152"/>
        <w:gridCol w:w="3146"/>
      </w:tblGrid>
      <w:tr w:rsidR="004C7CC0" w:rsidRPr="00940AF7" w:rsidTr="004C7CC0">
        <w:trPr>
          <w:cantSplit/>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vAlign w:val="center"/>
          </w:tcPr>
          <w:p w:rsidR="004C7CC0" w:rsidRPr="005819D2" w:rsidRDefault="004C7CC0" w:rsidP="004C7CC0">
            <w:pPr>
              <w:pStyle w:val="PargrafodaLista"/>
              <w:numPr>
                <w:ilvl w:val="0"/>
                <w:numId w:val="12"/>
              </w:numPr>
              <w:tabs>
                <w:tab w:val="left" w:pos="616"/>
              </w:tabs>
              <w:autoSpaceDE w:val="0"/>
              <w:autoSpaceDN w:val="0"/>
              <w:adjustRightInd w:val="0"/>
              <w:jc w:val="center"/>
              <w:rPr>
                <w:rFonts w:ascii="Arial" w:hAnsi="Arial" w:cs="Arial"/>
                <w:color w:val="000000"/>
                <w:sz w:val="18"/>
                <w:szCs w:val="18"/>
              </w:rPr>
            </w:pPr>
            <w:r w:rsidRPr="005819D2">
              <w:rPr>
                <w:rFonts w:ascii="Arial" w:hAnsi="Arial" w:cs="Arial"/>
                <w:b/>
                <w:bCs/>
                <w:color w:val="000000"/>
                <w:sz w:val="18"/>
                <w:szCs w:val="18"/>
              </w:rPr>
              <w:t>Relação Película/Polpa</w:t>
            </w:r>
          </w:p>
        </w:tc>
      </w:tr>
      <w:tr w:rsidR="004C7CC0" w:rsidRPr="00940AF7" w:rsidTr="004C7CC0">
        <w:trPr>
          <w:cantSplit/>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rPr>
                <w:rFonts w:ascii="Arial" w:hAnsi="Arial" w:cs="Arial"/>
                <w:color w:val="000000"/>
                <w:sz w:val="18"/>
                <w:szCs w:val="18"/>
              </w:rPr>
            </w:pPr>
            <w:proofErr w:type="spellStart"/>
            <w:r w:rsidRPr="00940AF7">
              <w:rPr>
                <w:rFonts w:ascii="Arial" w:hAnsi="Arial" w:cs="Arial"/>
                <w:color w:val="000000"/>
                <w:sz w:val="18"/>
                <w:szCs w:val="18"/>
              </w:rPr>
              <w:t>Tukey</w:t>
            </w:r>
            <w:proofErr w:type="spellEnd"/>
            <w:r w:rsidRPr="00940AF7">
              <w:rPr>
                <w:rFonts w:ascii="Arial" w:hAnsi="Arial" w:cs="Arial"/>
                <w:color w:val="000000"/>
                <w:sz w:val="18"/>
                <w:szCs w:val="18"/>
              </w:rPr>
              <w:t xml:space="preserve"> </w:t>
            </w:r>
            <w:proofErr w:type="spellStart"/>
            <w:r w:rsidRPr="00940AF7">
              <w:rPr>
                <w:rFonts w:ascii="Arial" w:hAnsi="Arial" w:cs="Arial"/>
                <w:color w:val="000000"/>
                <w:sz w:val="18"/>
                <w:szCs w:val="18"/>
              </w:rPr>
              <w:t>HSD</w:t>
            </w:r>
            <w:r w:rsidRPr="00940AF7">
              <w:rPr>
                <w:rFonts w:ascii="Arial" w:hAnsi="Arial" w:cs="Arial"/>
                <w:color w:val="000000"/>
                <w:sz w:val="18"/>
                <w:szCs w:val="18"/>
                <w:vertAlign w:val="superscript"/>
              </w:rPr>
              <w:t>a</w:t>
            </w:r>
            <w:proofErr w:type="spellEnd"/>
            <w:r w:rsidRPr="00940AF7">
              <w:rPr>
                <w:rFonts w:ascii="Arial" w:hAnsi="Arial" w:cs="Arial"/>
                <w:color w:val="000000"/>
                <w:sz w:val="18"/>
                <w:szCs w:val="18"/>
                <w:vertAlign w:val="superscript"/>
              </w:rPr>
              <w:t>,,b</w:t>
            </w:r>
          </w:p>
        </w:tc>
      </w:tr>
      <w:tr w:rsidR="004C7CC0" w:rsidRPr="00940AF7" w:rsidTr="004C7CC0">
        <w:trPr>
          <w:cantSplit/>
          <w:tblHeader/>
        </w:trPr>
        <w:tc>
          <w:tcPr>
            <w:tcW w:w="1323"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REGA</w:t>
            </w:r>
          </w:p>
        </w:tc>
        <w:tc>
          <w:tcPr>
            <w:tcW w:w="1840"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jc w:val="center"/>
              <w:rPr>
                <w:rFonts w:ascii="Arial" w:hAnsi="Arial" w:cs="Arial"/>
                <w:color w:val="000000"/>
                <w:sz w:val="18"/>
                <w:szCs w:val="18"/>
              </w:rPr>
            </w:pPr>
            <w:r w:rsidRPr="00940AF7">
              <w:rPr>
                <w:rFonts w:ascii="Arial" w:hAnsi="Arial" w:cs="Arial"/>
                <w:color w:val="000000"/>
                <w:sz w:val="18"/>
                <w:szCs w:val="18"/>
              </w:rPr>
              <w:t>N</w:t>
            </w:r>
          </w:p>
        </w:tc>
        <w:tc>
          <w:tcPr>
            <w:tcW w:w="1837" w:type="pct"/>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w:t>
            </w:r>
          </w:p>
        </w:tc>
      </w:tr>
      <w:tr w:rsidR="004C7CC0" w:rsidRPr="00940AF7" w:rsidTr="004C7CC0">
        <w:trPr>
          <w:cantSplit/>
          <w:tblHeader/>
        </w:trPr>
        <w:tc>
          <w:tcPr>
            <w:tcW w:w="1323"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rPr>
                <w:rFonts w:ascii="Arial" w:hAnsi="Arial" w:cs="Arial"/>
                <w:color w:val="000000"/>
                <w:sz w:val="18"/>
                <w:szCs w:val="18"/>
              </w:rPr>
            </w:pPr>
          </w:p>
        </w:tc>
        <w:tc>
          <w:tcPr>
            <w:tcW w:w="1840"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rPr>
                <w:rFonts w:ascii="Arial" w:hAnsi="Arial" w:cs="Arial"/>
                <w:color w:val="000000"/>
                <w:sz w:val="18"/>
                <w:szCs w:val="18"/>
              </w:rPr>
            </w:pPr>
          </w:p>
        </w:tc>
        <w:tc>
          <w:tcPr>
            <w:tcW w:w="1837"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940AF7" w:rsidRDefault="004C7CC0" w:rsidP="004C7CC0">
            <w:pPr>
              <w:tabs>
                <w:tab w:val="left" w:pos="616"/>
              </w:tabs>
              <w:autoSpaceDE w:val="0"/>
              <w:autoSpaceDN w:val="0"/>
              <w:adjustRightInd w:val="0"/>
              <w:jc w:val="center"/>
              <w:rPr>
                <w:rFonts w:ascii="Arial" w:hAnsi="Arial" w:cs="Arial"/>
                <w:color w:val="000000"/>
                <w:sz w:val="18"/>
                <w:szCs w:val="18"/>
              </w:rPr>
            </w:pPr>
            <w:r w:rsidRPr="00940AF7">
              <w:rPr>
                <w:rFonts w:ascii="Arial" w:hAnsi="Arial" w:cs="Arial"/>
                <w:color w:val="000000"/>
                <w:sz w:val="18"/>
                <w:szCs w:val="18"/>
              </w:rPr>
              <w:t>1</w:t>
            </w:r>
          </w:p>
        </w:tc>
      </w:tr>
      <w:tr w:rsidR="004C7CC0" w:rsidRPr="00940AF7" w:rsidTr="004C7CC0">
        <w:trPr>
          <w:cantSplit/>
          <w:tblHeader/>
        </w:trPr>
        <w:tc>
          <w:tcPr>
            <w:tcW w:w="1323"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R2</w:t>
            </w:r>
          </w:p>
        </w:tc>
        <w:tc>
          <w:tcPr>
            <w:tcW w:w="1840"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8</w:t>
            </w:r>
          </w:p>
        </w:tc>
        <w:tc>
          <w:tcPr>
            <w:tcW w:w="1837"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15,1250</w:t>
            </w:r>
          </w:p>
        </w:tc>
      </w:tr>
      <w:tr w:rsidR="004C7CC0" w:rsidRPr="00940AF7" w:rsidTr="004C7CC0">
        <w:trPr>
          <w:cantSplit/>
          <w:tblHeader/>
        </w:trPr>
        <w:tc>
          <w:tcPr>
            <w:tcW w:w="132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R1</w:t>
            </w:r>
          </w:p>
        </w:tc>
        <w:tc>
          <w:tcPr>
            <w:tcW w:w="1840"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8</w:t>
            </w:r>
          </w:p>
        </w:tc>
        <w:tc>
          <w:tcPr>
            <w:tcW w:w="1837" w:type="pct"/>
            <w:tcBorders>
              <w:top w:val="nil"/>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16,6250</w:t>
            </w:r>
          </w:p>
        </w:tc>
      </w:tr>
      <w:tr w:rsidR="004C7CC0" w:rsidRPr="00940AF7" w:rsidTr="004C7CC0">
        <w:trPr>
          <w:cantSplit/>
          <w:tblHeader/>
        </w:trPr>
        <w:tc>
          <w:tcPr>
            <w:tcW w:w="132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S</w:t>
            </w:r>
          </w:p>
        </w:tc>
        <w:tc>
          <w:tcPr>
            <w:tcW w:w="1840" w:type="pct"/>
            <w:tcBorders>
              <w:top w:val="nil"/>
              <w:left w:val="single" w:sz="16" w:space="0" w:color="000000"/>
              <w:bottom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8</w:t>
            </w:r>
          </w:p>
        </w:tc>
        <w:tc>
          <w:tcPr>
            <w:tcW w:w="1837" w:type="pct"/>
            <w:tcBorders>
              <w:top w:val="nil"/>
              <w:bottom w:val="nil"/>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19,8750</w:t>
            </w:r>
          </w:p>
        </w:tc>
      </w:tr>
      <w:tr w:rsidR="004C7CC0" w:rsidRPr="00940AF7" w:rsidTr="004C7CC0">
        <w:trPr>
          <w:cantSplit/>
          <w:tblHeader/>
        </w:trPr>
        <w:tc>
          <w:tcPr>
            <w:tcW w:w="1323"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proofErr w:type="spellStart"/>
            <w:r w:rsidRPr="00940AF7">
              <w:rPr>
                <w:rFonts w:ascii="Arial" w:hAnsi="Arial" w:cs="Arial"/>
                <w:color w:val="000000"/>
                <w:sz w:val="18"/>
                <w:szCs w:val="18"/>
              </w:rPr>
              <w:t>Sig</w:t>
            </w:r>
            <w:proofErr w:type="spellEnd"/>
            <w:r w:rsidRPr="00940AF7">
              <w:rPr>
                <w:rFonts w:ascii="Arial" w:hAnsi="Arial" w:cs="Arial"/>
                <w:color w:val="000000"/>
                <w:sz w:val="18"/>
                <w:szCs w:val="18"/>
              </w:rPr>
              <w:t>.</w:t>
            </w:r>
          </w:p>
        </w:tc>
        <w:tc>
          <w:tcPr>
            <w:tcW w:w="1840"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940AF7" w:rsidRDefault="004C7CC0" w:rsidP="004C7CC0">
            <w:pPr>
              <w:tabs>
                <w:tab w:val="left" w:pos="616"/>
              </w:tabs>
              <w:autoSpaceDE w:val="0"/>
              <w:autoSpaceDN w:val="0"/>
              <w:adjustRightInd w:val="0"/>
              <w:jc w:val="center"/>
            </w:pPr>
          </w:p>
        </w:tc>
        <w:tc>
          <w:tcPr>
            <w:tcW w:w="183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jc w:val="right"/>
              <w:rPr>
                <w:rFonts w:ascii="Arial" w:hAnsi="Arial" w:cs="Arial"/>
                <w:color w:val="000000"/>
                <w:sz w:val="18"/>
                <w:szCs w:val="18"/>
              </w:rPr>
            </w:pPr>
            <w:r w:rsidRPr="00940AF7">
              <w:rPr>
                <w:rFonts w:ascii="Arial" w:hAnsi="Arial" w:cs="Arial"/>
                <w:color w:val="000000"/>
                <w:sz w:val="18"/>
                <w:szCs w:val="18"/>
              </w:rPr>
              <w:t>,069</w:t>
            </w:r>
          </w:p>
        </w:tc>
      </w:tr>
      <w:tr w:rsidR="004C7CC0" w:rsidRPr="00940AF7" w:rsidTr="004C7CC0">
        <w:trPr>
          <w:cantSplit/>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940AF7">
              <w:rPr>
                <w:rFonts w:ascii="Arial" w:hAnsi="Arial" w:cs="Arial"/>
                <w:color w:val="000000"/>
                <w:sz w:val="18"/>
                <w:szCs w:val="18"/>
              </w:rPr>
              <w:t>= 15,847.</w:t>
            </w:r>
          </w:p>
        </w:tc>
      </w:tr>
      <w:tr w:rsidR="004C7CC0" w:rsidRPr="00940AF7" w:rsidTr="004C7CC0">
        <w:trPr>
          <w:cantSplit/>
          <w:tblHeader/>
        </w:trPr>
        <w:tc>
          <w:tcPr>
            <w:tcW w:w="5000" w:type="pct"/>
            <w:gridSpan w:val="3"/>
            <w:tcBorders>
              <w:top w:val="nil"/>
              <w:left w:val="nil"/>
              <w:bottom w:val="nil"/>
              <w:right w:val="nil"/>
            </w:tcBorders>
            <w:shd w:val="clear" w:color="auto" w:fill="FFFFFF"/>
            <w:tcMar>
              <w:top w:w="30" w:type="dxa"/>
              <w:left w:w="30" w:type="dxa"/>
              <w:bottom w:w="30" w:type="dxa"/>
              <w:right w:w="30" w:type="dxa"/>
            </w:tcMar>
          </w:tcPr>
          <w:p w:rsidR="004C7CC0" w:rsidRPr="00940AF7" w:rsidRDefault="004C7CC0" w:rsidP="004C7CC0">
            <w:pPr>
              <w:tabs>
                <w:tab w:val="left" w:pos="616"/>
              </w:tabs>
              <w:autoSpaceDE w:val="0"/>
              <w:autoSpaceDN w:val="0"/>
              <w:adjustRightInd w:val="0"/>
              <w:rPr>
                <w:rFonts w:ascii="Arial" w:hAnsi="Arial" w:cs="Arial"/>
                <w:color w:val="000000"/>
                <w:sz w:val="18"/>
                <w:szCs w:val="18"/>
              </w:rPr>
            </w:pPr>
            <w:r w:rsidRPr="00940AF7">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EE0161">
              <w:rPr>
                <w:rFonts w:ascii="Arial" w:hAnsi="Arial" w:cs="Arial"/>
                <w:color w:val="000000"/>
                <w:sz w:val="18"/>
                <w:szCs w:val="18"/>
              </w:rPr>
              <w:t xml:space="preserve"> </w:t>
            </w:r>
            <w:r w:rsidRPr="00940AF7">
              <w:rPr>
                <w:rFonts w:ascii="Arial" w:hAnsi="Arial" w:cs="Arial"/>
                <w:color w:val="000000"/>
                <w:sz w:val="18"/>
                <w:szCs w:val="18"/>
              </w:rPr>
              <w:t>= 8,000.</w:t>
            </w:r>
          </w:p>
        </w:tc>
      </w:tr>
      <w:tr w:rsidR="004C7CC0" w:rsidRPr="00940AF7" w:rsidTr="004C7CC0">
        <w:trPr>
          <w:cantSplit/>
        </w:trPr>
        <w:tc>
          <w:tcPr>
            <w:tcW w:w="5000" w:type="pct"/>
            <w:gridSpan w:val="3"/>
            <w:tcBorders>
              <w:top w:val="nil"/>
              <w:left w:val="nil"/>
              <w:bottom w:val="nil"/>
              <w:right w:val="nil"/>
            </w:tcBorders>
            <w:shd w:val="clear" w:color="auto" w:fill="FFFFFF"/>
            <w:tcMar>
              <w:top w:w="30" w:type="dxa"/>
              <w:left w:w="30" w:type="dxa"/>
              <w:bottom w:w="30" w:type="dxa"/>
              <w:right w:w="30" w:type="dxa"/>
            </w:tcMar>
          </w:tcPr>
          <w:p w:rsidR="004C7CC0"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b. Alfa</w:t>
            </w:r>
            <w:r w:rsidRPr="00940AF7">
              <w:rPr>
                <w:rFonts w:ascii="Arial" w:hAnsi="Arial" w:cs="Arial"/>
                <w:color w:val="000000"/>
                <w:sz w:val="18"/>
                <w:szCs w:val="18"/>
              </w:rPr>
              <w:t xml:space="preserve"> = ,05.</w:t>
            </w:r>
          </w:p>
          <w:p w:rsidR="004C7CC0" w:rsidRDefault="004C7CC0" w:rsidP="004C7CC0">
            <w:pPr>
              <w:tabs>
                <w:tab w:val="left" w:pos="616"/>
              </w:tabs>
              <w:autoSpaceDE w:val="0"/>
              <w:autoSpaceDN w:val="0"/>
              <w:adjustRightInd w:val="0"/>
              <w:rPr>
                <w:rFonts w:ascii="Arial" w:hAnsi="Arial" w:cs="Arial"/>
                <w:color w:val="000000"/>
                <w:sz w:val="18"/>
                <w:szCs w:val="18"/>
              </w:rPr>
            </w:pPr>
          </w:p>
          <w:p w:rsidR="004C7CC0" w:rsidRPr="00940AF7" w:rsidRDefault="004C7CC0" w:rsidP="004C7CC0">
            <w:pPr>
              <w:tabs>
                <w:tab w:val="left" w:pos="616"/>
              </w:tabs>
              <w:autoSpaceDE w:val="0"/>
              <w:autoSpaceDN w:val="0"/>
              <w:adjustRightInd w:val="0"/>
              <w:rPr>
                <w:rFonts w:ascii="Arial" w:hAnsi="Arial" w:cs="Arial"/>
                <w:color w:val="000000"/>
                <w:sz w:val="18"/>
                <w:szCs w:val="18"/>
              </w:rPr>
            </w:pPr>
          </w:p>
        </w:tc>
      </w:tr>
    </w:tbl>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8C4B6B" w:rsidRDefault="008C4B6B"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Pr="005819D2" w:rsidRDefault="004C7CC0" w:rsidP="004C7CC0">
      <w:pPr>
        <w:tabs>
          <w:tab w:val="left" w:pos="616"/>
        </w:tabs>
        <w:ind w:left="360"/>
        <w:jc w:val="both"/>
        <w:rPr>
          <w:rStyle w:val="TtulodoLivro"/>
          <w:smallCaps w:val="0"/>
        </w:rPr>
      </w:pPr>
      <w:r>
        <w:rPr>
          <w:rStyle w:val="TtulodoLivro"/>
          <w:smallCaps w:val="0"/>
        </w:rPr>
        <w:t xml:space="preserve">Anexo 12: </w:t>
      </w:r>
      <w:r w:rsidRPr="005819D2">
        <w:rPr>
          <w:rStyle w:val="TtulodoLivro"/>
          <w:smallCaps w:val="0"/>
        </w:rPr>
        <w:t>Análise de variância e comparação múltipla de médias da variável relação grainha/polpa entre tratamentos à vindima.</w:t>
      </w:r>
    </w:p>
    <w:p w:rsidR="004C7CC0" w:rsidRDefault="004C7CC0" w:rsidP="004C7CC0">
      <w:pPr>
        <w:tabs>
          <w:tab w:val="left" w:pos="616"/>
        </w:tabs>
        <w:autoSpaceDE w:val="0"/>
        <w:autoSpaceDN w:val="0"/>
        <w:adjustRightInd w:val="0"/>
      </w:pPr>
    </w:p>
    <w:p w:rsidR="004C7CC0" w:rsidRPr="00400368"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65"/>
        <w:gridCol w:w="1478"/>
        <w:gridCol w:w="1072"/>
        <w:gridCol w:w="1420"/>
        <w:gridCol w:w="1024"/>
        <w:gridCol w:w="1024"/>
        <w:gridCol w:w="81"/>
      </w:tblGrid>
      <w:tr w:rsidR="004C7CC0" w:rsidRPr="00400368"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ANOVA</w:t>
            </w:r>
          </w:p>
        </w:tc>
      </w:tr>
      <w:tr w:rsidR="004C7CC0" w:rsidRPr="00400368" w:rsidTr="004C7CC0">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bottom"/>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400368">
              <w:rPr>
                <w:rFonts w:ascii="Arial" w:hAnsi="Arial" w:cs="Arial"/>
                <w:color w:val="000000"/>
                <w:sz w:val="18"/>
                <w:szCs w:val="18"/>
              </w:rPr>
              <w:t>:</w:t>
            </w:r>
            <w:r>
              <w:rPr>
                <w:rFonts w:ascii="Arial" w:hAnsi="Arial" w:cs="Arial"/>
                <w:color w:val="000000"/>
                <w:sz w:val="18"/>
                <w:szCs w:val="18"/>
              </w:rPr>
              <w:t xml:space="preserve"> Relação Grainha/</w:t>
            </w:r>
            <w:r w:rsidRPr="00400368">
              <w:rPr>
                <w:rFonts w:ascii="Arial" w:hAnsi="Arial" w:cs="Arial"/>
                <w:color w:val="000000"/>
                <w:sz w:val="18"/>
                <w:szCs w:val="18"/>
              </w:rPr>
              <w:t>Polpa</w:t>
            </w:r>
          </w:p>
        </w:tc>
      </w:tr>
      <w:tr w:rsidR="004C7CC0" w:rsidRPr="00400368" w:rsidTr="004C7CC0">
        <w:trPr>
          <w:gridAfter w:val="1"/>
          <w:wAfter w:w="46" w:type="pct"/>
          <w:cantSplit/>
          <w:tblHeader/>
        </w:trPr>
        <w:tc>
          <w:tcPr>
            <w:tcW w:w="1439"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400368" w:rsidRDefault="004C7CC0" w:rsidP="004C7CC0">
            <w:pPr>
              <w:tabs>
                <w:tab w:val="left" w:pos="616"/>
              </w:tabs>
              <w:autoSpaceDE w:val="0"/>
              <w:autoSpaceDN w:val="0"/>
              <w:adjustRightInd w:val="0"/>
              <w:rPr>
                <w:rFonts w:ascii="Arial" w:hAnsi="Arial" w:cs="Arial"/>
                <w:color w:val="000000"/>
                <w:sz w:val="18"/>
                <w:szCs w:val="18"/>
              </w:rPr>
            </w:pPr>
          </w:p>
        </w:tc>
        <w:tc>
          <w:tcPr>
            <w:tcW w:w="863"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2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5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400368" w:rsidTr="004C7CC0">
        <w:trPr>
          <w:gridAfter w:val="1"/>
          <w:wAfter w:w="46" w:type="pct"/>
          <w:cantSplit/>
          <w:tblHeader/>
        </w:trPr>
        <w:tc>
          <w:tcPr>
            <w:tcW w:w="143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63"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40,750</w:t>
            </w:r>
            <w:r w:rsidRPr="00400368">
              <w:rPr>
                <w:rFonts w:ascii="Arial" w:hAnsi="Arial" w:cs="Arial"/>
                <w:color w:val="000000"/>
                <w:sz w:val="18"/>
                <w:szCs w:val="18"/>
                <w:vertAlign w:val="superscript"/>
              </w:rPr>
              <w:t>a</w:t>
            </w:r>
          </w:p>
        </w:tc>
        <w:tc>
          <w:tcPr>
            <w:tcW w:w="626" w:type="pct"/>
            <w:tcBorders>
              <w:top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11</w:t>
            </w:r>
          </w:p>
        </w:tc>
        <w:tc>
          <w:tcPr>
            <w:tcW w:w="829" w:type="pct"/>
            <w:tcBorders>
              <w:top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3,705</w:t>
            </w:r>
          </w:p>
        </w:tc>
        <w:tc>
          <w:tcPr>
            <w:tcW w:w="598" w:type="pct"/>
            <w:tcBorders>
              <w:top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1,022</w:t>
            </w:r>
          </w:p>
        </w:tc>
        <w:tc>
          <w:tcPr>
            <w:tcW w:w="598" w:type="pct"/>
            <w:tcBorders>
              <w:top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,448</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2106,750</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2106,750</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581,172</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,000</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REGA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19,625</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9,813</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2,707</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,080</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OCUPAÇÃO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,333</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,333</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,092</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,763</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Carga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4,083</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4,083</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1,126</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,296</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REGA * OCUPAÇÃO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2,792</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1,396</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,385</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,683</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REGA * Carga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5,292</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2,646</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,730</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,489</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OCUPAÇÃO * Carga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1,333</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1,333</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,368</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,548</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REGA * OCUPAÇÃO * Carga</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7,292</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3,646</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1,006</w:t>
            </w:r>
          </w:p>
        </w:tc>
        <w:tc>
          <w:tcPr>
            <w:tcW w:w="598"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,376</w:t>
            </w: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130,500</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36</w:t>
            </w:r>
          </w:p>
        </w:tc>
        <w:tc>
          <w:tcPr>
            <w:tcW w:w="829"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3,625</w:t>
            </w:r>
          </w:p>
        </w:tc>
        <w:tc>
          <w:tcPr>
            <w:tcW w:w="598" w:type="pct"/>
            <w:tcBorders>
              <w:top w:val="nil"/>
              <w:bottom w:val="nil"/>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c>
          <w:tcPr>
            <w:tcW w:w="598" w:type="pct"/>
            <w:tcBorders>
              <w:top w:val="nil"/>
              <w:bottom w:val="nil"/>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r>
      <w:tr w:rsidR="004C7CC0" w:rsidRPr="00400368" w:rsidTr="004C7CC0">
        <w:trPr>
          <w:gridAfter w:val="1"/>
          <w:wAfter w:w="46" w:type="pct"/>
          <w:cantSplit/>
          <w:tblHeader/>
        </w:trPr>
        <w:tc>
          <w:tcPr>
            <w:tcW w:w="143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sidRPr="00400368">
              <w:rPr>
                <w:rFonts w:ascii="Arial" w:hAnsi="Arial" w:cs="Arial"/>
                <w:color w:val="000000"/>
                <w:sz w:val="18"/>
                <w:szCs w:val="18"/>
              </w:rPr>
              <w:t>Total</w:t>
            </w:r>
          </w:p>
        </w:tc>
        <w:tc>
          <w:tcPr>
            <w:tcW w:w="863" w:type="pct"/>
            <w:tcBorders>
              <w:top w:val="nil"/>
              <w:left w:val="single" w:sz="16" w:space="0" w:color="000000"/>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2278,000</w:t>
            </w:r>
          </w:p>
        </w:tc>
        <w:tc>
          <w:tcPr>
            <w:tcW w:w="626" w:type="pct"/>
            <w:tcBorders>
              <w:top w:val="nil"/>
              <w:bottom w:val="nil"/>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48</w:t>
            </w:r>
          </w:p>
        </w:tc>
        <w:tc>
          <w:tcPr>
            <w:tcW w:w="829" w:type="pct"/>
            <w:tcBorders>
              <w:top w:val="nil"/>
              <w:bottom w:val="nil"/>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c>
          <w:tcPr>
            <w:tcW w:w="598" w:type="pct"/>
            <w:tcBorders>
              <w:top w:val="nil"/>
              <w:bottom w:val="nil"/>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c>
          <w:tcPr>
            <w:tcW w:w="598" w:type="pct"/>
            <w:tcBorders>
              <w:top w:val="nil"/>
              <w:bottom w:val="nil"/>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r>
      <w:tr w:rsidR="004C7CC0" w:rsidRPr="00400368" w:rsidTr="004C7CC0">
        <w:trPr>
          <w:gridAfter w:val="1"/>
          <w:wAfter w:w="46" w:type="pct"/>
          <w:cantSplit/>
          <w:tblHeader/>
        </w:trPr>
        <w:tc>
          <w:tcPr>
            <w:tcW w:w="143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63"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171,250</w:t>
            </w:r>
          </w:p>
        </w:tc>
        <w:tc>
          <w:tcPr>
            <w:tcW w:w="626" w:type="pct"/>
            <w:tcBorders>
              <w:top w:val="nil"/>
              <w:bottom w:val="single" w:sz="16" w:space="0" w:color="000000"/>
            </w:tcBorders>
            <w:shd w:val="clear" w:color="auto" w:fill="FFFFFF"/>
            <w:tcMar>
              <w:top w:w="30" w:type="dxa"/>
              <w:left w:w="30" w:type="dxa"/>
              <w:bottom w:w="30" w:type="dxa"/>
              <w:right w:w="30" w:type="dxa"/>
            </w:tcMar>
          </w:tcPr>
          <w:p w:rsidR="004C7CC0" w:rsidRPr="00400368" w:rsidRDefault="004C7CC0" w:rsidP="004C7CC0">
            <w:pPr>
              <w:tabs>
                <w:tab w:val="left" w:pos="616"/>
              </w:tabs>
              <w:autoSpaceDE w:val="0"/>
              <w:autoSpaceDN w:val="0"/>
              <w:adjustRightInd w:val="0"/>
              <w:jc w:val="right"/>
              <w:rPr>
                <w:rFonts w:ascii="Arial" w:hAnsi="Arial" w:cs="Arial"/>
                <w:color w:val="000000"/>
                <w:sz w:val="18"/>
                <w:szCs w:val="18"/>
              </w:rPr>
            </w:pPr>
            <w:r w:rsidRPr="00400368">
              <w:rPr>
                <w:rFonts w:ascii="Arial" w:hAnsi="Arial" w:cs="Arial"/>
                <w:color w:val="000000"/>
                <w:sz w:val="18"/>
                <w:szCs w:val="18"/>
              </w:rPr>
              <w:t>47</w:t>
            </w:r>
          </w:p>
        </w:tc>
        <w:tc>
          <w:tcPr>
            <w:tcW w:w="829" w:type="pct"/>
            <w:tcBorders>
              <w:top w:val="nil"/>
              <w:bottom w:val="single" w:sz="16" w:space="0" w:color="000000"/>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c>
          <w:tcPr>
            <w:tcW w:w="598" w:type="pct"/>
            <w:tcBorders>
              <w:top w:val="nil"/>
              <w:bottom w:val="single" w:sz="16" w:space="0" w:color="000000"/>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c>
          <w:tcPr>
            <w:tcW w:w="598" w:type="pct"/>
            <w:tcBorders>
              <w:top w:val="nil"/>
              <w:bottom w:val="single" w:sz="16" w:space="0" w:color="000000"/>
            </w:tcBorders>
            <w:shd w:val="clear" w:color="auto" w:fill="FFFFFF"/>
            <w:tcMar>
              <w:top w:w="30" w:type="dxa"/>
              <w:left w:w="30" w:type="dxa"/>
              <w:bottom w:w="30" w:type="dxa"/>
              <w:right w:w="30" w:type="dxa"/>
            </w:tcMar>
            <w:vAlign w:val="center"/>
          </w:tcPr>
          <w:p w:rsidR="004C7CC0" w:rsidRPr="00400368" w:rsidRDefault="004C7CC0" w:rsidP="004C7CC0">
            <w:pPr>
              <w:tabs>
                <w:tab w:val="left" w:pos="616"/>
              </w:tabs>
              <w:autoSpaceDE w:val="0"/>
              <w:autoSpaceDN w:val="0"/>
              <w:adjustRightInd w:val="0"/>
              <w:jc w:val="center"/>
            </w:pPr>
          </w:p>
        </w:tc>
      </w:tr>
    </w:tbl>
    <w:p w:rsidR="004C7CC0" w:rsidRPr="00400368" w:rsidRDefault="004C7CC0" w:rsidP="004C7CC0">
      <w:pPr>
        <w:tabs>
          <w:tab w:val="left" w:pos="616"/>
        </w:tabs>
        <w:autoSpaceDE w:val="0"/>
        <w:autoSpaceDN w:val="0"/>
        <w:adjustRightInd w:val="0"/>
      </w:pPr>
    </w:p>
    <w:p w:rsidR="004C7CC0" w:rsidRPr="00E70688" w:rsidRDefault="004C7CC0" w:rsidP="004C7CC0">
      <w:pPr>
        <w:tabs>
          <w:tab w:val="left" w:pos="616"/>
        </w:tabs>
        <w:autoSpaceDE w:val="0"/>
        <w:autoSpaceDN w:val="0"/>
        <w:adjustRightInd w:val="0"/>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Pr="005819D2" w:rsidRDefault="004C7CC0" w:rsidP="004C7CC0">
      <w:pPr>
        <w:tabs>
          <w:tab w:val="left" w:pos="616"/>
        </w:tabs>
        <w:ind w:left="360"/>
        <w:jc w:val="both"/>
        <w:rPr>
          <w:rStyle w:val="TtulodoLivro"/>
          <w:smallCaps w:val="0"/>
        </w:rPr>
      </w:pPr>
      <w:r>
        <w:rPr>
          <w:rStyle w:val="TtulodoLivro"/>
          <w:smallCaps w:val="0"/>
        </w:rPr>
        <w:t xml:space="preserve">Anexo 13: </w:t>
      </w:r>
      <w:r w:rsidRPr="005819D2">
        <w:rPr>
          <w:rStyle w:val="TtulodoLivro"/>
          <w:smallCaps w:val="0"/>
        </w:rPr>
        <w:t>Análise de variância e comparação múltipla de médias da variável relação película/polpa entre classes de tamanho do bago.</w:t>
      </w:r>
    </w:p>
    <w:p w:rsidR="004C7CC0" w:rsidRPr="005A6C62"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905"/>
        <w:gridCol w:w="1648"/>
        <w:gridCol w:w="1142"/>
        <w:gridCol w:w="1581"/>
        <w:gridCol w:w="1144"/>
        <w:gridCol w:w="1144"/>
      </w:tblGrid>
      <w:tr w:rsidR="004C7CC0" w:rsidRPr="005A6C62"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450195" w:rsidRDefault="004C7CC0" w:rsidP="004C7CC0">
            <w:pPr>
              <w:pStyle w:val="PargrafodaLista"/>
              <w:numPr>
                <w:ilvl w:val="0"/>
                <w:numId w:val="13"/>
              </w:numPr>
              <w:tabs>
                <w:tab w:val="left" w:pos="616"/>
              </w:tabs>
              <w:autoSpaceDE w:val="0"/>
              <w:autoSpaceDN w:val="0"/>
              <w:adjustRightInd w:val="0"/>
              <w:jc w:val="center"/>
              <w:rPr>
                <w:rFonts w:ascii="Arial" w:hAnsi="Arial" w:cs="Arial"/>
                <w:color w:val="000000"/>
                <w:sz w:val="18"/>
                <w:szCs w:val="18"/>
              </w:rPr>
            </w:pPr>
            <w:r w:rsidRPr="00450195">
              <w:rPr>
                <w:rFonts w:ascii="Arial" w:hAnsi="Arial" w:cs="Arial"/>
                <w:b/>
                <w:bCs/>
                <w:color w:val="000000"/>
                <w:sz w:val="18"/>
                <w:szCs w:val="18"/>
              </w:rPr>
              <w:t>ANOVA</w:t>
            </w:r>
          </w:p>
        </w:tc>
      </w:tr>
      <w:tr w:rsidR="004C7CC0" w:rsidRPr="005A6C62"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Relação </w:t>
            </w:r>
            <w:r w:rsidRPr="005A6C62">
              <w:rPr>
                <w:rFonts w:ascii="Arial" w:hAnsi="Arial" w:cs="Arial"/>
                <w:color w:val="000000"/>
                <w:sz w:val="18"/>
                <w:szCs w:val="18"/>
              </w:rPr>
              <w:t>Película</w:t>
            </w:r>
            <w:r>
              <w:rPr>
                <w:rFonts w:ascii="Arial" w:hAnsi="Arial" w:cs="Arial"/>
                <w:color w:val="000000"/>
                <w:sz w:val="18"/>
                <w:szCs w:val="18"/>
              </w:rPr>
              <w:t>/</w:t>
            </w:r>
            <w:r w:rsidRPr="005A6C62">
              <w:rPr>
                <w:rFonts w:ascii="Arial" w:hAnsi="Arial" w:cs="Arial"/>
                <w:color w:val="000000"/>
                <w:sz w:val="18"/>
                <w:szCs w:val="18"/>
              </w:rPr>
              <w:t>Polpa</w:t>
            </w:r>
          </w:p>
        </w:tc>
      </w:tr>
      <w:tr w:rsidR="004C7CC0" w:rsidRPr="005A6C62" w:rsidTr="004C7CC0">
        <w:trPr>
          <w:cantSplit/>
          <w:tblHeader/>
        </w:trPr>
        <w:tc>
          <w:tcPr>
            <w:tcW w:w="1112"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Soma de quadrados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92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5A6C62">
              <w:rPr>
                <w:rFonts w:ascii="Arial" w:hAnsi="Arial" w:cs="Arial"/>
                <w:color w:val="000000"/>
                <w:sz w:val="18"/>
                <w:szCs w:val="18"/>
              </w:rPr>
              <w:t>Sig</w:t>
            </w:r>
            <w:proofErr w:type="spellEnd"/>
            <w:r w:rsidRPr="005A6C62">
              <w:rPr>
                <w:rFonts w:ascii="Arial" w:hAnsi="Arial" w:cs="Arial"/>
                <w:color w:val="000000"/>
                <w:sz w:val="18"/>
                <w:szCs w:val="18"/>
              </w:rPr>
              <w:t>.</w:t>
            </w:r>
          </w:p>
        </w:tc>
      </w:tr>
      <w:tr w:rsidR="004C7CC0" w:rsidRPr="005A6C62" w:rsidTr="004C7CC0">
        <w:trPr>
          <w:cantSplit/>
          <w:tblHeader/>
        </w:trPr>
        <w:tc>
          <w:tcPr>
            <w:tcW w:w="1112"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Entre grupos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5305,219</w:t>
            </w:r>
          </w:p>
        </w:tc>
        <w:tc>
          <w:tcPr>
            <w:tcW w:w="667"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2</w:t>
            </w:r>
          </w:p>
        </w:tc>
        <w:tc>
          <w:tcPr>
            <w:tcW w:w="923"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2652,609</w:t>
            </w:r>
          </w:p>
        </w:tc>
        <w:tc>
          <w:tcPr>
            <w:tcW w:w="668"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61,295</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,000</w:t>
            </w:r>
          </w:p>
        </w:tc>
      </w:tr>
      <w:tr w:rsidR="004C7CC0" w:rsidRPr="005A6C62" w:rsidTr="004C7CC0">
        <w:trPr>
          <w:cantSplit/>
          <w:tblHeader/>
        </w:trPr>
        <w:tc>
          <w:tcPr>
            <w:tcW w:w="111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C33E82">
              <w:rPr>
                <w:rFonts w:ascii="Arial" w:hAnsi="Arial" w:cs="Arial"/>
                <w:color w:val="000000"/>
                <w:sz w:val="18"/>
                <w:szCs w:val="18"/>
              </w:rPr>
              <w:t>Dentro dos grupos</w:t>
            </w:r>
          </w:p>
        </w:tc>
        <w:tc>
          <w:tcPr>
            <w:tcW w:w="962" w:type="pct"/>
            <w:tcBorders>
              <w:top w:val="nil"/>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6101,888</w:t>
            </w:r>
          </w:p>
        </w:tc>
        <w:tc>
          <w:tcPr>
            <w:tcW w:w="667" w:type="pct"/>
            <w:tcBorders>
              <w:top w:val="nil"/>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141</w:t>
            </w:r>
          </w:p>
        </w:tc>
        <w:tc>
          <w:tcPr>
            <w:tcW w:w="923" w:type="pct"/>
            <w:tcBorders>
              <w:top w:val="nil"/>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43,276</w:t>
            </w:r>
          </w:p>
        </w:tc>
        <w:tc>
          <w:tcPr>
            <w:tcW w:w="668" w:type="pct"/>
            <w:tcBorders>
              <w:top w:val="nil"/>
              <w:bottom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668"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r w:rsidR="004C7CC0" w:rsidRPr="005A6C62" w:rsidTr="004C7CC0">
        <w:trPr>
          <w:cantSplit/>
        </w:trPr>
        <w:tc>
          <w:tcPr>
            <w:tcW w:w="1112"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11407,107</w:t>
            </w:r>
          </w:p>
        </w:tc>
        <w:tc>
          <w:tcPr>
            <w:tcW w:w="667" w:type="pct"/>
            <w:tcBorders>
              <w:top w:val="nil"/>
              <w:bottom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143</w:t>
            </w:r>
          </w:p>
        </w:tc>
        <w:tc>
          <w:tcPr>
            <w:tcW w:w="923" w:type="pct"/>
            <w:tcBorders>
              <w:top w:val="nil"/>
              <w:bottom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668" w:type="pct"/>
            <w:tcBorders>
              <w:top w:val="nil"/>
              <w:bottom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bl>
    <w:p w:rsidR="004C7CC0" w:rsidRDefault="004C7CC0" w:rsidP="004C7CC0">
      <w:pPr>
        <w:tabs>
          <w:tab w:val="left" w:pos="616"/>
        </w:tabs>
        <w:autoSpaceDE w:val="0"/>
        <w:autoSpaceDN w:val="0"/>
        <w:adjustRightInd w:val="0"/>
      </w:pPr>
    </w:p>
    <w:p w:rsidR="004C7CC0" w:rsidRPr="005A6C62"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583"/>
        <w:gridCol w:w="1495"/>
        <w:gridCol w:w="1494"/>
        <w:gridCol w:w="1495"/>
        <w:gridCol w:w="1497"/>
      </w:tblGrid>
      <w:tr w:rsidR="004C7CC0" w:rsidRPr="005A6C62"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450195" w:rsidRDefault="004C7CC0" w:rsidP="004C7CC0">
            <w:pPr>
              <w:pStyle w:val="PargrafodaLista"/>
              <w:numPr>
                <w:ilvl w:val="0"/>
                <w:numId w:val="13"/>
              </w:numPr>
              <w:tabs>
                <w:tab w:val="left" w:pos="616"/>
              </w:tabs>
              <w:autoSpaceDE w:val="0"/>
              <w:autoSpaceDN w:val="0"/>
              <w:adjustRightInd w:val="0"/>
              <w:jc w:val="center"/>
              <w:rPr>
                <w:rFonts w:ascii="Arial" w:hAnsi="Arial" w:cs="Arial"/>
                <w:color w:val="000000"/>
                <w:sz w:val="18"/>
                <w:szCs w:val="18"/>
              </w:rPr>
            </w:pPr>
            <w:r w:rsidRPr="00450195">
              <w:rPr>
                <w:rFonts w:ascii="Arial" w:hAnsi="Arial" w:cs="Arial"/>
                <w:b/>
                <w:bCs/>
                <w:color w:val="000000"/>
                <w:sz w:val="18"/>
                <w:szCs w:val="18"/>
              </w:rPr>
              <w:t>Relação Película/Polpa</w:t>
            </w:r>
          </w:p>
        </w:tc>
      </w:tr>
      <w:tr w:rsidR="004C7CC0" w:rsidRPr="005A6C62"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proofErr w:type="spellStart"/>
            <w:r w:rsidRPr="005A6C62">
              <w:rPr>
                <w:rFonts w:ascii="Arial" w:hAnsi="Arial" w:cs="Arial"/>
                <w:color w:val="000000"/>
                <w:sz w:val="18"/>
                <w:szCs w:val="18"/>
              </w:rPr>
              <w:t>Tukey</w:t>
            </w:r>
            <w:proofErr w:type="spellEnd"/>
            <w:r w:rsidRPr="005A6C62">
              <w:rPr>
                <w:rFonts w:ascii="Arial" w:hAnsi="Arial" w:cs="Arial"/>
                <w:color w:val="000000"/>
                <w:sz w:val="18"/>
                <w:szCs w:val="18"/>
              </w:rPr>
              <w:t xml:space="preserve"> </w:t>
            </w:r>
            <w:proofErr w:type="spellStart"/>
            <w:r w:rsidRPr="005A6C62">
              <w:rPr>
                <w:rFonts w:ascii="Arial" w:hAnsi="Arial" w:cs="Arial"/>
                <w:color w:val="000000"/>
                <w:sz w:val="18"/>
                <w:szCs w:val="18"/>
              </w:rPr>
              <w:t>HSD</w:t>
            </w:r>
            <w:r w:rsidRPr="005A6C62">
              <w:rPr>
                <w:rFonts w:ascii="Arial" w:hAnsi="Arial" w:cs="Arial"/>
                <w:color w:val="000000"/>
                <w:sz w:val="18"/>
                <w:szCs w:val="18"/>
                <w:vertAlign w:val="superscript"/>
              </w:rPr>
              <w:t>a</w:t>
            </w:r>
            <w:proofErr w:type="spellEnd"/>
            <w:r w:rsidRPr="005A6C62">
              <w:rPr>
                <w:rFonts w:ascii="Arial" w:hAnsi="Arial" w:cs="Arial"/>
                <w:color w:val="000000"/>
                <w:sz w:val="18"/>
                <w:szCs w:val="18"/>
                <w:vertAlign w:val="superscript"/>
              </w:rPr>
              <w:t>,,b</w:t>
            </w:r>
          </w:p>
        </w:tc>
      </w:tr>
      <w:tr w:rsidR="004C7CC0" w:rsidRPr="005A6C62" w:rsidTr="004C7CC0">
        <w:trPr>
          <w:cantSplit/>
          <w:tblHeader/>
        </w:trPr>
        <w:tc>
          <w:tcPr>
            <w:tcW w:w="1508"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Tamanho</w:t>
            </w:r>
          </w:p>
        </w:tc>
        <w:tc>
          <w:tcPr>
            <w:tcW w:w="873"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N</w:t>
            </w:r>
          </w:p>
        </w:tc>
        <w:tc>
          <w:tcPr>
            <w:tcW w:w="2619" w:type="pct"/>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Grupos para </w:t>
            </w:r>
            <w:proofErr w:type="spellStart"/>
            <w:r w:rsidRPr="005A6C62">
              <w:rPr>
                <w:rFonts w:ascii="Arial" w:hAnsi="Arial" w:cs="Arial"/>
                <w:color w:val="000000"/>
                <w:sz w:val="18"/>
                <w:szCs w:val="18"/>
              </w:rPr>
              <w:t>alpha</w:t>
            </w:r>
            <w:proofErr w:type="spellEnd"/>
            <w:r w:rsidRPr="005A6C62">
              <w:rPr>
                <w:rFonts w:ascii="Arial" w:hAnsi="Arial" w:cs="Arial"/>
                <w:color w:val="000000"/>
                <w:sz w:val="18"/>
                <w:szCs w:val="18"/>
              </w:rPr>
              <w:t xml:space="preserve"> = 0.05</w:t>
            </w:r>
          </w:p>
        </w:tc>
      </w:tr>
      <w:tr w:rsidR="004C7CC0" w:rsidRPr="005A6C62" w:rsidTr="004C7CC0">
        <w:trPr>
          <w:cantSplit/>
          <w:tblHeader/>
        </w:trPr>
        <w:tc>
          <w:tcPr>
            <w:tcW w:w="1508"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p>
        </w:tc>
        <w:tc>
          <w:tcPr>
            <w:tcW w:w="873"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p>
        </w:tc>
        <w:tc>
          <w:tcPr>
            <w:tcW w:w="872" w:type="pct"/>
            <w:tcBorders>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1</w:t>
            </w:r>
          </w:p>
        </w:tc>
        <w:tc>
          <w:tcPr>
            <w:tcW w:w="873" w:type="pct"/>
            <w:tcBorders>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2</w:t>
            </w:r>
          </w:p>
        </w:tc>
        <w:tc>
          <w:tcPr>
            <w:tcW w:w="873"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3</w:t>
            </w:r>
          </w:p>
        </w:tc>
      </w:tr>
      <w:tr w:rsidR="004C7CC0" w:rsidRPr="005A6C62" w:rsidTr="004C7CC0">
        <w:trPr>
          <w:cantSplit/>
          <w:tblHeader/>
        </w:trPr>
        <w:tc>
          <w:tcPr>
            <w:tcW w:w="150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Grande ]2,5;3,5]</w:t>
            </w:r>
          </w:p>
        </w:tc>
        <w:tc>
          <w:tcPr>
            <w:tcW w:w="873"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41</w:t>
            </w:r>
          </w:p>
        </w:tc>
        <w:tc>
          <w:tcPr>
            <w:tcW w:w="872"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12,6930</w:t>
            </w:r>
          </w:p>
        </w:tc>
        <w:tc>
          <w:tcPr>
            <w:tcW w:w="873" w:type="pct"/>
            <w:tcBorders>
              <w:top w:val="single" w:sz="16" w:space="0" w:color="000000"/>
              <w:bottom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87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r w:rsidR="004C7CC0" w:rsidRPr="005A6C62" w:rsidTr="004C7CC0">
        <w:trPr>
          <w:cantSplit/>
          <w:tblHeader/>
        </w:trPr>
        <w:tc>
          <w:tcPr>
            <w:tcW w:w="150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Médio ]1,5;2,5]</w:t>
            </w:r>
          </w:p>
        </w:tc>
        <w:tc>
          <w:tcPr>
            <w:tcW w:w="873" w:type="pct"/>
            <w:tcBorders>
              <w:top w:val="nil"/>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60</w:t>
            </w:r>
          </w:p>
        </w:tc>
        <w:tc>
          <w:tcPr>
            <w:tcW w:w="872" w:type="pct"/>
            <w:tcBorders>
              <w:top w:val="nil"/>
              <w:bottom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873" w:type="pct"/>
            <w:tcBorders>
              <w:top w:val="nil"/>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17,2872</w:t>
            </w:r>
          </w:p>
        </w:tc>
        <w:tc>
          <w:tcPr>
            <w:tcW w:w="873"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r w:rsidR="004C7CC0" w:rsidRPr="005A6C62" w:rsidTr="004C7CC0">
        <w:trPr>
          <w:cantSplit/>
          <w:tblHeader/>
        </w:trPr>
        <w:tc>
          <w:tcPr>
            <w:tcW w:w="150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Pequeno ]0,5;1,5]</w:t>
            </w:r>
          </w:p>
        </w:tc>
        <w:tc>
          <w:tcPr>
            <w:tcW w:w="873" w:type="pct"/>
            <w:tcBorders>
              <w:top w:val="nil"/>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43</w:t>
            </w:r>
          </w:p>
        </w:tc>
        <w:tc>
          <w:tcPr>
            <w:tcW w:w="872" w:type="pct"/>
            <w:tcBorders>
              <w:top w:val="nil"/>
              <w:bottom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873" w:type="pct"/>
            <w:tcBorders>
              <w:top w:val="nil"/>
              <w:bottom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873" w:type="pct"/>
            <w:tcBorders>
              <w:top w:val="nil"/>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28,0262</w:t>
            </w:r>
          </w:p>
        </w:tc>
      </w:tr>
      <w:tr w:rsidR="004C7CC0" w:rsidRPr="005A6C62" w:rsidTr="004C7CC0">
        <w:trPr>
          <w:cantSplit/>
          <w:tblHeader/>
        </w:trPr>
        <w:tc>
          <w:tcPr>
            <w:tcW w:w="150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proofErr w:type="spellStart"/>
            <w:r w:rsidRPr="005A6C62">
              <w:rPr>
                <w:rFonts w:ascii="Arial" w:hAnsi="Arial" w:cs="Arial"/>
                <w:color w:val="000000"/>
                <w:sz w:val="18"/>
                <w:szCs w:val="18"/>
              </w:rPr>
              <w:t>Sig</w:t>
            </w:r>
            <w:proofErr w:type="spellEnd"/>
            <w:r w:rsidRPr="005A6C62">
              <w:rPr>
                <w:rFonts w:ascii="Arial" w:hAnsi="Arial" w:cs="Arial"/>
                <w:color w:val="000000"/>
                <w:sz w:val="18"/>
                <w:szCs w:val="18"/>
              </w:rPr>
              <w:t>.</w:t>
            </w:r>
          </w:p>
        </w:tc>
        <w:tc>
          <w:tcPr>
            <w:tcW w:w="873"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872" w:type="pct"/>
            <w:tcBorders>
              <w:top w:val="nil"/>
              <w:bottom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1,000</w:t>
            </w:r>
          </w:p>
        </w:tc>
        <w:tc>
          <w:tcPr>
            <w:tcW w:w="873" w:type="pct"/>
            <w:tcBorders>
              <w:top w:val="nil"/>
              <w:bottom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1,000</w:t>
            </w:r>
          </w:p>
        </w:tc>
        <w:tc>
          <w:tcPr>
            <w:tcW w:w="873"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1,000</w:t>
            </w:r>
          </w:p>
        </w:tc>
      </w:tr>
      <w:tr w:rsidR="004C7CC0" w:rsidRPr="005A6C62"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p>
        </w:tc>
      </w:tr>
      <w:tr w:rsidR="004C7CC0" w:rsidRPr="005A6C62"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EE0161">
              <w:rPr>
                <w:rFonts w:ascii="Arial" w:hAnsi="Arial" w:cs="Arial"/>
                <w:color w:val="000000"/>
                <w:sz w:val="18"/>
                <w:szCs w:val="18"/>
              </w:rPr>
              <w:t xml:space="preserve"> </w:t>
            </w:r>
            <w:r w:rsidRPr="005A6C62">
              <w:rPr>
                <w:rFonts w:ascii="Arial" w:hAnsi="Arial" w:cs="Arial"/>
                <w:color w:val="000000"/>
                <w:sz w:val="18"/>
                <w:szCs w:val="18"/>
              </w:rPr>
              <w:t>= 46,647.</w:t>
            </w:r>
          </w:p>
        </w:tc>
      </w:tr>
      <w:tr w:rsidR="004C7CC0" w:rsidRPr="005A6C62" w:rsidTr="004C7CC0">
        <w:trPr>
          <w:cantSplit/>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 xml:space="preserve">b. </w:t>
            </w:r>
            <w:r>
              <w:rPr>
                <w:rFonts w:ascii="Arial" w:hAnsi="Arial" w:cs="Arial"/>
                <w:color w:val="000000"/>
                <w:sz w:val="18"/>
                <w:szCs w:val="18"/>
              </w:rPr>
              <w:t>O tamanho dos grupos é desigual</w:t>
            </w:r>
            <w:r w:rsidRPr="0052696F">
              <w:rPr>
                <w:rFonts w:ascii="Arial" w:hAnsi="Arial" w:cs="Arial"/>
                <w:color w:val="000000"/>
                <w:sz w:val="18"/>
                <w:szCs w:val="18"/>
              </w:rPr>
              <w:t xml:space="preserve">. </w:t>
            </w:r>
            <w:r>
              <w:rPr>
                <w:rFonts w:ascii="Arial" w:hAnsi="Arial" w:cs="Arial"/>
                <w:color w:val="000000"/>
                <w:sz w:val="18"/>
                <w:szCs w:val="18"/>
              </w:rPr>
              <w:t>Foi usada a média harmónica do tamanho dos grupos</w:t>
            </w:r>
            <w:r w:rsidRPr="0052696F">
              <w:rPr>
                <w:rFonts w:ascii="Arial" w:hAnsi="Arial" w:cs="Arial"/>
                <w:color w:val="000000"/>
                <w:sz w:val="18"/>
                <w:szCs w:val="18"/>
              </w:rPr>
              <w:t xml:space="preserve">. </w:t>
            </w:r>
            <w:r>
              <w:rPr>
                <w:rFonts w:ascii="Arial" w:hAnsi="Arial" w:cs="Arial"/>
                <w:color w:val="000000"/>
                <w:sz w:val="18"/>
                <w:szCs w:val="18"/>
              </w:rPr>
              <w:t>Não são garantidos erros de tipo I</w:t>
            </w:r>
            <w:r w:rsidRPr="0052696F">
              <w:rPr>
                <w:rFonts w:ascii="Arial" w:hAnsi="Arial" w:cs="Arial"/>
                <w:color w:val="000000"/>
                <w:sz w:val="18"/>
                <w:szCs w:val="18"/>
              </w:rPr>
              <w:t>.</w:t>
            </w:r>
          </w:p>
        </w:tc>
      </w:tr>
    </w:tbl>
    <w:p w:rsidR="004C7CC0" w:rsidRPr="005A6C62"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450195" w:rsidRDefault="004C7CC0" w:rsidP="004C7CC0">
      <w:pPr>
        <w:tabs>
          <w:tab w:val="left" w:pos="616"/>
        </w:tabs>
        <w:ind w:left="360"/>
        <w:jc w:val="both"/>
        <w:rPr>
          <w:rStyle w:val="TtulodoLivro"/>
          <w:smallCaps w:val="0"/>
        </w:rPr>
      </w:pPr>
      <w:r>
        <w:rPr>
          <w:rStyle w:val="TtulodoLivro"/>
          <w:smallCaps w:val="0"/>
        </w:rPr>
        <w:t xml:space="preserve">Anexo 14: </w:t>
      </w:r>
      <w:r w:rsidRPr="00450195">
        <w:rPr>
          <w:rStyle w:val="TtulodoLivro"/>
          <w:smallCaps w:val="0"/>
        </w:rPr>
        <w:t>Análise de variância e comparação múltipla de médias da variável relação grainha/polpa entre classes de tamanho do bago.</w:t>
      </w:r>
    </w:p>
    <w:p w:rsidR="004C7CC0" w:rsidRPr="005A6C62"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905"/>
        <w:gridCol w:w="1648"/>
        <w:gridCol w:w="1142"/>
        <w:gridCol w:w="1581"/>
        <w:gridCol w:w="1144"/>
        <w:gridCol w:w="1144"/>
      </w:tblGrid>
      <w:tr w:rsidR="004C7CC0" w:rsidRPr="005A6C62"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b/>
                <w:bCs/>
                <w:color w:val="000000"/>
                <w:sz w:val="18"/>
                <w:szCs w:val="18"/>
              </w:rPr>
              <w:t>ANOVA</w:t>
            </w:r>
          </w:p>
        </w:tc>
      </w:tr>
      <w:tr w:rsidR="004C7CC0" w:rsidRPr="005A6C62"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Relação </w:t>
            </w:r>
            <w:r w:rsidRPr="005A6C62">
              <w:rPr>
                <w:rFonts w:ascii="Arial" w:hAnsi="Arial" w:cs="Arial"/>
                <w:color w:val="000000"/>
                <w:sz w:val="18"/>
                <w:szCs w:val="18"/>
              </w:rPr>
              <w:t>Grainha</w:t>
            </w:r>
            <w:r>
              <w:rPr>
                <w:rFonts w:ascii="Arial" w:hAnsi="Arial" w:cs="Arial"/>
                <w:color w:val="000000"/>
                <w:sz w:val="18"/>
                <w:szCs w:val="18"/>
              </w:rPr>
              <w:t>/</w:t>
            </w:r>
            <w:r w:rsidRPr="005A6C62">
              <w:rPr>
                <w:rFonts w:ascii="Arial" w:hAnsi="Arial" w:cs="Arial"/>
                <w:color w:val="000000"/>
                <w:sz w:val="18"/>
                <w:szCs w:val="18"/>
              </w:rPr>
              <w:t>Polpa</w:t>
            </w:r>
          </w:p>
        </w:tc>
      </w:tr>
      <w:tr w:rsidR="004C7CC0" w:rsidRPr="005A6C62" w:rsidTr="004C7CC0">
        <w:trPr>
          <w:cantSplit/>
          <w:tblHeader/>
        </w:trPr>
        <w:tc>
          <w:tcPr>
            <w:tcW w:w="1112"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Soma de quadrados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92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5A6C62">
              <w:rPr>
                <w:rFonts w:ascii="Arial" w:hAnsi="Arial" w:cs="Arial"/>
                <w:color w:val="000000"/>
                <w:sz w:val="18"/>
                <w:szCs w:val="18"/>
              </w:rPr>
              <w:t>Sig</w:t>
            </w:r>
            <w:proofErr w:type="spellEnd"/>
            <w:r w:rsidRPr="005A6C62">
              <w:rPr>
                <w:rFonts w:ascii="Arial" w:hAnsi="Arial" w:cs="Arial"/>
                <w:color w:val="000000"/>
                <w:sz w:val="18"/>
                <w:szCs w:val="18"/>
              </w:rPr>
              <w:t>.</w:t>
            </w:r>
          </w:p>
        </w:tc>
      </w:tr>
      <w:tr w:rsidR="004C7CC0" w:rsidRPr="005A6C62" w:rsidTr="004C7CC0">
        <w:trPr>
          <w:cantSplit/>
          <w:tblHeader/>
        </w:trPr>
        <w:tc>
          <w:tcPr>
            <w:tcW w:w="1112"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Entre grupos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79,641</w:t>
            </w:r>
          </w:p>
        </w:tc>
        <w:tc>
          <w:tcPr>
            <w:tcW w:w="667"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2</w:t>
            </w:r>
          </w:p>
        </w:tc>
        <w:tc>
          <w:tcPr>
            <w:tcW w:w="923"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39,821</w:t>
            </w:r>
          </w:p>
        </w:tc>
        <w:tc>
          <w:tcPr>
            <w:tcW w:w="668"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8,742</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,000</w:t>
            </w:r>
          </w:p>
        </w:tc>
      </w:tr>
      <w:tr w:rsidR="004C7CC0" w:rsidRPr="005A6C62" w:rsidTr="004C7CC0">
        <w:trPr>
          <w:cantSplit/>
          <w:tblHeader/>
        </w:trPr>
        <w:tc>
          <w:tcPr>
            <w:tcW w:w="111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C33E82">
              <w:rPr>
                <w:rFonts w:ascii="Arial" w:hAnsi="Arial" w:cs="Arial"/>
                <w:color w:val="000000"/>
                <w:sz w:val="18"/>
                <w:szCs w:val="18"/>
              </w:rPr>
              <w:t>Dentro dos grupos</w:t>
            </w:r>
          </w:p>
        </w:tc>
        <w:tc>
          <w:tcPr>
            <w:tcW w:w="962" w:type="pct"/>
            <w:tcBorders>
              <w:top w:val="nil"/>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642,254</w:t>
            </w:r>
          </w:p>
        </w:tc>
        <w:tc>
          <w:tcPr>
            <w:tcW w:w="667" w:type="pct"/>
            <w:tcBorders>
              <w:top w:val="nil"/>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141</w:t>
            </w:r>
          </w:p>
        </w:tc>
        <w:tc>
          <w:tcPr>
            <w:tcW w:w="923" w:type="pct"/>
            <w:tcBorders>
              <w:top w:val="nil"/>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4,555</w:t>
            </w:r>
          </w:p>
        </w:tc>
        <w:tc>
          <w:tcPr>
            <w:tcW w:w="668" w:type="pct"/>
            <w:tcBorders>
              <w:top w:val="nil"/>
              <w:bottom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668"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r w:rsidR="004C7CC0" w:rsidRPr="005A6C62" w:rsidTr="004C7CC0">
        <w:trPr>
          <w:cantSplit/>
        </w:trPr>
        <w:tc>
          <w:tcPr>
            <w:tcW w:w="1112"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721,896</w:t>
            </w:r>
          </w:p>
        </w:tc>
        <w:tc>
          <w:tcPr>
            <w:tcW w:w="667" w:type="pct"/>
            <w:tcBorders>
              <w:top w:val="nil"/>
              <w:bottom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143</w:t>
            </w:r>
          </w:p>
        </w:tc>
        <w:tc>
          <w:tcPr>
            <w:tcW w:w="923" w:type="pct"/>
            <w:tcBorders>
              <w:top w:val="nil"/>
              <w:bottom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668" w:type="pct"/>
            <w:tcBorders>
              <w:top w:val="nil"/>
              <w:bottom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bl>
    <w:p w:rsidR="004C7CC0" w:rsidRPr="005A6C62" w:rsidRDefault="004C7CC0" w:rsidP="004C7CC0">
      <w:pPr>
        <w:tabs>
          <w:tab w:val="left" w:pos="616"/>
        </w:tabs>
        <w:autoSpaceDE w:val="0"/>
        <w:autoSpaceDN w:val="0"/>
        <w:adjustRightInd w:val="0"/>
      </w:pPr>
    </w:p>
    <w:p w:rsidR="004C7CC0" w:rsidRPr="005A6C62" w:rsidRDefault="004C7CC0" w:rsidP="004C7CC0">
      <w:pPr>
        <w:tabs>
          <w:tab w:val="left" w:pos="616"/>
        </w:tabs>
        <w:autoSpaceDE w:val="0"/>
        <w:autoSpaceDN w:val="0"/>
        <w:adjustRightInd w:val="0"/>
      </w:pPr>
    </w:p>
    <w:p w:rsidR="004C7CC0" w:rsidRPr="005A6C62"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3002"/>
        <w:gridCol w:w="1738"/>
        <w:gridCol w:w="1911"/>
        <w:gridCol w:w="1913"/>
      </w:tblGrid>
      <w:tr w:rsidR="004C7CC0" w:rsidRPr="005A6C62"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b/>
                <w:bCs/>
                <w:color w:val="000000"/>
                <w:sz w:val="18"/>
                <w:szCs w:val="18"/>
              </w:rPr>
              <w:t>Relação Grainha/</w:t>
            </w:r>
            <w:r w:rsidRPr="005A6C62">
              <w:rPr>
                <w:rFonts w:ascii="Arial" w:hAnsi="Arial" w:cs="Arial"/>
                <w:b/>
                <w:bCs/>
                <w:color w:val="000000"/>
                <w:sz w:val="18"/>
                <w:szCs w:val="18"/>
              </w:rPr>
              <w:t>Polpa</w:t>
            </w:r>
          </w:p>
        </w:tc>
      </w:tr>
      <w:tr w:rsidR="004C7CC0" w:rsidRPr="005A6C62"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proofErr w:type="spellStart"/>
            <w:r w:rsidRPr="005A6C62">
              <w:rPr>
                <w:rFonts w:ascii="Arial" w:hAnsi="Arial" w:cs="Arial"/>
                <w:color w:val="000000"/>
                <w:sz w:val="18"/>
                <w:szCs w:val="18"/>
              </w:rPr>
              <w:t>Tukey</w:t>
            </w:r>
            <w:proofErr w:type="spellEnd"/>
            <w:r w:rsidRPr="005A6C62">
              <w:rPr>
                <w:rFonts w:ascii="Arial" w:hAnsi="Arial" w:cs="Arial"/>
                <w:color w:val="000000"/>
                <w:sz w:val="18"/>
                <w:szCs w:val="18"/>
              </w:rPr>
              <w:t xml:space="preserve"> </w:t>
            </w:r>
            <w:proofErr w:type="spellStart"/>
            <w:r w:rsidRPr="005A6C62">
              <w:rPr>
                <w:rFonts w:ascii="Arial" w:hAnsi="Arial" w:cs="Arial"/>
                <w:color w:val="000000"/>
                <w:sz w:val="18"/>
                <w:szCs w:val="18"/>
              </w:rPr>
              <w:t>HSD</w:t>
            </w:r>
            <w:r w:rsidRPr="005A6C62">
              <w:rPr>
                <w:rFonts w:ascii="Arial" w:hAnsi="Arial" w:cs="Arial"/>
                <w:color w:val="000000"/>
                <w:sz w:val="18"/>
                <w:szCs w:val="18"/>
                <w:vertAlign w:val="superscript"/>
              </w:rPr>
              <w:t>a</w:t>
            </w:r>
            <w:proofErr w:type="spellEnd"/>
            <w:r w:rsidRPr="005A6C62">
              <w:rPr>
                <w:rFonts w:ascii="Arial" w:hAnsi="Arial" w:cs="Arial"/>
                <w:color w:val="000000"/>
                <w:sz w:val="18"/>
                <w:szCs w:val="18"/>
                <w:vertAlign w:val="superscript"/>
              </w:rPr>
              <w:t>,,b</w:t>
            </w:r>
          </w:p>
        </w:tc>
      </w:tr>
      <w:tr w:rsidR="004C7CC0" w:rsidRPr="005A6C62" w:rsidTr="004C7CC0">
        <w:trPr>
          <w:cantSplit/>
          <w:tblHeader/>
        </w:trPr>
        <w:tc>
          <w:tcPr>
            <w:tcW w:w="1752"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Tamanho</w:t>
            </w:r>
          </w:p>
        </w:tc>
        <w:tc>
          <w:tcPr>
            <w:tcW w:w="1015"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N</w:t>
            </w:r>
          </w:p>
        </w:tc>
        <w:tc>
          <w:tcPr>
            <w:tcW w:w="2233"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Grupos para </w:t>
            </w:r>
            <w:proofErr w:type="spellStart"/>
            <w:r w:rsidRPr="005A6C62">
              <w:rPr>
                <w:rFonts w:ascii="Arial" w:hAnsi="Arial" w:cs="Arial"/>
                <w:color w:val="000000"/>
                <w:sz w:val="18"/>
                <w:szCs w:val="18"/>
              </w:rPr>
              <w:t>alpha</w:t>
            </w:r>
            <w:proofErr w:type="spellEnd"/>
            <w:r w:rsidRPr="005A6C62">
              <w:rPr>
                <w:rFonts w:ascii="Arial" w:hAnsi="Arial" w:cs="Arial"/>
                <w:color w:val="000000"/>
                <w:sz w:val="18"/>
                <w:szCs w:val="18"/>
              </w:rPr>
              <w:t xml:space="preserve"> = 0.05</w:t>
            </w:r>
          </w:p>
        </w:tc>
      </w:tr>
      <w:tr w:rsidR="004C7CC0" w:rsidRPr="005A6C62" w:rsidTr="004C7CC0">
        <w:trPr>
          <w:cantSplit/>
          <w:tblHeader/>
        </w:trPr>
        <w:tc>
          <w:tcPr>
            <w:tcW w:w="1752"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p>
        </w:tc>
        <w:tc>
          <w:tcPr>
            <w:tcW w:w="1015"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rPr>
                <w:rFonts w:ascii="Arial" w:hAnsi="Arial" w:cs="Arial"/>
                <w:color w:val="000000"/>
                <w:sz w:val="18"/>
                <w:szCs w:val="18"/>
              </w:rPr>
            </w:pPr>
          </w:p>
        </w:tc>
        <w:tc>
          <w:tcPr>
            <w:tcW w:w="1116" w:type="pct"/>
            <w:tcBorders>
              <w:bottom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1</w:t>
            </w:r>
          </w:p>
        </w:tc>
        <w:tc>
          <w:tcPr>
            <w:tcW w:w="1117"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5A6C62" w:rsidRDefault="004C7CC0" w:rsidP="004C7CC0">
            <w:pPr>
              <w:tabs>
                <w:tab w:val="left" w:pos="616"/>
              </w:tabs>
              <w:autoSpaceDE w:val="0"/>
              <w:autoSpaceDN w:val="0"/>
              <w:adjustRightInd w:val="0"/>
              <w:jc w:val="center"/>
              <w:rPr>
                <w:rFonts w:ascii="Arial" w:hAnsi="Arial" w:cs="Arial"/>
                <w:color w:val="000000"/>
                <w:sz w:val="18"/>
                <w:szCs w:val="18"/>
              </w:rPr>
            </w:pPr>
            <w:r w:rsidRPr="005A6C62">
              <w:rPr>
                <w:rFonts w:ascii="Arial" w:hAnsi="Arial" w:cs="Arial"/>
                <w:color w:val="000000"/>
                <w:sz w:val="18"/>
                <w:szCs w:val="18"/>
              </w:rPr>
              <w:t>2</w:t>
            </w:r>
          </w:p>
        </w:tc>
      </w:tr>
      <w:tr w:rsidR="004C7CC0" w:rsidRPr="005A6C62" w:rsidTr="004C7CC0">
        <w:trPr>
          <w:cantSplit/>
          <w:tblHeader/>
        </w:trPr>
        <w:tc>
          <w:tcPr>
            <w:tcW w:w="1752"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Grande ]2,5;3,5]</w:t>
            </w:r>
          </w:p>
        </w:tc>
        <w:tc>
          <w:tcPr>
            <w:tcW w:w="101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41</w:t>
            </w:r>
          </w:p>
        </w:tc>
        <w:tc>
          <w:tcPr>
            <w:tcW w:w="1116" w:type="pct"/>
            <w:tcBorders>
              <w:top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5,9307</w:t>
            </w:r>
          </w:p>
        </w:tc>
        <w:tc>
          <w:tcPr>
            <w:tcW w:w="111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r w:rsidR="004C7CC0" w:rsidRPr="005A6C62" w:rsidTr="004C7CC0">
        <w:trPr>
          <w:cantSplit/>
          <w:tblHeader/>
        </w:trPr>
        <w:tc>
          <w:tcPr>
            <w:tcW w:w="175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Médio ]1,5;2,5]</w:t>
            </w:r>
          </w:p>
        </w:tc>
        <w:tc>
          <w:tcPr>
            <w:tcW w:w="1015" w:type="pct"/>
            <w:tcBorders>
              <w:top w:val="nil"/>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60</w:t>
            </w:r>
          </w:p>
        </w:tc>
        <w:tc>
          <w:tcPr>
            <w:tcW w:w="1116" w:type="pct"/>
            <w:tcBorders>
              <w:top w:val="nil"/>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6,5250</w:t>
            </w:r>
          </w:p>
        </w:tc>
        <w:tc>
          <w:tcPr>
            <w:tcW w:w="1117"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r>
      <w:tr w:rsidR="004C7CC0" w:rsidRPr="005A6C62" w:rsidTr="004C7CC0">
        <w:trPr>
          <w:cantSplit/>
          <w:tblHeader/>
        </w:trPr>
        <w:tc>
          <w:tcPr>
            <w:tcW w:w="1752"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Pequeno ]0,5;1,5]</w:t>
            </w:r>
          </w:p>
        </w:tc>
        <w:tc>
          <w:tcPr>
            <w:tcW w:w="1015" w:type="pct"/>
            <w:tcBorders>
              <w:top w:val="nil"/>
              <w:left w:val="single" w:sz="16" w:space="0" w:color="000000"/>
              <w:bottom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43</w:t>
            </w:r>
          </w:p>
        </w:tc>
        <w:tc>
          <w:tcPr>
            <w:tcW w:w="1116" w:type="pct"/>
            <w:tcBorders>
              <w:top w:val="nil"/>
              <w:bottom w:val="nil"/>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1117" w:type="pct"/>
            <w:tcBorders>
              <w:top w:val="nil"/>
              <w:bottom w:val="nil"/>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7,8185</w:t>
            </w:r>
          </w:p>
        </w:tc>
      </w:tr>
      <w:tr w:rsidR="004C7CC0" w:rsidRPr="005A6C62" w:rsidTr="004C7CC0">
        <w:trPr>
          <w:cantSplit/>
          <w:tblHeader/>
        </w:trPr>
        <w:tc>
          <w:tcPr>
            <w:tcW w:w="1752"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proofErr w:type="spellStart"/>
            <w:r w:rsidRPr="005A6C62">
              <w:rPr>
                <w:rFonts w:ascii="Arial" w:hAnsi="Arial" w:cs="Arial"/>
                <w:color w:val="000000"/>
                <w:sz w:val="18"/>
                <w:szCs w:val="18"/>
              </w:rPr>
              <w:t>Sig</w:t>
            </w:r>
            <w:proofErr w:type="spellEnd"/>
            <w:r w:rsidRPr="005A6C62">
              <w:rPr>
                <w:rFonts w:ascii="Arial" w:hAnsi="Arial" w:cs="Arial"/>
                <w:color w:val="000000"/>
                <w:sz w:val="18"/>
                <w:szCs w:val="18"/>
              </w:rPr>
              <w:t>.</w:t>
            </w:r>
          </w:p>
        </w:tc>
        <w:tc>
          <w:tcPr>
            <w:tcW w:w="101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5A6C62" w:rsidRDefault="004C7CC0" w:rsidP="004C7CC0">
            <w:pPr>
              <w:tabs>
                <w:tab w:val="left" w:pos="616"/>
              </w:tabs>
              <w:autoSpaceDE w:val="0"/>
              <w:autoSpaceDN w:val="0"/>
              <w:adjustRightInd w:val="0"/>
              <w:jc w:val="center"/>
            </w:pPr>
          </w:p>
        </w:tc>
        <w:tc>
          <w:tcPr>
            <w:tcW w:w="1116" w:type="pct"/>
            <w:tcBorders>
              <w:top w:val="nil"/>
              <w:bottom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,373</w:t>
            </w:r>
          </w:p>
        </w:tc>
        <w:tc>
          <w:tcPr>
            <w:tcW w:w="111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jc w:val="right"/>
              <w:rPr>
                <w:rFonts w:ascii="Arial" w:hAnsi="Arial" w:cs="Arial"/>
                <w:color w:val="000000"/>
                <w:sz w:val="18"/>
                <w:szCs w:val="18"/>
              </w:rPr>
            </w:pPr>
            <w:r w:rsidRPr="005A6C62">
              <w:rPr>
                <w:rFonts w:ascii="Arial" w:hAnsi="Arial" w:cs="Arial"/>
                <w:color w:val="000000"/>
                <w:sz w:val="18"/>
                <w:szCs w:val="18"/>
              </w:rPr>
              <w:t>1,000</w:t>
            </w:r>
          </w:p>
        </w:tc>
      </w:tr>
      <w:tr w:rsidR="004C7CC0" w:rsidRPr="005A6C62"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p>
        </w:tc>
      </w:tr>
      <w:tr w:rsidR="004C7CC0" w:rsidRPr="005A6C62"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EE0161">
              <w:rPr>
                <w:rFonts w:ascii="Arial" w:hAnsi="Arial" w:cs="Arial"/>
                <w:color w:val="000000"/>
                <w:sz w:val="18"/>
                <w:szCs w:val="18"/>
              </w:rPr>
              <w:t xml:space="preserve"> </w:t>
            </w:r>
            <w:r w:rsidRPr="005A6C62">
              <w:rPr>
                <w:rFonts w:ascii="Arial" w:hAnsi="Arial" w:cs="Arial"/>
                <w:color w:val="000000"/>
                <w:sz w:val="18"/>
                <w:szCs w:val="18"/>
              </w:rPr>
              <w:t>= 46,647.</w:t>
            </w:r>
          </w:p>
        </w:tc>
      </w:tr>
      <w:tr w:rsidR="004C7CC0" w:rsidRPr="005A6C62" w:rsidTr="004C7CC0">
        <w:trPr>
          <w:cantSplit/>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5A6C62" w:rsidRDefault="004C7CC0" w:rsidP="004C7CC0">
            <w:pPr>
              <w:tabs>
                <w:tab w:val="left" w:pos="616"/>
              </w:tabs>
              <w:autoSpaceDE w:val="0"/>
              <w:autoSpaceDN w:val="0"/>
              <w:adjustRightInd w:val="0"/>
              <w:rPr>
                <w:rFonts w:ascii="Arial" w:hAnsi="Arial" w:cs="Arial"/>
                <w:color w:val="000000"/>
                <w:sz w:val="18"/>
                <w:szCs w:val="18"/>
              </w:rPr>
            </w:pPr>
            <w:r w:rsidRPr="005A6C62">
              <w:rPr>
                <w:rFonts w:ascii="Arial" w:hAnsi="Arial" w:cs="Arial"/>
                <w:color w:val="000000"/>
                <w:sz w:val="18"/>
                <w:szCs w:val="18"/>
              </w:rPr>
              <w:t xml:space="preserve">b. </w:t>
            </w:r>
            <w:r>
              <w:rPr>
                <w:rFonts w:ascii="Arial" w:hAnsi="Arial" w:cs="Arial"/>
                <w:color w:val="000000"/>
                <w:sz w:val="18"/>
                <w:szCs w:val="18"/>
              </w:rPr>
              <w:t>O tamanho dos grupos é desigual</w:t>
            </w:r>
            <w:r w:rsidRPr="0052696F">
              <w:rPr>
                <w:rFonts w:ascii="Arial" w:hAnsi="Arial" w:cs="Arial"/>
                <w:color w:val="000000"/>
                <w:sz w:val="18"/>
                <w:szCs w:val="18"/>
              </w:rPr>
              <w:t xml:space="preserve">. </w:t>
            </w:r>
            <w:r>
              <w:rPr>
                <w:rFonts w:ascii="Arial" w:hAnsi="Arial" w:cs="Arial"/>
                <w:color w:val="000000"/>
                <w:sz w:val="18"/>
                <w:szCs w:val="18"/>
              </w:rPr>
              <w:t>Foi usada a média harmónica do tamanho dos grupos</w:t>
            </w:r>
            <w:r w:rsidRPr="0052696F">
              <w:rPr>
                <w:rFonts w:ascii="Arial" w:hAnsi="Arial" w:cs="Arial"/>
                <w:color w:val="000000"/>
                <w:sz w:val="18"/>
                <w:szCs w:val="18"/>
              </w:rPr>
              <w:t xml:space="preserve">. </w:t>
            </w:r>
            <w:r>
              <w:rPr>
                <w:rFonts w:ascii="Arial" w:hAnsi="Arial" w:cs="Arial"/>
                <w:color w:val="000000"/>
                <w:sz w:val="18"/>
                <w:szCs w:val="18"/>
              </w:rPr>
              <w:t>Não são garantidos erros de tipo I</w:t>
            </w:r>
            <w:r w:rsidRPr="0052696F">
              <w:rPr>
                <w:rFonts w:ascii="Arial" w:hAnsi="Arial" w:cs="Arial"/>
                <w:color w:val="000000"/>
                <w:sz w:val="18"/>
                <w:szCs w:val="18"/>
              </w:rPr>
              <w:t>.</w:t>
            </w:r>
          </w:p>
        </w:tc>
      </w:tr>
    </w:tbl>
    <w:p w:rsidR="004C7CC0" w:rsidRPr="005A6C62" w:rsidRDefault="004C7CC0" w:rsidP="004C7CC0">
      <w:pPr>
        <w:tabs>
          <w:tab w:val="left" w:pos="616"/>
        </w:tabs>
        <w:autoSpaceDE w:val="0"/>
        <w:autoSpaceDN w:val="0"/>
        <w:adjustRightInd w:val="0"/>
      </w:pPr>
    </w:p>
    <w:p w:rsidR="004C7CC0" w:rsidRPr="005A6C62" w:rsidRDefault="004C7CC0" w:rsidP="004C7CC0">
      <w:pPr>
        <w:tabs>
          <w:tab w:val="left" w:pos="616"/>
        </w:tabs>
        <w:autoSpaceDE w:val="0"/>
        <w:autoSpaceDN w:val="0"/>
        <w:adjustRightInd w:val="0"/>
      </w:pPr>
    </w:p>
    <w:p w:rsidR="004C7CC0" w:rsidRPr="005A6C62" w:rsidRDefault="004C7CC0" w:rsidP="004C7CC0">
      <w:pPr>
        <w:tabs>
          <w:tab w:val="left" w:pos="616"/>
        </w:tabs>
        <w:autoSpaceDE w:val="0"/>
        <w:autoSpaceDN w:val="0"/>
        <w:adjustRightInd w:val="0"/>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Default="004C7CC0" w:rsidP="004C7CC0">
      <w:pPr>
        <w:tabs>
          <w:tab w:val="left" w:pos="616"/>
        </w:tabs>
      </w:pPr>
    </w:p>
    <w:p w:rsidR="004C7CC0" w:rsidRPr="00021A33" w:rsidRDefault="004C7CC0" w:rsidP="004C7CC0">
      <w:pPr>
        <w:tabs>
          <w:tab w:val="left" w:pos="616"/>
        </w:tabs>
        <w:ind w:left="360"/>
        <w:jc w:val="both"/>
        <w:rPr>
          <w:rStyle w:val="TtulodoLivro"/>
          <w:smallCaps w:val="0"/>
        </w:rPr>
      </w:pPr>
      <w:r>
        <w:rPr>
          <w:rStyle w:val="TtulodoLivro"/>
          <w:smallCaps w:val="0"/>
        </w:rPr>
        <w:t xml:space="preserve">Anexo 15: </w:t>
      </w:r>
      <w:r w:rsidRPr="00021A33">
        <w:rPr>
          <w:rStyle w:val="TtulodoLivro"/>
          <w:smallCaps w:val="0"/>
        </w:rPr>
        <w:t>Análise de variância e comparação múltipla de médias da variável % de álcool provável.</w:t>
      </w:r>
    </w:p>
    <w:p w:rsidR="004C7CC0" w:rsidRPr="00016145"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24"/>
        <w:gridCol w:w="1451"/>
        <w:gridCol w:w="1074"/>
        <w:gridCol w:w="1393"/>
        <w:gridCol w:w="1220"/>
        <w:gridCol w:w="1002"/>
      </w:tblGrid>
      <w:tr w:rsidR="004C7CC0" w:rsidRPr="00016145"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021A33" w:rsidRDefault="004C7CC0" w:rsidP="004C7CC0">
            <w:pPr>
              <w:pStyle w:val="PargrafodaLista"/>
              <w:numPr>
                <w:ilvl w:val="0"/>
                <w:numId w:val="14"/>
              </w:numPr>
              <w:tabs>
                <w:tab w:val="left" w:pos="616"/>
              </w:tabs>
              <w:autoSpaceDE w:val="0"/>
              <w:autoSpaceDN w:val="0"/>
              <w:adjustRightInd w:val="0"/>
              <w:jc w:val="center"/>
              <w:rPr>
                <w:rFonts w:ascii="Arial" w:hAnsi="Arial" w:cs="Arial"/>
                <w:color w:val="000000"/>
                <w:sz w:val="18"/>
                <w:szCs w:val="18"/>
              </w:rPr>
            </w:pPr>
            <w:r w:rsidRPr="00021A33">
              <w:rPr>
                <w:rFonts w:ascii="Arial" w:hAnsi="Arial" w:cs="Arial"/>
                <w:b/>
                <w:bCs/>
                <w:color w:val="000000"/>
                <w:sz w:val="18"/>
                <w:szCs w:val="18"/>
              </w:rPr>
              <w:t>ANOVA</w:t>
            </w:r>
          </w:p>
        </w:tc>
      </w:tr>
      <w:tr w:rsidR="004C7CC0" w:rsidRPr="00016145"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016145">
              <w:rPr>
                <w:rFonts w:ascii="Arial" w:hAnsi="Arial" w:cs="Arial"/>
                <w:color w:val="000000"/>
                <w:sz w:val="18"/>
                <w:szCs w:val="18"/>
              </w:rPr>
              <w:t>:</w:t>
            </w:r>
            <w:r>
              <w:rPr>
                <w:rFonts w:ascii="Arial" w:hAnsi="Arial" w:cs="Arial"/>
                <w:color w:val="000000"/>
                <w:sz w:val="18"/>
                <w:szCs w:val="18"/>
              </w:rPr>
              <w:t xml:space="preserve"> </w:t>
            </w:r>
            <w:r w:rsidRPr="00016145">
              <w:rPr>
                <w:rFonts w:ascii="Arial" w:hAnsi="Arial" w:cs="Arial"/>
                <w:color w:val="000000"/>
                <w:sz w:val="18"/>
                <w:szCs w:val="18"/>
              </w:rPr>
              <w:t>Álcool</w:t>
            </w:r>
            <w:r>
              <w:rPr>
                <w:rFonts w:ascii="Arial" w:hAnsi="Arial" w:cs="Arial"/>
                <w:color w:val="000000"/>
                <w:sz w:val="18"/>
                <w:szCs w:val="18"/>
              </w:rPr>
              <w:t xml:space="preserve"> </w:t>
            </w:r>
            <w:r w:rsidRPr="00016145">
              <w:rPr>
                <w:rFonts w:ascii="Arial" w:hAnsi="Arial" w:cs="Arial"/>
                <w:color w:val="000000"/>
                <w:sz w:val="18"/>
                <w:szCs w:val="18"/>
              </w:rPr>
              <w:t>Provável</w:t>
            </w:r>
          </w:p>
        </w:tc>
      </w:tr>
      <w:tr w:rsidR="004C7CC0" w:rsidRPr="00016145" w:rsidTr="004C7CC0">
        <w:trPr>
          <w:cantSplit/>
          <w:tblHeader/>
        </w:trPr>
        <w:tc>
          <w:tcPr>
            <w:tcW w:w="141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847"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1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71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016145" w:rsidTr="004C7CC0">
        <w:trPr>
          <w:cantSplit/>
          <w:tblHeader/>
        </w:trPr>
        <w:tc>
          <w:tcPr>
            <w:tcW w:w="141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47"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25,612</w:t>
            </w:r>
            <w:r w:rsidRPr="00016145">
              <w:rPr>
                <w:rFonts w:ascii="Arial" w:hAnsi="Arial" w:cs="Arial"/>
                <w:color w:val="000000"/>
                <w:sz w:val="18"/>
                <w:szCs w:val="18"/>
                <w:vertAlign w:val="superscript"/>
              </w:rPr>
              <w:t>a</w:t>
            </w:r>
          </w:p>
        </w:tc>
        <w:tc>
          <w:tcPr>
            <w:tcW w:w="627"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11</w:t>
            </w:r>
          </w:p>
        </w:tc>
        <w:tc>
          <w:tcPr>
            <w:tcW w:w="813"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2,328</w:t>
            </w:r>
          </w:p>
        </w:tc>
        <w:tc>
          <w:tcPr>
            <w:tcW w:w="712"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5,210</w:t>
            </w:r>
          </w:p>
        </w:tc>
        <w:tc>
          <w:tcPr>
            <w:tcW w:w="586"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9835,550</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9835,550</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22009,623</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2,105</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1,053</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2,356</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,109</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CARGA</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6,825</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6,825</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15,273</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OCUPAÇÃO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14,410</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14,410</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32,247</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 * CARGA</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,678</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,339</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,759</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,476</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 * OCUPAÇÃO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1,525</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,763</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1,707</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,196</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CARGA * OCUPAÇÃO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,005</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,005</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,012</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,915</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 * CARGA * OCUPAÇÃO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,063</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,031</w:t>
            </w:r>
          </w:p>
        </w:tc>
        <w:tc>
          <w:tcPr>
            <w:tcW w:w="712"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,070</w:t>
            </w:r>
          </w:p>
        </w:tc>
        <w:tc>
          <w:tcPr>
            <w:tcW w:w="586"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,932</w:t>
            </w: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16,087</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36</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,447</w:t>
            </w:r>
          </w:p>
        </w:tc>
        <w:tc>
          <w:tcPr>
            <w:tcW w:w="712"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586"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r w:rsidR="004C7CC0" w:rsidRPr="00016145" w:rsidTr="004C7CC0">
        <w:trPr>
          <w:cantSplit/>
          <w:tblHeader/>
        </w:trPr>
        <w:tc>
          <w:tcPr>
            <w:tcW w:w="141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Total</w:t>
            </w:r>
          </w:p>
        </w:tc>
        <w:tc>
          <w:tcPr>
            <w:tcW w:w="847"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9877,250</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48</w:t>
            </w:r>
          </w:p>
        </w:tc>
        <w:tc>
          <w:tcPr>
            <w:tcW w:w="813"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712"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586"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r w:rsidR="004C7CC0" w:rsidRPr="00016145" w:rsidTr="004C7CC0">
        <w:trPr>
          <w:cantSplit/>
          <w:tblHeader/>
        </w:trPr>
        <w:tc>
          <w:tcPr>
            <w:tcW w:w="141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47"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41,700</w:t>
            </w:r>
          </w:p>
        </w:tc>
        <w:tc>
          <w:tcPr>
            <w:tcW w:w="627"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47</w:t>
            </w:r>
          </w:p>
        </w:tc>
        <w:tc>
          <w:tcPr>
            <w:tcW w:w="813" w:type="pct"/>
            <w:tcBorders>
              <w:top w:val="nil"/>
              <w:bottom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712" w:type="pct"/>
            <w:tcBorders>
              <w:top w:val="nil"/>
              <w:bottom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586" w:type="pct"/>
            <w:tcBorders>
              <w:top w:val="nil"/>
              <w:bottom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bl>
    <w:p w:rsidR="004C7CC0" w:rsidRPr="00016145"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112"/>
        <w:gridCol w:w="1548"/>
        <w:gridCol w:w="1627"/>
        <w:gridCol w:w="2139"/>
        <w:gridCol w:w="2138"/>
      </w:tblGrid>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021A33" w:rsidRDefault="004C7CC0" w:rsidP="004C7CC0">
            <w:pPr>
              <w:pStyle w:val="PargrafodaLista"/>
              <w:numPr>
                <w:ilvl w:val="0"/>
                <w:numId w:val="14"/>
              </w:numPr>
              <w:tabs>
                <w:tab w:val="left" w:pos="616"/>
              </w:tabs>
              <w:autoSpaceDE w:val="0"/>
              <w:autoSpaceDN w:val="0"/>
              <w:adjustRightInd w:val="0"/>
              <w:jc w:val="center"/>
              <w:rPr>
                <w:rFonts w:ascii="Arial" w:hAnsi="Arial" w:cs="Arial"/>
                <w:color w:val="000000"/>
                <w:sz w:val="18"/>
                <w:szCs w:val="18"/>
              </w:rPr>
            </w:pPr>
            <w:r w:rsidRPr="00021A33">
              <w:rPr>
                <w:rFonts w:ascii="Arial" w:hAnsi="Arial" w:cs="Arial"/>
                <w:b/>
                <w:bCs/>
                <w:color w:val="000000"/>
                <w:sz w:val="18"/>
                <w:szCs w:val="18"/>
              </w:rPr>
              <w:t>CARGA</w:t>
            </w:r>
          </w:p>
        </w:tc>
      </w:tr>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016145">
              <w:rPr>
                <w:rFonts w:ascii="Arial" w:hAnsi="Arial" w:cs="Arial"/>
                <w:color w:val="000000"/>
                <w:sz w:val="18"/>
                <w:szCs w:val="18"/>
              </w:rPr>
              <w:t>:</w:t>
            </w:r>
            <w:r>
              <w:rPr>
                <w:rFonts w:ascii="Arial" w:hAnsi="Arial" w:cs="Arial"/>
                <w:color w:val="000000"/>
                <w:sz w:val="18"/>
                <w:szCs w:val="18"/>
              </w:rPr>
              <w:t xml:space="preserve"> </w:t>
            </w:r>
            <w:r w:rsidRPr="00016145">
              <w:rPr>
                <w:rFonts w:ascii="Arial" w:hAnsi="Arial" w:cs="Arial"/>
                <w:color w:val="000000"/>
                <w:sz w:val="18"/>
                <w:szCs w:val="18"/>
              </w:rPr>
              <w:t>Álcool</w:t>
            </w:r>
            <w:r>
              <w:rPr>
                <w:rFonts w:ascii="Arial" w:hAnsi="Arial" w:cs="Arial"/>
                <w:color w:val="000000"/>
                <w:sz w:val="18"/>
                <w:szCs w:val="18"/>
              </w:rPr>
              <w:t xml:space="preserve"> </w:t>
            </w:r>
            <w:r w:rsidRPr="00016145">
              <w:rPr>
                <w:rFonts w:ascii="Arial" w:hAnsi="Arial" w:cs="Arial"/>
                <w:color w:val="000000"/>
                <w:sz w:val="18"/>
                <w:szCs w:val="18"/>
              </w:rPr>
              <w:t>Provável</w:t>
            </w:r>
          </w:p>
        </w:tc>
      </w:tr>
      <w:tr w:rsidR="004C7CC0" w:rsidRPr="00016145" w:rsidTr="004C7CC0">
        <w:trPr>
          <w:cantSplit/>
          <w:tblHeader/>
        </w:trPr>
        <w:tc>
          <w:tcPr>
            <w:tcW w:w="649"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CARGA</w:t>
            </w:r>
          </w:p>
        </w:tc>
        <w:tc>
          <w:tcPr>
            <w:tcW w:w="90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M</w:t>
            </w:r>
            <w:r>
              <w:rPr>
                <w:rFonts w:ascii="Arial" w:hAnsi="Arial" w:cs="Arial"/>
                <w:color w:val="000000"/>
                <w:sz w:val="18"/>
                <w:szCs w:val="18"/>
              </w:rPr>
              <w:t>édia</w:t>
            </w:r>
          </w:p>
        </w:tc>
        <w:tc>
          <w:tcPr>
            <w:tcW w:w="950"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2497"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016145" w:rsidTr="004C7CC0">
        <w:trPr>
          <w:cantSplit/>
          <w:tblHeader/>
        </w:trPr>
        <w:tc>
          <w:tcPr>
            <w:tcW w:w="649"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90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950"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1249" w:type="pct"/>
            <w:tcBorders>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1249"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016145" w:rsidTr="004C7CC0">
        <w:trPr>
          <w:cantSplit/>
          <w:tblHeader/>
        </w:trPr>
        <w:tc>
          <w:tcPr>
            <w:tcW w:w="64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C1</w:t>
            </w:r>
          </w:p>
        </w:tc>
        <w:tc>
          <w:tcPr>
            <w:tcW w:w="90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14,692</w:t>
            </w:r>
          </w:p>
        </w:tc>
        <w:tc>
          <w:tcPr>
            <w:tcW w:w="950"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,136</w:t>
            </w:r>
          </w:p>
        </w:tc>
        <w:tc>
          <w:tcPr>
            <w:tcW w:w="1249"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14,415</w:t>
            </w:r>
          </w:p>
        </w:tc>
        <w:tc>
          <w:tcPr>
            <w:tcW w:w="1249"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14,968</w:t>
            </w:r>
          </w:p>
        </w:tc>
      </w:tr>
      <w:tr w:rsidR="004C7CC0" w:rsidRPr="00016145" w:rsidTr="004C7CC0">
        <w:trPr>
          <w:cantSplit/>
        </w:trPr>
        <w:tc>
          <w:tcPr>
            <w:tcW w:w="64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C2</w:t>
            </w:r>
          </w:p>
        </w:tc>
        <w:tc>
          <w:tcPr>
            <w:tcW w:w="90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13,937</w:t>
            </w:r>
          </w:p>
        </w:tc>
        <w:tc>
          <w:tcPr>
            <w:tcW w:w="950"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,136</w:t>
            </w:r>
          </w:p>
        </w:tc>
        <w:tc>
          <w:tcPr>
            <w:tcW w:w="1249"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13,661</w:t>
            </w:r>
          </w:p>
        </w:tc>
        <w:tc>
          <w:tcPr>
            <w:tcW w:w="1249"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14,214</w:t>
            </w:r>
          </w:p>
        </w:tc>
      </w:tr>
    </w:tbl>
    <w:p w:rsidR="004C7CC0" w:rsidRPr="00016145"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73"/>
        <w:gridCol w:w="1305"/>
        <w:gridCol w:w="1374"/>
        <w:gridCol w:w="1805"/>
        <w:gridCol w:w="1807"/>
      </w:tblGrid>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021A33" w:rsidRDefault="004C7CC0" w:rsidP="004C7CC0">
            <w:pPr>
              <w:pStyle w:val="PargrafodaLista"/>
              <w:numPr>
                <w:ilvl w:val="0"/>
                <w:numId w:val="14"/>
              </w:numPr>
              <w:tabs>
                <w:tab w:val="left" w:pos="616"/>
              </w:tabs>
              <w:autoSpaceDE w:val="0"/>
              <w:autoSpaceDN w:val="0"/>
              <w:adjustRightInd w:val="0"/>
              <w:jc w:val="center"/>
              <w:rPr>
                <w:rFonts w:ascii="Arial" w:hAnsi="Arial" w:cs="Arial"/>
                <w:color w:val="000000"/>
                <w:sz w:val="18"/>
                <w:szCs w:val="18"/>
              </w:rPr>
            </w:pPr>
            <w:r w:rsidRPr="00021A33">
              <w:rPr>
                <w:rFonts w:ascii="Arial" w:hAnsi="Arial" w:cs="Arial"/>
                <w:b/>
                <w:bCs/>
                <w:color w:val="000000"/>
                <w:sz w:val="18"/>
                <w:szCs w:val="18"/>
              </w:rPr>
              <w:t>OCUPAÇÃO</w:t>
            </w:r>
          </w:p>
        </w:tc>
      </w:tr>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016145">
              <w:rPr>
                <w:rFonts w:ascii="Arial" w:hAnsi="Arial" w:cs="Arial"/>
                <w:color w:val="000000"/>
                <w:sz w:val="18"/>
                <w:szCs w:val="18"/>
              </w:rPr>
              <w:t>:</w:t>
            </w:r>
            <w:r>
              <w:rPr>
                <w:rFonts w:ascii="Arial" w:hAnsi="Arial" w:cs="Arial"/>
                <w:color w:val="000000"/>
                <w:sz w:val="18"/>
                <w:szCs w:val="18"/>
              </w:rPr>
              <w:t xml:space="preserve"> </w:t>
            </w:r>
            <w:r w:rsidRPr="00016145">
              <w:rPr>
                <w:rFonts w:ascii="Arial" w:hAnsi="Arial" w:cs="Arial"/>
                <w:color w:val="000000"/>
                <w:sz w:val="18"/>
                <w:szCs w:val="18"/>
              </w:rPr>
              <w:t>Álcool</w:t>
            </w:r>
            <w:r>
              <w:rPr>
                <w:rFonts w:ascii="Arial" w:hAnsi="Arial" w:cs="Arial"/>
                <w:color w:val="000000"/>
                <w:sz w:val="18"/>
                <w:szCs w:val="18"/>
              </w:rPr>
              <w:t xml:space="preserve"> </w:t>
            </w:r>
            <w:r w:rsidRPr="00016145">
              <w:rPr>
                <w:rFonts w:ascii="Arial" w:hAnsi="Arial" w:cs="Arial"/>
                <w:color w:val="000000"/>
                <w:sz w:val="18"/>
                <w:szCs w:val="18"/>
              </w:rPr>
              <w:t>Provável</w:t>
            </w:r>
          </w:p>
        </w:tc>
      </w:tr>
      <w:tr w:rsidR="004C7CC0" w:rsidRPr="00016145" w:rsidTr="004C7CC0">
        <w:trPr>
          <w:cantSplit/>
          <w:tblHeader/>
        </w:trPr>
        <w:tc>
          <w:tcPr>
            <w:tcW w:w="1327"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OCUPAÇÃO</w:t>
            </w:r>
          </w:p>
        </w:tc>
        <w:tc>
          <w:tcPr>
            <w:tcW w:w="762"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M</w:t>
            </w:r>
            <w:r>
              <w:rPr>
                <w:rFonts w:ascii="Arial" w:hAnsi="Arial" w:cs="Arial"/>
                <w:color w:val="000000"/>
                <w:sz w:val="18"/>
                <w:szCs w:val="18"/>
              </w:rPr>
              <w:t>édia</w:t>
            </w:r>
          </w:p>
        </w:tc>
        <w:tc>
          <w:tcPr>
            <w:tcW w:w="802"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210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016145" w:rsidTr="004C7CC0">
        <w:trPr>
          <w:cantSplit/>
          <w:tblHeader/>
        </w:trPr>
        <w:tc>
          <w:tcPr>
            <w:tcW w:w="1327"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762"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802"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1054" w:type="pct"/>
            <w:tcBorders>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105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016145" w:rsidTr="004C7CC0">
        <w:trPr>
          <w:cantSplit/>
          <w:tblHeader/>
        </w:trPr>
        <w:tc>
          <w:tcPr>
            <w:tcW w:w="1327"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MOBILIZAÇÃO</w:t>
            </w:r>
          </w:p>
        </w:tc>
        <w:tc>
          <w:tcPr>
            <w:tcW w:w="76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13,767</w:t>
            </w:r>
          </w:p>
        </w:tc>
        <w:tc>
          <w:tcPr>
            <w:tcW w:w="802"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,136</w:t>
            </w:r>
          </w:p>
        </w:tc>
        <w:tc>
          <w:tcPr>
            <w:tcW w:w="1054"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13,490</w:t>
            </w:r>
          </w:p>
        </w:tc>
        <w:tc>
          <w:tcPr>
            <w:tcW w:w="1054"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14,043</w:t>
            </w:r>
          </w:p>
        </w:tc>
      </w:tr>
      <w:tr w:rsidR="004C7CC0" w:rsidRPr="00016145" w:rsidTr="004C7CC0">
        <w:trPr>
          <w:cantSplit/>
        </w:trPr>
        <w:tc>
          <w:tcPr>
            <w:tcW w:w="1327"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ENRELVAMENTO</w:t>
            </w:r>
          </w:p>
        </w:tc>
        <w:tc>
          <w:tcPr>
            <w:tcW w:w="76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14,862</w:t>
            </w:r>
          </w:p>
        </w:tc>
        <w:tc>
          <w:tcPr>
            <w:tcW w:w="802"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,136</w:t>
            </w:r>
          </w:p>
        </w:tc>
        <w:tc>
          <w:tcPr>
            <w:tcW w:w="1054"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14,586</w:t>
            </w:r>
          </w:p>
        </w:tc>
        <w:tc>
          <w:tcPr>
            <w:tcW w:w="1054"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15,139</w:t>
            </w:r>
          </w:p>
        </w:tc>
      </w:tr>
    </w:tbl>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8C4B6B" w:rsidRDefault="008C4B6B"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021A33" w:rsidRDefault="004C7CC0" w:rsidP="004C7CC0">
      <w:pPr>
        <w:tabs>
          <w:tab w:val="left" w:pos="616"/>
        </w:tabs>
        <w:ind w:left="360"/>
        <w:jc w:val="both"/>
        <w:rPr>
          <w:rStyle w:val="TtulodoLivro"/>
          <w:smallCaps w:val="0"/>
        </w:rPr>
      </w:pPr>
      <w:r>
        <w:rPr>
          <w:rStyle w:val="TtulodoLivro"/>
          <w:smallCaps w:val="0"/>
        </w:rPr>
        <w:t xml:space="preserve">Anexo 16: </w:t>
      </w:r>
      <w:r w:rsidRPr="00021A33">
        <w:rPr>
          <w:rStyle w:val="TtulodoLivro"/>
          <w:smallCaps w:val="0"/>
        </w:rPr>
        <w:t>Análise de variância e comparação múltipla de médias da variável acidez total.</w:t>
      </w:r>
    </w:p>
    <w:p w:rsidR="004C7CC0" w:rsidRPr="00016145"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24"/>
        <w:gridCol w:w="1452"/>
        <w:gridCol w:w="1074"/>
        <w:gridCol w:w="1393"/>
        <w:gridCol w:w="1221"/>
        <w:gridCol w:w="1000"/>
      </w:tblGrid>
      <w:tr w:rsidR="004C7CC0" w:rsidRPr="00016145"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021A33" w:rsidRDefault="004C7CC0" w:rsidP="004C7CC0">
            <w:pPr>
              <w:pStyle w:val="PargrafodaLista"/>
              <w:numPr>
                <w:ilvl w:val="0"/>
                <w:numId w:val="15"/>
              </w:numPr>
              <w:tabs>
                <w:tab w:val="left" w:pos="616"/>
              </w:tabs>
              <w:autoSpaceDE w:val="0"/>
              <w:autoSpaceDN w:val="0"/>
              <w:adjustRightInd w:val="0"/>
              <w:jc w:val="center"/>
              <w:rPr>
                <w:rFonts w:ascii="Arial" w:hAnsi="Arial" w:cs="Arial"/>
                <w:color w:val="000000"/>
                <w:sz w:val="18"/>
                <w:szCs w:val="18"/>
              </w:rPr>
            </w:pPr>
            <w:r w:rsidRPr="00021A33">
              <w:rPr>
                <w:rFonts w:ascii="Arial" w:hAnsi="Arial" w:cs="Arial"/>
                <w:b/>
                <w:bCs/>
                <w:color w:val="000000"/>
                <w:sz w:val="18"/>
                <w:szCs w:val="18"/>
              </w:rPr>
              <w:t>ANOVA</w:t>
            </w:r>
          </w:p>
        </w:tc>
      </w:tr>
      <w:tr w:rsidR="004C7CC0" w:rsidRPr="00016145"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016145">
              <w:rPr>
                <w:rFonts w:ascii="Arial" w:hAnsi="Arial" w:cs="Arial"/>
                <w:color w:val="000000"/>
                <w:sz w:val="18"/>
                <w:szCs w:val="18"/>
              </w:rPr>
              <w:t>:</w:t>
            </w:r>
            <w:r>
              <w:rPr>
                <w:rFonts w:ascii="Arial" w:hAnsi="Arial" w:cs="Arial"/>
                <w:color w:val="000000"/>
                <w:sz w:val="18"/>
                <w:szCs w:val="18"/>
              </w:rPr>
              <w:t xml:space="preserve"> </w:t>
            </w:r>
            <w:r w:rsidRPr="00016145">
              <w:rPr>
                <w:rFonts w:ascii="Arial" w:hAnsi="Arial" w:cs="Arial"/>
                <w:color w:val="000000"/>
                <w:sz w:val="18"/>
                <w:szCs w:val="18"/>
              </w:rPr>
              <w:t>Acidez</w:t>
            </w:r>
            <w:r>
              <w:rPr>
                <w:rFonts w:ascii="Arial" w:hAnsi="Arial" w:cs="Arial"/>
                <w:color w:val="000000"/>
                <w:sz w:val="18"/>
                <w:szCs w:val="18"/>
              </w:rPr>
              <w:t xml:space="preserve"> </w:t>
            </w:r>
            <w:r w:rsidRPr="00016145">
              <w:rPr>
                <w:rFonts w:ascii="Arial" w:hAnsi="Arial" w:cs="Arial"/>
                <w:color w:val="000000"/>
                <w:sz w:val="18"/>
                <w:szCs w:val="18"/>
              </w:rPr>
              <w:t>Total</w:t>
            </w:r>
          </w:p>
        </w:tc>
      </w:tr>
      <w:tr w:rsidR="004C7CC0" w:rsidRPr="00016145" w:rsidTr="004C7CC0">
        <w:trPr>
          <w:cantSplit/>
          <w:tblHeader/>
        </w:trPr>
        <w:tc>
          <w:tcPr>
            <w:tcW w:w="1415"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84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1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71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8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016145" w:rsidTr="004C7CC0">
        <w:trPr>
          <w:cantSplit/>
          <w:tblHeader/>
        </w:trPr>
        <w:tc>
          <w:tcPr>
            <w:tcW w:w="1415"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4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10,209</w:t>
            </w:r>
            <w:r w:rsidRPr="00016145">
              <w:rPr>
                <w:rFonts w:ascii="Arial" w:hAnsi="Arial" w:cs="Arial"/>
                <w:color w:val="000000"/>
                <w:sz w:val="18"/>
                <w:szCs w:val="18"/>
                <w:vertAlign w:val="superscript"/>
              </w:rPr>
              <w:t>a</w:t>
            </w:r>
          </w:p>
        </w:tc>
        <w:tc>
          <w:tcPr>
            <w:tcW w:w="627"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11</w:t>
            </w:r>
          </w:p>
        </w:tc>
        <w:tc>
          <w:tcPr>
            <w:tcW w:w="813"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,928</w:t>
            </w:r>
          </w:p>
        </w:tc>
        <w:tc>
          <w:tcPr>
            <w:tcW w:w="713"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10,649</w:t>
            </w:r>
          </w:p>
        </w:tc>
        <w:tc>
          <w:tcPr>
            <w:tcW w:w="585"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1219,075</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1219,075</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13987,349</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9,263</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4,631</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53,138</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CARGA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,433</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,433</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4,970</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,032</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OCUPAÇÃO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,056</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,056</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,643</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,428</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 * CARGA</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,203</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,101</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1,162</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,324</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 * OCUPAÇÃO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,042</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,021</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,240</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,788</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CARGA * OCUPAÇÃO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,000</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,002</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,961</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 * CARGA * OCUPAÇÃO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,213</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2</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,107</w:t>
            </w:r>
          </w:p>
        </w:tc>
        <w:tc>
          <w:tcPr>
            <w:tcW w:w="7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1,222</w:t>
            </w:r>
          </w:p>
        </w:tc>
        <w:tc>
          <w:tcPr>
            <w:tcW w:w="585"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,307</w:t>
            </w: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3,138</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36</w:t>
            </w:r>
          </w:p>
        </w:tc>
        <w:tc>
          <w:tcPr>
            <w:tcW w:w="813"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,087</w:t>
            </w:r>
          </w:p>
        </w:tc>
        <w:tc>
          <w:tcPr>
            <w:tcW w:w="713"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585"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r w:rsidR="004C7CC0" w:rsidRPr="00016145" w:rsidTr="004C7CC0">
        <w:trPr>
          <w:cantSplit/>
          <w:tblHeader/>
        </w:trPr>
        <w:tc>
          <w:tcPr>
            <w:tcW w:w="1415"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Total</w:t>
            </w:r>
          </w:p>
        </w:tc>
        <w:tc>
          <w:tcPr>
            <w:tcW w:w="848"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1232,422</w:t>
            </w:r>
          </w:p>
        </w:tc>
        <w:tc>
          <w:tcPr>
            <w:tcW w:w="627"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48</w:t>
            </w:r>
          </w:p>
        </w:tc>
        <w:tc>
          <w:tcPr>
            <w:tcW w:w="813"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713"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585"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r w:rsidR="004C7CC0" w:rsidRPr="00016145" w:rsidTr="004C7CC0">
        <w:trPr>
          <w:cantSplit/>
          <w:tblHeader/>
        </w:trPr>
        <w:tc>
          <w:tcPr>
            <w:tcW w:w="1415"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4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13,347</w:t>
            </w:r>
          </w:p>
        </w:tc>
        <w:tc>
          <w:tcPr>
            <w:tcW w:w="627"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47</w:t>
            </w:r>
          </w:p>
        </w:tc>
        <w:tc>
          <w:tcPr>
            <w:tcW w:w="813" w:type="pct"/>
            <w:tcBorders>
              <w:top w:val="nil"/>
              <w:bottom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713" w:type="pct"/>
            <w:tcBorders>
              <w:top w:val="nil"/>
              <w:bottom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585" w:type="pct"/>
            <w:tcBorders>
              <w:top w:val="nil"/>
              <w:bottom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bl>
    <w:p w:rsidR="004C7CC0" w:rsidRPr="00016145" w:rsidRDefault="004C7CC0" w:rsidP="004C7CC0">
      <w:pPr>
        <w:tabs>
          <w:tab w:val="left" w:pos="616"/>
        </w:tabs>
        <w:autoSpaceDE w:val="0"/>
        <w:autoSpaceDN w:val="0"/>
        <w:adjustRightInd w:val="0"/>
      </w:pPr>
    </w:p>
    <w:p w:rsidR="004C7CC0" w:rsidRPr="00016145"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112"/>
        <w:gridCol w:w="1548"/>
        <w:gridCol w:w="1627"/>
        <w:gridCol w:w="2139"/>
        <w:gridCol w:w="2138"/>
      </w:tblGrid>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021A33" w:rsidRDefault="004C7CC0" w:rsidP="004C7CC0">
            <w:pPr>
              <w:pStyle w:val="PargrafodaLista"/>
              <w:numPr>
                <w:ilvl w:val="0"/>
                <w:numId w:val="15"/>
              </w:numPr>
              <w:tabs>
                <w:tab w:val="left" w:pos="616"/>
              </w:tabs>
              <w:autoSpaceDE w:val="0"/>
              <w:autoSpaceDN w:val="0"/>
              <w:adjustRightInd w:val="0"/>
              <w:jc w:val="center"/>
              <w:rPr>
                <w:rFonts w:ascii="Arial" w:hAnsi="Arial" w:cs="Arial"/>
                <w:color w:val="000000"/>
                <w:sz w:val="18"/>
                <w:szCs w:val="18"/>
              </w:rPr>
            </w:pPr>
            <w:r w:rsidRPr="00021A33">
              <w:rPr>
                <w:rFonts w:ascii="Arial" w:hAnsi="Arial" w:cs="Arial"/>
                <w:b/>
                <w:bCs/>
                <w:color w:val="000000"/>
                <w:sz w:val="18"/>
                <w:szCs w:val="18"/>
              </w:rPr>
              <w:t>CARGA</w:t>
            </w:r>
          </w:p>
        </w:tc>
      </w:tr>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016145">
              <w:rPr>
                <w:rFonts w:ascii="Arial" w:hAnsi="Arial" w:cs="Arial"/>
                <w:color w:val="000000"/>
                <w:sz w:val="18"/>
                <w:szCs w:val="18"/>
              </w:rPr>
              <w:t>:</w:t>
            </w:r>
            <w:r>
              <w:rPr>
                <w:rFonts w:ascii="Arial" w:hAnsi="Arial" w:cs="Arial"/>
                <w:color w:val="000000"/>
                <w:sz w:val="18"/>
                <w:szCs w:val="18"/>
              </w:rPr>
              <w:t xml:space="preserve"> </w:t>
            </w:r>
            <w:r w:rsidRPr="00016145">
              <w:rPr>
                <w:rFonts w:ascii="Arial" w:hAnsi="Arial" w:cs="Arial"/>
                <w:color w:val="000000"/>
                <w:sz w:val="18"/>
                <w:szCs w:val="18"/>
              </w:rPr>
              <w:t>Acidez</w:t>
            </w:r>
            <w:r>
              <w:rPr>
                <w:rFonts w:ascii="Arial" w:hAnsi="Arial" w:cs="Arial"/>
                <w:color w:val="000000"/>
                <w:sz w:val="18"/>
                <w:szCs w:val="18"/>
              </w:rPr>
              <w:t xml:space="preserve"> </w:t>
            </w:r>
            <w:r w:rsidRPr="00016145">
              <w:rPr>
                <w:rFonts w:ascii="Arial" w:hAnsi="Arial" w:cs="Arial"/>
                <w:color w:val="000000"/>
                <w:sz w:val="18"/>
                <w:szCs w:val="18"/>
              </w:rPr>
              <w:t>Total</w:t>
            </w:r>
          </w:p>
        </w:tc>
      </w:tr>
      <w:tr w:rsidR="004C7CC0" w:rsidRPr="00016145" w:rsidTr="004C7CC0">
        <w:trPr>
          <w:cantSplit/>
          <w:tblHeader/>
        </w:trPr>
        <w:tc>
          <w:tcPr>
            <w:tcW w:w="649"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CARGA</w:t>
            </w:r>
          </w:p>
        </w:tc>
        <w:tc>
          <w:tcPr>
            <w:tcW w:w="904"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M</w:t>
            </w:r>
            <w:r>
              <w:rPr>
                <w:rFonts w:ascii="Arial" w:hAnsi="Arial" w:cs="Arial"/>
                <w:color w:val="000000"/>
                <w:sz w:val="18"/>
                <w:szCs w:val="18"/>
              </w:rPr>
              <w:t>édia</w:t>
            </w:r>
          </w:p>
        </w:tc>
        <w:tc>
          <w:tcPr>
            <w:tcW w:w="950"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2497"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016145" w:rsidTr="004C7CC0">
        <w:trPr>
          <w:cantSplit/>
          <w:tblHeader/>
        </w:trPr>
        <w:tc>
          <w:tcPr>
            <w:tcW w:w="649"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904"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950"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1249" w:type="pct"/>
            <w:tcBorders>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1249"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016145" w:rsidTr="004C7CC0">
        <w:trPr>
          <w:cantSplit/>
          <w:tblHeader/>
        </w:trPr>
        <w:tc>
          <w:tcPr>
            <w:tcW w:w="64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C1</w:t>
            </w:r>
          </w:p>
        </w:tc>
        <w:tc>
          <w:tcPr>
            <w:tcW w:w="90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4,945</w:t>
            </w:r>
          </w:p>
        </w:tc>
        <w:tc>
          <w:tcPr>
            <w:tcW w:w="950"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,060</w:t>
            </w:r>
          </w:p>
        </w:tc>
        <w:tc>
          <w:tcPr>
            <w:tcW w:w="1249"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4,822</w:t>
            </w:r>
          </w:p>
        </w:tc>
        <w:tc>
          <w:tcPr>
            <w:tcW w:w="1249"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5,067</w:t>
            </w:r>
          </w:p>
        </w:tc>
      </w:tr>
      <w:tr w:rsidR="004C7CC0" w:rsidRPr="00016145" w:rsidTr="004C7CC0">
        <w:trPr>
          <w:cantSplit/>
        </w:trPr>
        <w:tc>
          <w:tcPr>
            <w:tcW w:w="64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C2</w:t>
            </w:r>
          </w:p>
        </w:tc>
        <w:tc>
          <w:tcPr>
            <w:tcW w:w="90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5,135</w:t>
            </w:r>
          </w:p>
        </w:tc>
        <w:tc>
          <w:tcPr>
            <w:tcW w:w="950"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,060</w:t>
            </w:r>
          </w:p>
        </w:tc>
        <w:tc>
          <w:tcPr>
            <w:tcW w:w="1249"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5,012</w:t>
            </w:r>
          </w:p>
        </w:tc>
        <w:tc>
          <w:tcPr>
            <w:tcW w:w="1249"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5,257</w:t>
            </w:r>
          </w:p>
        </w:tc>
      </w:tr>
    </w:tbl>
    <w:p w:rsidR="004C7CC0" w:rsidRPr="00016145" w:rsidRDefault="004C7CC0" w:rsidP="004C7CC0">
      <w:pPr>
        <w:tabs>
          <w:tab w:val="left" w:pos="616"/>
        </w:tabs>
        <w:autoSpaceDE w:val="0"/>
        <w:autoSpaceDN w:val="0"/>
        <w:adjustRightInd w:val="0"/>
      </w:pPr>
    </w:p>
    <w:p w:rsidR="004C7CC0" w:rsidRDefault="004C7CC0" w:rsidP="004C7CC0">
      <w:pPr>
        <w:tabs>
          <w:tab w:val="left" w:pos="616"/>
        </w:tabs>
      </w:pPr>
    </w:p>
    <w:p w:rsidR="004C7CC0" w:rsidRPr="00016145"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303"/>
        <w:gridCol w:w="1816"/>
        <w:gridCol w:w="1812"/>
        <w:gridCol w:w="1816"/>
        <w:gridCol w:w="1817"/>
      </w:tblGrid>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021A33" w:rsidRDefault="004C7CC0" w:rsidP="004C7CC0">
            <w:pPr>
              <w:pStyle w:val="PargrafodaLista"/>
              <w:numPr>
                <w:ilvl w:val="0"/>
                <w:numId w:val="15"/>
              </w:numPr>
              <w:tabs>
                <w:tab w:val="left" w:pos="616"/>
              </w:tabs>
              <w:autoSpaceDE w:val="0"/>
              <w:autoSpaceDN w:val="0"/>
              <w:adjustRightInd w:val="0"/>
              <w:jc w:val="center"/>
              <w:rPr>
                <w:rFonts w:ascii="Arial" w:hAnsi="Arial" w:cs="Arial"/>
                <w:color w:val="000000"/>
                <w:sz w:val="18"/>
                <w:szCs w:val="18"/>
              </w:rPr>
            </w:pPr>
            <w:r w:rsidRPr="00021A33">
              <w:rPr>
                <w:rFonts w:ascii="Arial" w:hAnsi="Arial" w:cs="Arial"/>
                <w:b/>
                <w:bCs/>
                <w:color w:val="000000"/>
                <w:sz w:val="18"/>
                <w:szCs w:val="18"/>
              </w:rPr>
              <w:t>Acidez Total</w:t>
            </w:r>
          </w:p>
        </w:tc>
      </w:tr>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roofErr w:type="spellStart"/>
            <w:r w:rsidRPr="00016145">
              <w:rPr>
                <w:rFonts w:ascii="Arial" w:hAnsi="Arial" w:cs="Arial"/>
                <w:color w:val="000000"/>
                <w:sz w:val="18"/>
                <w:szCs w:val="18"/>
              </w:rPr>
              <w:t>Tukey</w:t>
            </w:r>
            <w:proofErr w:type="spellEnd"/>
            <w:r w:rsidRPr="00016145">
              <w:rPr>
                <w:rFonts w:ascii="Arial" w:hAnsi="Arial" w:cs="Arial"/>
                <w:color w:val="000000"/>
                <w:sz w:val="18"/>
                <w:szCs w:val="18"/>
              </w:rPr>
              <w:t xml:space="preserve"> </w:t>
            </w:r>
            <w:proofErr w:type="spellStart"/>
            <w:r w:rsidRPr="00016145">
              <w:rPr>
                <w:rFonts w:ascii="Arial" w:hAnsi="Arial" w:cs="Arial"/>
                <w:color w:val="000000"/>
                <w:sz w:val="18"/>
                <w:szCs w:val="18"/>
              </w:rPr>
              <w:t>HSD</w:t>
            </w:r>
            <w:r w:rsidRPr="00016145">
              <w:rPr>
                <w:rFonts w:ascii="Arial" w:hAnsi="Arial" w:cs="Arial"/>
                <w:color w:val="000000"/>
                <w:sz w:val="18"/>
                <w:szCs w:val="18"/>
                <w:vertAlign w:val="superscript"/>
              </w:rPr>
              <w:t>a</w:t>
            </w:r>
            <w:proofErr w:type="spellEnd"/>
            <w:r w:rsidRPr="00016145">
              <w:rPr>
                <w:rFonts w:ascii="Arial" w:hAnsi="Arial" w:cs="Arial"/>
                <w:color w:val="000000"/>
                <w:sz w:val="18"/>
                <w:szCs w:val="18"/>
                <w:vertAlign w:val="superscript"/>
              </w:rPr>
              <w:t>,,b</w:t>
            </w:r>
          </w:p>
        </w:tc>
      </w:tr>
      <w:tr w:rsidR="004C7CC0" w:rsidRPr="00016145" w:rsidTr="004C7CC0">
        <w:trPr>
          <w:cantSplit/>
          <w:tblHeader/>
        </w:trPr>
        <w:tc>
          <w:tcPr>
            <w:tcW w:w="761"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REGA</w:t>
            </w:r>
          </w:p>
        </w:tc>
        <w:tc>
          <w:tcPr>
            <w:tcW w:w="1060"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sidRPr="00016145">
              <w:rPr>
                <w:rFonts w:ascii="Arial" w:hAnsi="Arial" w:cs="Arial"/>
                <w:color w:val="000000"/>
                <w:sz w:val="18"/>
                <w:szCs w:val="18"/>
              </w:rPr>
              <w:t>N</w:t>
            </w:r>
          </w:p>
        </w:tc>
        <w:tc>
          <w:tcPr>
            <w:tcW w:w="3178" w:type="pct"/>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Grupos</w:t>
            </w:r>
          </w:p>
        </w:tc>
      </w:tr>
      <w:tr w:rsidR="004C7CC0" w:rsidRPr="00016145" w:rsidTr="004C7CC0">
        <w:trPr>
          <w:cantSplit/>
          <w:tblHeader/>
        </w:trPr>
        <w:tc>
          <w:tcPr>
            <w:tcW w:w="761"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1060"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rPr>
                <w:rFonts w:ascii="Arial" w:hAnsi="Arial" w:cs="Arial"/>
                <w:color w:val="000000"/>
                <w:sz w:val="18"/>
                <w:szCs w:val="18"/>
              </w:rPr>
            </w:pPr>
          </w:p>
        </w:tc>
        <w:tc>
          <w:tcPr>
            <w:tcW w:w="1058" w:type="pct"/>
            <w:tcBorders>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sidRPr="00016145">
              <w:rPr>
                <w:rFonts w:ascii="Arial" w:hAnsi="Arial" w:cs="Arial"/>
                <w:color w:val="000000"/>
                <w:sz w:val="18"/>
                <w:szCs w:val="18"/>
              </w:rPr>
              <w:t>1</w:t>
            </w:r>
          </w:p>
        </w:tc>
        <w:tc>
          <w:tcPr>
            <w:tcW w:w="1060" w:type="pct"/>
            <w:tcBorders>
              <w:bottom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sidRPr="00016145">
              <w:rPr>
                <w:rFonts w:ascii="Arial" w:hAnsi="Arial" w:cs="Arial"/>
                <w:color w:val="000000"/>
                <w:sz w:val="18"/>
                <w:szCs w:val="18"/>
              </w:rPr>
              <w:t>2</w:t>
            </w:r>
          </w:p>
        </w:tc>
        <w:tc>
          <w:tcPr>
            <w:tcW w:w="1060"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016145" w:rsidRDefault="004C7CC0" w:rsidP="004C7CC0">
            <w:pPr>
              <w:tabs>
                <w:tab w:val="left" w:pos="616"/>
              </w:tabs>
              <w:autoSpaceDE w:val="0"/>
              <w:autoSpaceDN w:val="0"/>
              <w:adjustRightInd w:val="0"/>
              <w:jc w:val="center"/>
              <w:rPr>
                <w:rFonts w:ascii="Arial" w:hAnsi="Arial" w:cs="Arial"/>
                <w:color w:val="000000"/>
                <w:sz w:val="18"/>
                <w:szCs w:val="18"/>
              </w:rPr>
            </w:pPr>
            <w:r w:rsidRPr="00016145">
              <w:rPr>
                <w:rFonts w:ascii="Arial" w:hAnsi="Arial" w:cs="Arial"/>
                <w:color w:val="000000"/>
                <w:sz w:val="18"/>
                <w:szCs w:val="18"/>
              </w:rPr>
              <w:t>3</w:t>
            </w:r>
          </w:p>
        </w:tc>
      </w:tr>
      <w:tr w:rsidR="004C7CC0" w:rsidRPr="00016145" w:rsidTr="004C7CC0">
        <w:trPr>
          <w:cantSplit/>
          <w:tblHeader/>
        </w:trPr>
        <w:tc>
          <w:tcPr>
            <w:tcW w:w="76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R2</w:t>
            </w:r>
          </w:p>
        </w:tc>
        <w:tc>
          <w:tcPr>
            <w:tcW w:w="1060"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16</w:t>
            </w:r>
          </w:p>
        </w:tc>
        <w:tc>
          <w:tcPr>
            <w:tcW w:w="1058" w:type="pct"/>
            <w:tcBorders>
              <w:top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4,6012</w:t>
            </w:r>
          </w:p>
        </w:tc>
        <w:tc>
          <w:tcPr>
            <w:tcW w:w="1060" w:type="pct"/>
            <w:tcBorders>
              <w:top w:val="single" w:sz="16" w:space="0" w:color="000000"/>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106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r w:rsidR="004C7CC0" w:rsidRPr="00016145" w:rsidTr="004C7CC0">
        <w:trPr>
          <w:cantSplit/>
          <w:tblHeader/>
        </w:trPr>
        <w:tc>
          <w:tcPr>
            <w:tcW w:w="76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R1</w:t>
            </w:r>
          </w:p>
        </w:tc>
        <w:tc>
          <w:tcPr>
            <w:tcW w:w="1060"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16</w:t>
            </w:r>
          </w:p>
        </w:tc>
        <w:tc>
          <w:tcPr>
            <w:tcW w:w="1058"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1060" w:type="pct"/>
            <w:tcBorders>
              <w:top w:val="nil"/>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4,8775</w:t>
            </w:r>
          </w:p>
        </w:tc>
        <w:tc>
          <w:tcPr>
            <w:tcW w:w="1060"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r>
      <w:tr w:rsidR="004C7CC0" w:rsidRPr="00016145" w:rsidTr="004C7CC0">
        <w:trPr>
          <w:cantSplit/>
          <w:tblHeader/>
        </w:trPr>
        <w:tc>
          <w:tcPr>
            <w:tcW w:w="76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S</w:t>
            </w:r>
          </w:p>
        </w:tc>
        <w:tc>
          <w:tcPr>
            <w:tcW w:w="1060" w:type="pct"/>
            <w:tcBorders>
              <w:top w:val="nil"/>
              <w:left w:val="single" w:sz="16" w:space="0" w:color="000000"/>
              <w:bottom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16</w:t>
            </w:r>
          </w:p>
        </w:tc>
        <w:tc>
          <w:tcPr>
            <w:tcW w:w="1058"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1060" w:type="pct"/>
            <w:tcBorders>
              <w:top w:val="nil"/>
              <w:bottom w:val="nil"/>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1060" w:type="pct"/>
            <w:tcBorders>
              <w:top w:val="nil"/>
              <w:bottom w:val="nil"/>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5,6400</w:t>
            </w:r>
          </w:p>
        </w:tc>
      </w:tr>
      <w:tr w:rsidR="004C7CC0" w:rsidRPr="00016145" w:rsidTr="004C7CC0">
        <w:trPr>
          <w:cantSplit/>
          <w:tblHeader/>
        </w:trPr>
        <w:tc>
          <w:tcPr>
            <w:tcW w:w="76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proofErr w:type="spellStart"/>
            <w:r w:rsidRPr="00016145">
              <w:rPr>
                <w:rFonts w:ascii="Arial" w:hAnsi="Arial" w:cs="Arial"/>
                <w:color w:val="000000"/>
                <w:sz w:val="18"/>
                <w:szCs w:val="18"/>
              </w:rPr>
              <w:t>Sig</w:t>
            </w:r>
            <w:proofErr w:type="spellEnd"/>
            <w:r w:rsidRPr="00016145">
              <w:rPr>
                <w:rFonts w:ascii="Arial" w:hAnsi="Arial" w:cs="Arial"/>
                <w:color w:val="000000"/>
                <w:sz w:val="18"/>
                <w:szCs w:val="18"/>
              </w:rPr>
              <w:t>.</w:t>
            </w:r>
          </w:p>
        </w:tc>
        <w:tc>
          <w:tcPr>
            <w:tcW w:w="1060"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016145" w:rsidRDefault="004C7CC0" w:rsidP="004C7CC0">
            <w:pPr>
              <w:tabs>
                <w:tab w:val="left" w:pos="616"/>
              </w:tabs>
              <w:autoSpaceDE w:val="0"/>
              <w:autoSpaceDN w:val="0"/>
              <w:adjustRightInd w:val="0"/>
              <w:jc w:val="center"/>
            </w:pPr>
          </w:p>
        </w:tc>
        <w:tc>
          <w:tcPr>
            <w:tcW w:w="1058"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1,000</w:t>
            </w:r>
          </w:p>
        </w:tc>
        <w:tc>
          <w:tcPr>
            <w:tcW w:w="1060" w:type="pct"/>
            <w:tcBorders>
              <w:top w:val="nil"/>
              <w:bottom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1,000</w:t>
            </w:r>
          </w:p>
        </w:tc>
        <w:tc>
          <w:tcPr>
            <w:tcW w:w="106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jc w:val="right"/>
              <w:rPr>
                <w:rFonts w:ascii="Arial" w:hAnsi="Arial" w:cs="Arial"/>
                <w:color w:val="000000"/>
                <w:sz w:val="18"/>
                <w:szCs w:val="18"/>
              </w:rPr>
            </w:pPr>
            <w:r w:rsidRPr="00016145">
              <w:rPr>
                <w:rFonts w:ascii="Arial" w:hAnsi="Arial" w:cs="Arial"/>
                <w:color w:val="000000"/>
                <w:sz w:val="18"/>
                <w:szCs w:val="18"/>
              </w:rPr>
              <w:t>1,000</w:t>
            </w:r>
          </w:p>
        </w:tc>
      </w:tr>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 xml:space="preserve">(Erro) </w:t>
            </w:r>
            <w:r w:rsidRPr="00016145">
              <w:rPr>
                <w:rFonts w:ascii="Arial" w:hAnsi="Arial" w:cs="Arial"/>
                <w:color w:val="000000"/>
                <w:sz w:val="18"/>
                <w:szCs w:val="18"/>
              </w:rPr>
              <w:t>= ,087.</w:t>
            </w:r>
          </w:p>
        </w:tc>
      </w:tr>
      <w:tr w:rsidR="004C7CC0" w:rsidRPr="00016145"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sidRPr="00016145">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EE0161">
              <w:rPr>
                <w:rFonts w:ascii="Arial" w:hAnsi="Arial" w:cs="Arial"/>
                <w:color w:val="000000"/>
                <w:sz w:val="18"/>
                <w:szCs w:val="18"/>
              </w:rPr>
              <w:t xml:space="preserve"> </w:t>
            </w:r>
            <w:r w:rsidRPr="00016145">
              <w:rPr>
                <w:rFonts w:ascii="Arial" w:hAnsi="Arial" w:cs="Arial"/>
                <w:color w:val="000000"/>
                <w:sz w:val="18"/>
                <w:szCs w:val="18"/>
              </w:rPr>
              <w:t>= 16,000.</w:t>
            </w:r>
          </w:p>
        </w:tc>
      </w:tr>
      <w:tr w:rsidR="004C7CC0" w:rsidRPr="00016145" w:rsidTr="004C7CC0">
        <w:trPr>
          <w:cantSplit/>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4C7CC0" w:rsidRPr="00016145"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b. Alfa = ,05 </w:t>
            </w:r>
          </w:p>
        </w:tc>
      </w:tr>
    </w:tbl>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Default="004C7CC0" w:rsidP="004C7CC0">
      <w:pPr>
        <w:pStyle w:val="PargrafodaLista"/>
        <w:tabs>
          <w:tab w:val="left" w:pos="616"/>
        </w:tabs>
        <w:ind w:left="720"/>
        <w:jc w:val="both"/>
        <w:rPr>
          <w:rStyle w:val="TtulodoLivro"/>
          <w:smallCaps w:val="0"/>
        </w:rPr>
      </w:pPr>
    </w:p>
    <w:p w:rsidR="004C7CC0" w:rsidRPr="00F1180D" w:rsidRDefault="004C7CC0" w:rsidP="004C7CC0">
      <w:pPr>
        <w:tabs>
          <w:tab w:val="left" w:pos="616"/>
        </w:tabs>
        <w:ind w:left="360"/>
        <w:jc w:val="both"/>
        <w:rPr>
          <w:rStyle w:val="TtulodoLivro"/>
          <w:smallCaps w:val="0"/>
        </w:rPr>
      </w:pPr>
      <w:r>
        <w:rPr>
          <w:rStyle w:val="TtulodoLivro"/>
          <w:smallCaps w:val="0"/>
        </w:rPr>
        <w:t xml:space="preserve">Anexo 17: </w:t>
      </w:r>
      <w:r w:rsidRPr="00F1180D">
        <w:rPr>
          <w:rStyle w:val="TtulodoLivro"/>
          <w:smallCaps w:val="0"/>
        </w:rPr>
        <w:t>Análise de variância e comparação múltipla de médias da variável antocianinas totais.</w:t>
      </w:r>
    </w:p>
    <w:p w:rsidR="004C7CC0" w:rsidRPr="00EE0161"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69"/>
        <w:gridCol w:w="1480"/>
        <w:gridCol w:w="1079"/>
        <w:gridCol w:w="1416"/>
        <w:gridCol w:w="1101"/>
        <w:gridCol w:w="1019"/>
      </w:tblGrid>
      <w:tr w:rsidR="004C7CC0" w:rsidRPr="00EE0161"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F1180D" w:rsidRDefault="004C7CC0" w:rsidP="004C7CC0">
            <w:pPr>
              <w:pStyle w:val="PargrafodaLista"/>
              <w:numPr>
                <w:ilvl w:val="0"/>
                <w:numId w:val="16"/>
              </w:numPr>
              <w:tabs>
                <w:tab w:val="left" w:pos="616"/>
              </w:tabs>
              <w:autoSpaceDE w:val="0"/>
              <w:autoSpaceDN w:val="0"/>
              <w:adjustRightInd w:val="0"/>
              <w:jc w:val="center"/>
              <w:rPr>
                <w:rFonts w:ascii="Arial" w:hAnsi="Arial" w:cs="Arial"/>
                <w:color w:val="000000"/>
                <w:sz w:val="18"/>
                <w:szCs w:val="18"/>
              </w:rPr>
            </w:pPr>
            <w:r w:rsidRPr="00F1180D">
              <w:rPr>
                <w:rFonts w:ascii="Arial" w:hAnsi="Arial" w:cs="Arial"/>
                <w:b/>
                <w:bCs/>
                <w:color w:val="000000"/>
                <w:sz w:val="18"/>
                <w:szCs w:val="18"/>
              </w:rPr>
              <w:t>ANOVA</w:t>
            </w:r>
          </w:p>
        </w:tc>
      </w:tr>
      <w:tr w:rsidR="004C7CC0" w:rsidRPr="00EE0161"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E0161">
              <w:rPr>
                <w:rFonts w:ascii="Arial" w:hAnsi="Arial" w:cs="Arial"/>
                <w:color w:val="000000"/>
                <w:sz w:val="18"/>
                <w:szCs w:val="18"/>
              </w:rPr>
              <w:t>:</w:t>
            </w:r>
            <w:r>
              <w:rPr>
                <w:rFonts w:ascii="Arial" w:hAnsi="Arial" w:cs="Arial"/>
                <w:color w:val="000000"/>
                <w:sz w:val="18"/>
                <w:szCs w:val="18"/>
              </w:rPr>
              <w:t xml:space="preserve"> </w:t>
            </w:r>
            <w:r w:rsidRPr="00EE0161">
              <w:rPr>
                <w:rFonts w:ascii="Arial" w:hAnsi="Arial" w:cs="Arial"/>
                <w:color w:val="000000"/>
                <w:sz w:val="18"/>
                <w:szCs w:val="18"/>
              </w:rPr>
              <w:t>Antocianinas</w:t>
            </w:r>
            <w:r>
              <w:rPr>
                <w:rFonts w:ascii="Arial" w:hAnsi="Arial" w:cs="Arial"/>
                <w:color w:val="000000"/>
                <w:sz w:val="18"/>
                <w:szCs w:val="18"/>
              </w:rPr>
              <w:t xml:space="preserve"> totais</w:t>
            </w:r>
          </w:p>
        </w:tc>
      </w:tr>
      <w:tr w:rsidR="004C7CC0" w:rsidRPr="00EE0161" w:rsidTr="004C7CC0">
        <w:trPr>
          <w:cantSplit/>
          <w:tblHeader/>
        </w:trPr>
        <w:tc>
          <w:tcPr>
            <w:tcW w:w="1441"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86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3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EE0161" w:rsidTr="004C7CC0">
        <w:trPr>
          <w:cantSplit/>
          <w:tblHeader/>
        </w:trPr>
        <w:tc>
          <w:tcPr>
            <w:tcW w:w="144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6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,347</w:t>
            </w:r>
            <w:r w:rsidRPr="00EE0161">
              <w:rPr>
                <w:rFonts w:ascii="Arial" w:hAnsi="Arial" w:cs="Arial"/>
                <w:color w:val="000000"/>
                <w:sz w:val="18"/>
                <w:szCs w:val="18"/>
                <w:vertAlign w:val="superscript"/>
              </w:rPr>
              <w:t>a</w:t>
            </w:r>
          </w:p>
        </w:tc>
        <w:tc>
          <w:tcPr>
            <w:tcW w:w="630"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w:t>
            </w:r>
          </w:p>
        </w:tc>
        <w:tc>
          <w:tcPr>
            <w:tcW w:w="827"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,032</w:t>
            </w:r>
          </w:p>
        </w:tc>
        <w:tc>
          <w:tcPr>
            <w:tcW w:w="643"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2,040</w:t>
            </w:r>
          </w:p>
        </w:tc>
        <w:tc>
          <w:tcPr>
            <w:tcW w:w="596"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,053</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79,359</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79,359</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5136,867</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,000</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,158</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,079</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5,121</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,011</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CARGA</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,003</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,003</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,166</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,686</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,105</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,105</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6,785</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,013</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 * CARGA</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,001</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,001</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,042</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,958</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 * 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,037</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,018</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1,194</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,315</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CARGA * 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,008</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,008</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,540</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,467</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 * CARGA * 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,034</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,017</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1,116</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,339</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,556</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36</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,015</w:t>
            </w:r>
          </w:p>
        </w:tc>
        <w:tc>
          <w:tcPr>
            <w:tcW w:w="643"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596"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Total</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80,262</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48</w:t>
            </w:r>
          </w:p>
        </w:tc>
        <w:tc>
          <w:tcPr>
            <w:tcW w:w="827"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596"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144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Total corrigido</w:t>
            </w:r>
          </w:p>
        </w:tc>
        <w:tc>
          <w:tcPr>
            <w:tcW w:w="86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,903</w:t>
            </w:r>
          </w:p>
        </w:tc>
        <w:tc>
          <w:tcPr>
            <w:tcW w:w="630"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47</w:t>
            </w:r>
          </w:p>
        </w:tc>
        <w:tc>
          <w:tcPr>
            <w:tcW w:w="827" w:type="pct"/>
            <w:tcBorders>
              <w:top w:val="nil"/>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643" w:type="pct"/>
            <w:tcBorders>
              <w:top w:val="nil"/>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596" w:type="pct"/>
            <w:tcBorders>
              <w:top w:val="nil"/>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bl>
    <w:p w:rsidR="004C7CC0" w:rsidRPr="00EE0161"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654"/>
        <w:gridCol w:w="2304"/>
        <w:gridCol w:w="2302"/>
        <w:gridCol w:w="2304"/>
      </w:tblGrid>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center"/>
          </w:tcPr>
          <w:p w:rsidR="004C7CC0" w:rsidRPr="00F1180D" w:rsidRDefault="004C7CC0" w:rsidP="004C7CC0">
            <w:pPr>
              <w:pStyle w:val="PargrafodaLista"/>
              <w:numPr>
                <w:ilvl w:val="0"/>
                <w:numId w:val="16"/>
              </w:numPr>
              <w:tabs>
                <w:tab w:val="left" w:pos="616"/>
              </w:tabs>
              <w:autoSpaceDE w:val="0"/>
              <w:autoSpaceDN w:val="0"/>
              <w:adjustRightInd w:val="0"/>
              <w:jc w:val="center"/>
              <w:rPr>
                <w:rFonts w:ascii="Arial" w:hAnsi="Arial" w:cs="Arial"/>
                <w:color w:val="000000"/>
                <w:sz w:val="18"/>
                <w:szCs w:val="18"/>
              </w:rPr>
            </w:pPr>
            <w:r w:rsidRPr="00F1180D">
              <w:rPr>
                <w:rFonts w:ascii="Arial" w:hAnsi="Arial" w:cs="Arial"/>
                <w:b/>
                <w:bCs/>
                <w:color w:val="000000"/>
                <w:sz w:val="18"/>
                <w:szCs w:val="18"/>
              </w:rPr>
              <w:t>Antocianinas totais</w:t>
            </w:r>
          </w:p>
        </w:tc>
      </w:tr>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roofErr w:type="spellStart"/>
            <w:r w:rsidRPr="00EE0161">
              <w:rPr>
                <w:rFonts w:ascii="Arial" w:hAnsi="Arial" w:cs="Arial"/>
                <w:color w:val="000000"/>
                <w:sz w:val="18"/>
                <w:szCs w:val="18"/>
              </w:rPr>
              <w:t>Tukey</w:t>
            </w:r>
            <w:proofErr w:type="spellEnd"/>
            <w:r w:rsidRPr="00EE0161">
              <w:rPr>
                <w:rFonts w:ascii="Arial" w:hAnsi="Arial" w:cs="Arial"/>
                <w:color w:val="000000"/>
                <w:sz w:val="18"/>
                <w:szCs w:val="18"/>
              </w:rPr>
              <w:t xml:space="preserve"> </w:t>
            </w:r>
            <w:proofErr w:type="spellStart"/>
            <w:r w:rsidRPr="00EE0161">
              <w:rPr>
                <w:rFonts w:ascii="Arial" w:hAnsi="Arial" w:cs="Arial"/>
                <w:color w:val="000000"/>
                <w:sz w:val="18"/>
                <w:szCs w:val="18"/>
              </w:rPr>
              <w:t>HSD</w:t>
            </w:r>
            <w:r w:rsidRPr="00EE0161">
              <w:rPr>
                <w:rFonts w:ascii="Arial" w:hAnsi="Arial" w:cs="Arial"/>
                <w:color w:val="000000"/>
                <w:sz w:val="18"/>
                <w:szCs w:val="18"/>
                <w:vertAlign w:val="superscript"/>
              </w:rPr>
              <w:t>a</w:t>
            </w:r>
            <w:proofErr w:type="spellEnd"/>
            <w:r w:rsidRPr="00EE0161">
              <w:rPr>
                <w:rFonts w:ascii="Arial" w:hAnsi="Arial" w:cs="Arial"/>
                <w:color w:val="000000"/>
                <w:sz w:val="18"/>
                <w:szCs w:val="18"/>
                <w:vertAlign w:val="superscript"/>
              </w:rPr>
              <w:t>,,b</w:t>
            </w:r>
          </w:p>
        </w:tc>
      </w:tr>
      <w:tr w:rsidR="004C7CC0" w:rsidRPr="00EE0161" w:rsidTr="004C7CC0">
        <w:trPr>
          <w:cantSplit/>
          <w:tblHeader/>
        </w:trPr>
        <w:tc>
          <w:tcPr>
            <w:tcW w:w="966"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r w:rsidRPr="00EE0161">
              <w:rPr>
                <w:rFonts w:ascii="Arial" w:hAnsi="Arial" w:cs="Arial"/>
                <w:color w:val="000000"/>
                <w:sz w:val="18"/>
                <w:szCs w:val="18"/>
              </w:rPr>
              <w:t>REGA</w:t>
            </w:r>
          </w:p>
        </w:tc>
        <w:tc>
          <w:tcPr>
            <w:tcW w:w="1345"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N</w:t>
            </w:r>
          </w:p>
        </w:tc>
        <w:tc>
          <w:tcPr>
            <w:tcW w:w="268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Grupos</w:t>
            </w:r>
          </w:p>
        </w:tc>
      </w:tr>
      <w:tr w:rsidR="004C7CC0" w:rsidRPr="00EE0161" w:rsidTr="004C7CC0">
        <w:trPr>
          <w:cantSplit/>
          <w:tblHeader/>
        </w:trPr>
        <w:tc>
          <w:tcPr>
            <w:tcW w:w="966"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1345"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1344" w:type="pct"/>
            <w:tcBorders>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1</w:t>
            </w:r>
          </w:p>
        </w:tc>
        <w:tc>
          <w:tcPr>
            <w:tcW w:w="134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2</w:t>
            </w:r>
          </w:p>
        </w:tc>
      </w:tr>
      <w:tr w:rsidR="004C7CC0" w:rsidRPr="00EE0161" w:rsidTr="004C7CC0">
        <w:trPr>
          <w:cantSplit/>
          <w:tblHeader/>
        </w:trPr>
        <w:tc>
          <w:tcPr>
            <w:tcW w:w="96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R2</w:t>
            </w:r>
          </w:p>
        </w:tc>
        <w:tc>
          <w:tcPr>
            <w:tcW w:w="134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w:t>
            </w:r>
          </w:p>
        </w:tc>
        <w:tc>
          <w:tcPr>
            <w:tcW w:w="1344"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1,20663</w:t>
            </w:r>
          </w:p>
        </w:tc>
        <w:tc>
          <w:tcPr>
            <w:tcW w:w="1345"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96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S</w:t>
            </w:r>
          </w:p>
        </w:tc>
        <w:tc>
          <w:tcPr>
            <w:tcW w:w="1345"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w:t>
            </w:r>
          </w:p>
        </w:tc>
        <w:tc>
          <w:tcPr>
            <w:tcW w:w="1344"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1,30988</w:t>
            </w:r>
          </w:p>
        </w:tc>
        <w:tc>
          <w:tcPr>
            <w:tcW w:w="1345" w:type="pct"/>
            <w:tcBorders>
              <w:top w:val="nil"/>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1,30988</w:t>
            </w:r>
          </w:p>
        </w:tc>
      </w:tr>
      <w:tr w:rsidR="004C7CC0" w:rsidRPr="00EE0161" w:rsidTr="004C7CC0">
        <w:trPr>
          <w:cantSplit/>
          <w:tblHeader/>
        </w:trPr>
        <w:tc>
          <w:tcPr>
            <w:tcW w:w="96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R1</w:t>
            </w:r>
          </w:p>
        </w:tc>
        <w:tc>
          <w:tcPr>
            <w:tcW w:w="1345"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w:t>
            </w:r>
          </w:p>
        </w:tc>
        <w:tc>
          <w:tcPr>
            <w:tcW w:w="1344"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1345" w:type="pct"/>
            <w:tcBorders>
              <w:top w:val="nil"/>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1,34094</w:t>
            </w:r>
          </w:p>
        </w:tc>
      </w:tr>
      <w:tr w:rsidR="004C7CC0" w:rsidRPr="00EE0161" w:rsidTr="004C7CC0">
        <w:trPr>
          <w:cantSplit/>
          <w:tblHeader/>
        </w:trPr>
        <w:tc>
          <w:tcPr>
            <w:tcW w:w="96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proofErr w:type="spellStart"/>
            <w:r w:rsidRPr="00EE0161">
              <w:rPr>
                <w:rFonts w:ascii="Arial" w:hAnsi="Arial" w:cs="Arial"/>
                <w:color w:val="000000"/>
                <w:sz w:val="18"/>
                <w:szCs w:val="18"/>
              </w:rPr>
              <w:t>Sig</w:t>
            </w:r>
            <w:proofErr w:type="spellEnd"/>
            <w:r w:rsidRPr="00EE0161">
              <w:rPr>
                <w:rFonts w:ascii="Arial" w:hAnsi="Arial" w:cs="Arial"/>
                <w:color w:val="000000"/>
                <w:sz w:val="18"/>
                <w:szCs w:val="18"/>
              </w:rPr>
              <w:t>.</w:t>
            </w:r>
          </w:p>
        </w:tc>
        <w:tc>
          <w:tcPr>
            <w:tcW w:w="134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1344"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,062</w:t>
            </w:r>
          </w:p>
        </w:tc>
        <w:tc>
          <w:tcPr>
            <w:tcW w:w="1345"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,761</w:t>
            </w:r>
          </w:p>
        </w:tc>
      </w:tr>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(Erro) = ,015.</w:t>
            </w:r>
          </w:p>
        </w:tc>
      </w:tr>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EE0161">
              <w:rPr>
                <w:rFonts w:ascii="Arial" w:hAnsi="Arial" w:cs="Arial"/>
                <w:color w:val="000000"/>
                <w:sz w:val="18"/>
                <w:szCs w:val="18"/>
              </w:rPr>
              <w:t xml:space="preserve"> = 16,000.</w:t>
            </w:r>
          </w:p>
        </w:tc>
      </w:tr>
      <w:tr w:rsidR="004C7CC0" w:rsidRPr="00EE0161" w:rsidTr="004C7CC0">
        <w:trPr>
          <w:cantSplit/>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b. Alfa</w:t>
            </w:r>
            <w:r w:rsidRPr="00EE0161">
              <w:rPr>
                <w:rFonts w:ascii="Arial" w:hAnsi="Arial" w:cs="Arial"/>
                <w:color w:val="000000"/>
                <w:sz w:val="18"/>
                <w:szCs w:val="18"/>
              </w:rPr>
              <w:t xml:space="preserve"> = ,05.</w:t>
            </w:r>
          </w:p>
        </w:tc>
      </w:tr>
    </w:tbl>
    <w:p w:rsidR="004C7CC0" w:rsidRPr="00EE0161"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73"/>
        <w:gridCol w:w="1305"/>
        <w:gridCol w:w="1374"/>
        <w:gridCol w:w="1805"/>
        <w:gridCol w:w="1807"/>
      </w:tblGrid>
      <w:tr w:rsidR="004C7CC0" w:rsidRPr="00EE0161"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F1180D" w:rsidRDefault="004C7CC0" w:rsidP="004C7CC0">
            <w:pPr>
              <w:pStyle w:val="PargrafodaLista"/>
              <w:numPr>
                <w:ilvl w:val="0"/>
                <w:numId w:val="16"/>
              </w:numPr>
              <w:tabs>
                <w:tab w:val="left" w:pos="616"/>
              </w:tabs>
              <w:autoSpaceDE w:val="0"/>
              <w:autoSpaceDN w:val="0"/>
              <w:adjustRightInd w:val="0"/>
              <w:jc w:val="center"/>
              <w:rPr>
                <w:rFonts w:ascii="Arial" w:hAnsi="Arial" w:cs="Arial"/>
                <w:color w:val="000000"/>
                <w:sz w:val="18"/>
                <w:szCs w:val="18"/>
              </w:rPr>
            </w:pPr>
            <w:r w:rsidRPr="00F1180D">
              <w:rPr>
                <w:rFonts w:ascii="Arial" w:hAnsi="Arial" w:cs="Arial"/>
                <w:b/>
                <w:bCs/>
                <w:color w:val="000000"/>
                <w:sz w:val="18"/>
                <w:szCs w:val="18"/>
              </w:rPr>
              <w:t>OCUPAÇÃO</w:t>
            </w:r>
          </w:p>
        </w:tc>
      </w:tr>
      <w:tr w:rsidR="004C7CC0" w:rsidRPr="00EE0161"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E0161">
              <w:rPr>
                <w:rFonts w:ascii="Arial" w:hAnsi="Arial" w:cs="Arial"/>
                <w:color w:val="000000"/>
                <w:sz w:val="18"/>
                <w:szCs w:val="18"/>
              </w:rPr>
              <w:t>:</w:t>
            </w:r>
            <w:r>
              <w:rPr>
                <w:rFonts w:ascii="Arial" w:hAnsi="Arial" w:cs="Arial"/>
                <w:color w:val="000000"/>
                <w:sz w:val="18"/>
                <w:szCs w:val="18"/>
              </w:rPr>
              <w:t xml:space="preserve"> </w:t>
            </w:r>
            <w:r w:rsidRPr="00EE0161">
              <w:rPr>
                <w:rFonts w:ascii="Arial" w:hAnsi="Arial" w:cs="Arial"/>
                <w:color w:val="000000"/>
                <w:sz w:val="18"/>
                <w:szCs w:val="18"/>
              </w:rPr>
              <w:t>Antocianinas</w:t>
            </w:r>
            <w:r>
              <w:rPr>
                <w:rFonts w:ascii="Arial" w:hAnsi="Arial" w:cs="Arial"/>
                <w:color w:val="000000"/>
                <w:sz w:val="18"/>
                <w:szCs w:val="18"/>
              </w:rPr>
              <w:t xml:space="preserve"> totais</w:t>
            </w:r>
          </w:p>
        </w:tc>
      </w:tr>
      <w:tr w:rsidR="004C7CC0" w:rsidRPr="00EE0161" w:rsidTr="004C7CC0">
        <w:trPr>
          <w:cantSplit/>
          <w:tblHeader/>
        </w:trPr>
        <w:tc>
          <w:tcPr>
            <w:tcW w:w="1327"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OCUPAÇÃO</w:t>
            </w:r>
          </w:p>
        </w:tc>
        <w:tc>
          <w:tcPr>
            <w:tcW w:w="762"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M</w:t>
            </w:r>
            <w:r>
              <w:rPr>
                <w:rFonts w:ascii="Arial" w:hAnsi="Arial" w:cs="Arial"/>
                <w:color w:val="000000"/>
                <w:sz w:val="18"/>
                <w:szCs w:val="18"/>
              </w:rPr>
              <w:t>édia</w:t>
            </w:r>
          </w:p>
        </w:tc>
        <w:tc>
          <w:tcPr>
            <w:tcW w:w="802"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210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EE0161" w:rsidTr="004C7CC0">
        <w:trPr>
          <w:cantSplit/>
          <w:tblHeader/>
        </w:trPr>
        <w:tc>
          <w:tcPr>
            <w:tcW w:w="1327"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762"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802"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1054" w:type="pct"/>
            <w:tcBorders>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105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Limite Superior</w:t>
            </w:r>
          </w:p>
        </w:tc>
      </w:tr>
      <w:tr w:rsidR="004C7CC0" w:rsidRPr="00EE0161" w:rsidTr="004C7CC0">
        <w:trPr>
          <w:cantSplit/>
          <w:tblHeader/>
        </w:trPr>
        <w:tc>
          <w:tcPr>
            <w:tcW w:w="1327"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MOBILIZAÇÃO</w:t>
            </w:r>
          </w:p>
        </w:tc>
        <w:tc>
          <w:tcPr>
            <w:tcW w:w="76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1,239</w:t>
            </w:r>
          </w:p>
        </w:tc>
        <w:tc>
          <w:tcPr>
            <w:tcW w:w="802"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,025</w:t>
            </w:r>
          </w:p>
        </w:tc>
        <w:tc>
          <w:tcPr>
            <w:tcW w:w="1054"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1,188</w:t>
            </w:r>
          </w:p>
        </w:tc>
        <w:tc>
          <w:tcPr>
            <w:tcW w:w="1054"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1,291</w:t>
            </w:r>
          </w:p>
        </w:tc>
      </w:tr>
      <w:tr w:rsidR="004C7CC0" w:rsidRPr="00EE0161" w:rsidTr="004C7CC0">
        <w:trPr>
          <w:cantSplit/>
        </w:trPr>
        <w:tc>
          <w:tcPr>
            <w:tcW w:w="1327"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ENRELVAMENTO</w:t>
            </w:r>
          </w:p>
        </w:tc>
        <w:tc>
          <w:tcPr>
            <w:tcW w:w="76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1,333</w:t>
            </w:r>
          </w:p>
        </w:tc>
        <w:tc>
          <w:tcPr>
            <w:tcW w:w="802"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,025</w:t>
            </w:r>
          </w:p>
        </w:tc>
        <w:tc>
          <w:tcPr>
            <w:tcW w:w="1054"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1,281</w:t>
            </w:r>
          </w:p>
        </w:tc>
        <w:tc>
          <w:tcPr>
            <w:tcW w:w="1054"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1,384</w:t>
            </w:r>
          </w:p>
        </w:tc>
      </w:tr>
    </w:tbl>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Default="004C7CC0" w:rsidP="004C7CC0">
      <w:pPr>
        <w:tabs>
          <w:tab w:val="left" w:pos="616"/>
        </w:tabs>
        <w:autoSpaceDE w:val="0"/>
        <w:autoSpaceDN w:val="0"/>
        <w:adjustRightInd w:val="0"/>
      </w:pPr>
    </w:p>
    <w:p w:rsidR="004C7CC0" w:rsidRPr="00F1180D" w:rsidRDefault="004C7CC0" w:rsidP="004C7CC0">
      <w:pPr>
        <w:tabs>
          <w:tab w:val="left" w:pos="616"/>
        </w:tabs>
        <w:ind w:left="360"/>
        <w:jc w:val="both"/>
        <w:rPr>
          <w:rStyle w:val="TtulodoLivro"/>
          <w:smallCaps w:val="0"/>
        </w:rPr>
      </w:pPr>
      <w:r>
        <w:rPr>
          <w:rStyle w:val="TtulodoLivro"/>
          <w:smallCaps w:val="0"/>
        </w:rPr>
        <w:t xml:space="preserve">Anexo 18: </w:t>
      </w:r>
      <w:r w:rsidRPr="00F1180D">
        <w:rPr>
          <w:rStyle w:val="TtulodoLivro"/>
          <w:smallCaps w:val="0"/>
        </w:rPr>
        <w:t>Análise de variância e comparação múltipla de médias da variável Índice de polifenóis totais.</w:t>
      </w:r>
    </w:p>
    <w:p w:rsidR="004C7CC0" w:rsidRPr="00EE0161"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469"/>
        <w:gridCol w:w="1480"/>
        <w:gridCol w:w="1079"/>
        <w:gridCol w:w="1416"/>
        <w:gridCol w:w="1101"/>
        <w:gridCol w:w="1019"/>
      </w:tblGrid>
      <w:tr w:rsidR="004C7CC0" w:rsidRPr="00EE0161"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4C7CC0" w:rsidRPr="00F1180D" w:rsidRDefault="004C7CC0" w:rsidP="004C7CC0">
            <w:pPr>
              <w:pStyle w:val="PargrafodaLista"/>
              <w:numPr>
                <w:ilvl w:val="0"/>
                <w:numId w:val="17"/>
              </w:numPr>
              <w:tabs>
                <w:tab w:val="left" w:pos="616"/>
              </w:tabs>
              <w:autoSpaceDE w:val="0"/>
              <w:autoSpaceDN w:val="0"/>
              <w:adjustRightInd w:val="0"/>
              <w:jc w:val="center"/>
              <w:rPr>
                <w:rFonts w:ascii="Arial" w:hAnsi="Arial" w:cs="Arial"/>
                <w:color w:val="000000"/>
                <w:sz w:val="18"/>
                <w:szCs w:val="18"/>
              </w:rPr>
            </w:pPr>
            <w:r w:rsidRPr="00F1180D">
              <w:rPr>
                <w:rFonts w:ascii="Arial" w:hAnsi="Arial" w:cs="Arial"/>
                <w:b/>
                <w:bCs/>
                <w:color w:val="000000"/>
                <w:sz w:val="18"/>
                <w:szCs w:val="18"/>
              </w:rPr>
              <w:t>ANOVA</w:t>
            </w:r>
          </w:p>
        </w:tc>
      </w:tr>
      <w:tr w:rsidR="004C7CC0" w:rsidRPr="00EE0161"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E0161">
              <w:rPr>
                <w:rFonts w:ascii="Arial" w:hAnsi="Arial" w:cs="Arial"/>
                <w:color w:val="000000"/>
                <w:sz w:val="18"/>
                <w:szCs w:val="18"/>
              </w:rPr>
              <w:t>:</w:t>
            </w:r>
            <w:r>
              <w:rPr>
                <w:rFonts w:ascii="Arial" w:hAnsi="Arial" w:cs="Arial"/>
                <w:color w:val="000000"/>
                <w:sz w:val="18"/>
                <w:szCs w:val="18"/>
              </w:rPr>
              <w:t xml:space="preserve"> Índice de </w:t>
            </w:r>
            <w:r w:rsidRPr="00EE0161">
              <w:rPr>
                <w:rFonts w:ascii="Arial" w:hAnsi="Arial" w:cs="Arial"/>
                <w:color w:val="000000"/>
                <w:sz w:val="18"/>
                <w:szCs w:val="18"/>
              </w:rPr>
              <w:t>Polifenóis</w:t>
            </w:r>
            <w:r>
              <w:rPr>
                <w:rFonts w:ascii="Arial" w:hAnsi="Arial" w:cs="Arial"/>
                <w:color w:val="000000"/>
                <w:sz w:val="18"/>
                <w:szCs w:val="18"/>
              </w:rPr>
              <w:t xml:space="preserve"> Totais</w:t>
            </w:r>
          </w:p>
        </w:tc>
      </w:tr>
      <w:tr w:rsidR="004C7CC0" w:rsidRPr="00EE0161" w:rsidTr="004C7CC0">
        <w:trPr>
          <w:cantSplit/>
          <w:tblHeader/>
        </w:trPr>
        <w:tc>
          <w:tcPr>
            <w:tcW w:w="1441"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86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Soma de quadrados </w:t>
            </w:r>
            <w:r w:rsidRPr="00633098">
              <w:rPr>
                <w:rFonts w:ascii="Arial" w:hAnsi="Arial" w:cs="Arial"/>
                <w:color w:val="000000"/>
                <w:sz w:val="18"/>
                <w:szCs w:val="18"/>
              </w:rPr>
              <w:t>T</w:t>
            </w:r>
            <w:r>
              <w:rPr>
                <w:rFonts w:ascii="Arial" w:hAnsi="Arial" w:cs="Arial"/>
                <w:color w:val="000000"/>
                <w:sz w:val="18"/>
                <w:szCs w:val="18"/>
              </w:rPr>
              <w:t>i</w:t>
            </w:r>
            <w:r w:rsidRPr="00633098">
              <w:rPr>
                <w:rFonts w:ascii="Arial" w:hAnsi="Arial" w:cs="Arial"/>
                <w:color w:val="000000"/>
                <w:sz w:val="18"/>
                <w:szCs w:val="18"/>
              </w:rPr>
              <w:t>p</w:t>
            </w:r>
            <w:r>
              <w:rPr>
                <w:rFonts w:ascii="Arial" w:hAnsi="Arial" w:cs="Arial"/>
                <w:color w:val="000000"/>
                <w:sz w:val="18"/>
                <w:szCs w:val="18"/>
              </w:rPr>
              <w:t>o</w:t>
            </w:r>
            <w:r w:rsidRPr="00633098">
              <w:rPr>
                <w:rFonts w:ascii="Arial" w:hAnsi="Arial" w:cs="Arial"/>
                <w:color w:val="000000"/>
                <w:sz w:val="18"/>
                <w:szCs w:val="18"/>
              </w:rPr>
              <w:t xml:space="preserve"> III </w:t>
            </w:r>
          </w:p>
        </w:tc>
        <w:tc>
          <w:tcPr>
            <w:tcW w:w="63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Graus de liberdade</w:t>
            </w:r>
          </w:p>
        </w:tc>
        <w:tc>
          <w:tcPr>
            <w:tcW w:w="8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Quadrado médio</w:t>
            </w:r>
          </w:p>
        </w:tc>
        <w:tc>
          <w:tcPr>
            <w:tcW w:w="64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r w:rsidRPr="00633098">
              <w:rPr>
                <w:rFonts w:ascii="Arial" w:hAnsi="Arial" w:cs="Arial"/>
                <w:color w:val="000000"/>
                <w:sz w:val="18"/>
                <w:szCs w:val="18"/>
              </w:rPr>
              <w:t>F</w:t>
            </w:r>
          </w:p>
        </w:tc>
        <w:tc>
          <w:tcPr>
            <w:tcW w:w="59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633098" w:rsidRDefault="004C7CC0" w:rsidP="004C7CC0">
            <w:pPr>
              <w:tabs>
                <w:tab w:val="left" w:pos="616"/>
              </w:tabs>
              <w:autoSpaceDE w:val="0"/>
              <w:autoSpaceDN w:val="0"/>
              <w:adjustRightInd w:val="0"/>
              <w:jc w:val="center"/>
              <w:rPr>
                <w:rFonts w:ascii="Arial" w:hAnsi="Arial" w:cs="Arial"/>
                <w:color w:val="000000"/>
                <w:sz w:val="18"/>
                <w:szCs w:val="18"/>
              </w:rPr>
            </w:pPr>
            <w:proofErr w:type="spellStart"/>
            <w:r w:rsidRPr="00633098">
              <w:rPr>
                <w:rFonts w:ascii="Arial" w:hAnsi="Arial" w:cs="Arial"/>
                <w:color w:val="000000"/>
                <w:sz w:val="18"/>
                <w:szCs w:val="18"/>
              </w:rPr>
              <w:t>Sig</w:t>
            </w:r>
            <w:proofErr w:type="spellEnd"/>
            <w:r w:rsidRPr="00633098">
              <w:rPr>
                <w:rFonts w:ascii="Arial" w:hAnsi="Arial" w:cs="Arial"/>
                <w:color w:val="000000"/>
                <w:sz w:val="18"/>
                <w:szCs w:val="18"/>
              </w:rPr>
              <w:t>.</w:t>
            </w:r>
          </w:p>
        </w:tc>
      </w:tr>
      <w:tr w:rsidR="004C7CC0" w:rsidRPr="00EE0161" w:rsidTr="004C7CC0">
        <w:trPr>
          <w:cantSplit/>
          <w:tblHeader/>
        </w:trPr>
        <w:tc>
          <w:tcPr>
            <w:tcW w:w="144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Modelo corrigido</w:t>
            </w:r>
          </w:p>
        </w:tc>
        <w:tc>
          <w:tcPr>
            <w:tcW w:w="86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1731,726</w:t>
            </w:r>
            <w:r w:rsidRPr="00EE0161">
              <w:rPr>
                <w:rFonts w:ascii="Arial" w:hAnsi="Arial" w:cs="Arial"/>
                <w:color w:val="000000"/>
                <w:sz w:val="18"/>
                <w:szCs w:val="18"/>
                <w:vertAlign w:val="superscript"/>
              </w:rPr>
              <w:t>a</w:t>
            </w:r>
          </w:p>
        </w:tc>
        <w:tc>
          <w:tcPr>
            <w:tcW w:w="630"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w:t>
            </w:r>
          </w:p>
        </w:tc>
        <w:tc>
          <w:tcPr>
            <w:tcW w:w="827"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157,430</w:t>
            </w:r>
          </w:p>
        </w:tc>
        <w:tc>
          <w:tcPr>
            <w:tcW w:w="643"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10,819</w:t>
            </w:r>
          </w:p>
        </w:tc>
        <w:tc>
          <w:tcPr>
            <w:tcW w:w="596"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,000</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Intercepção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57132,000</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57132,000</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3926,233</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,000</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1511,872</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755,936</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51,950</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,000</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CARGA</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11,117</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11,117</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,764</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,388</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146,650</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146,650</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10,078</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,003</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 * CARGA</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1,137</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,569</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,039</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,962</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 * 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28,395</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14,198</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,976</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,387</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CARGA * 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15,641</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15,641</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1,075</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,307</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 * CARGA * OCUPAÇÃO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16,914</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8,457</w:t>
            </w:r>
          </w:p>
        </w:tc>
        <w:tc>
          <w:tcPr>
            <w:tcW w:w="643"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,581</w:t>
            </w:r>
          </w:p>
        </w:tc>
        <w:tc>
          <w:tcPr>
            <w:tcW w:w="596"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,564</w:t>
            </w: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Erro</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523,849</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36</w:t>
            </w:r>
          </w:p>
        </w:tc>
        <w:tc>
          <w:tcPr>
            <w:tcW w:w="827"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14,551</w:t>
            </w:r>
          </w:p>
        </w:tc>
        <w:tc>
          <w:tcPr>
            <w:tcW w:w="643"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596"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14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Total</w:t>
            </w:r>
          </w:p>
        </w:tc>
        <w:tc>
          <w:tcPr>
            <w:tcW w:w="864"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59387,575</w:t>
            </w:r>
          </w:p>
        </w:tc>
        <w:tc>
          <w:tcPr>
            <w:tcW w:w="630"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48</w:t>
            </w:r>
          </w:p>
        </w:tc>
        <w:tc>
          <w:tcPr>
            <w:tcW w:w="827"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643"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596"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144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Total</w:t>
            </w:r>
            <w:r>
              <w:rPr>
                <w:rFonts w:ascii="Arial" w:hAnsi="Arial" w:cs="Arial"/>
                <w:color w:val="000000"/>
                <w:sz w:val="18"/>
                <w:szCs w:val="18"/>
              </w:rPr>
              <w:t xml:space="preserve"> Corrigido</w:t>
            </w:r>
          </w:p>
        </w:tc>
        <w:tc>
          <w:tcPr>
            <w:tcW w:w="86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2255,575</w:t>
            </w:r>
          </w:p>
        </w:tc>
        <w:tc>
          <w:tcPr>
            <w:tcW w:w="630"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47</w:t>
            </w:r>
          </w:p>
        </w:tc>
        <w:tc>
          <w:tcPr>
            <w:tcW w:w="827" w:type="pct"/>
            <w:tcBorders>
              <w:top w:val="nil"/>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643" w:type="pct"/>
            <w:tcBorders>
              <w:top w:val="nil"/>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596" w:type="pct"/>
            <w:tcBorders>
              <w:top w:val="nil"/>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r>
      <w:tr w:rsidR="004C7CC0" w:rsidRPr="00EE0161" w:rsidTr="004C7CC0">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r>
    </w:tbl>
    <w:p w:rsidR="004C7CC0" w:rsidRPr="00EE0161"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73"/>
        <w:gridCol w:w="1305"/>
        <w:gridCol w:w="1374"/>
        <w:gridCol w:w="1805"/>
        <w:gridCol w:w="1807"/>
      </w:tblGrid>
      <w:tr w:rsidR="004C7CC0" w:rsidRPr="00EE0161"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4C7CC0" w:rsidRPr="00F1180D" w:rsidRDefault="004C7CC0" w:rsidP="004C7CC0">
            <w:pPr>
              <w:pStyle w:val="PargrafodaLista"/>
              <w:numPr>
                <w:ilvl w:val="0"/>
                <w:numId w:val="17"/>
              </w:numPr>
              <w:tabs>
                <w:tab w:val="left" w:pos="616"/>
              </w:tabs>
              <w:autoSpaceDE w:val="0"/>
              <w:autoSpaceDN w:val="0"/>
              <w:adjustRightInd w:val="0"/>
              <w:jc w:val="center"/>
              <w:rPr>
                <w:rFonts w:ascii="Arial" w:hAnsi="Arial" w:cs="Arial"/>
                <w:color w:val="000000"/>
                <w:sz w:val="18"/>
                <w:szCs w:val="18"/>
              </w:rPr>
            </w:pPr>
            <w:r w:rsidRPr="00F1180D">
              <w:rPr>
                <w:rFonts w:ascii="Arial" w:hAnsi="Arial" w:cs="Arial"/>
                <w:b/>
                <w:bCs/>
                <w:color w:val="000000"/>
                <w:sz w:val="18"/>
                <w:szCs w:val="18"/>
              </w:rPr>
              <w:t>OCUPAÇÃO</w:t>
            </w:r>
          </w:p>
        </w:tc>
      </w:tr>
      <w:tr w:rsidR="004C7CC0" w:rsidRPr="00EE0161" w:rsidTr="004C7CC0">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Variável dependente</w:t>
            </w:r>
            <w:r w:rsidRPr="00EE0161">
              <w:rPr>
                <w:rFonts w:ascii="Arial" w:hAnsi="Arial" w:cs="Arial"/>
                <w:color w:val="000000"/>
                <w:sz w:val="18"/>
                <w:szCs w:val="18"/>
              </w:rPr>
              <w:t>:</w:t>
            </w:r>
            <w:r>
              <w:rPr>
                <w:rFonts w:ascii="Arial" w:hAnsi="Arial" w:cs="Arial"/>
                <w:color w:val="000000"/>
                <w:sz w:val="18"/>
                <w:szCs w:val="18"/>
              </w:rPr>
              <w:t xml:space="preserve"> Índice de </w:t>
            </w:r>
            <w:r w:rsidRPr="00EE0161">
              <w:rPr>
                <w:rFonts w:ascii="Arial" w:hAnsi="Arial" w:cs="Arial"/>
                <w:color w:val="000000"/>
                <w:sz w:val="18"/>
                <w:szCs w:val="18"/>
              </w:rPr>
              <w:t>Polifenóis</w:t>
            </w:r>
            <w:r>
              <w:rPr>
                <w:rFonts w:ascii="Arial" w:hAnsi="Arial" w:cs="Arial"/>
                <w:color w:val="000000"/>
                <w:sz w:val="18"/>
                <w:szCs w:val="18"/>
              </w:rPr>
              <w:t xml:space="preserve"> Totais</w:t>
            </w:r>
          </w:p>
        </w:tc>
      </w:tr>
      <w:tr w:rsidR="004C7CC0" w:rsidRPr="00EE0161" w:rsidTr="004C7CC0">
        <w:trPr>
          <w:cantSplit/>
          <w:tblHeader/>
        </w:trPr>
        <w:tc>
          <w:tcPr>
            <w:tcW w:w="1327"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OCUPAÇÃO</w:t>
            </w:r>
          </w:p>
        </w:tc>
        <w:tc>
          <w:tcPr>
            <w:tcW w:w="762"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M</w:t>
            </w:r>
            <w:r>
              <w:rPr>
                <w:rFonts w:ascii="Arial" w:hAnsi="Arial" w:cs="Arial"/>
                <w:color w:val="000000"/>
                <w:sz w:val="18"/>
                <w:szCs w:val="18"/>
              </w:rPr>
              <w:t>édia</w:t>
            </w:r>
          </w:p>
        </w:tc>
        <w:tc>
          <w:tcPr>
            <w:tcW w:w="802"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Erro padrão</w:t>
            </w:r>
          </w:p>
        </w:tc>
        <w:tc>
          <w:tcPr>
            <w:tcW w:w="210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 xml:space="preserve">95% </w:t>
            </w:r>
            <w:r>
              <w:rPr>
                <w:rFonts w:ascii="Arial" w:hAnsi="Arial" w:cs="Arial"/>
                <w:color w:val="000000"/>
                <w:sz w:val="18"/>
                <w:szCs w:val="18"/>
              </w:rPr>
              <w:t>Intervalo de confiança</w:t>
            </w:r>
          </w:p>
        </w:tc>
      </w:tr>
      <w:tr w:rsidR="004C7CC0" w:rsidRPr="00EE0161" w:rsidTr="004C7CC0">
        <w:trPr>
          <w:cantSplit/>
          <w:tblHeader/>
        </w:trPr>
        <w:tc>
          <w:tcPr>
            <w:tcW w:w="1327"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762"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802"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1054" w:type="pct"/>
            <w:tcBorders>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inferior</w:t>
            </w:r>
          </w:p>
        </w:tc>
        <w:tc>
          <w:tcPr>
            <w:tcW w:w="105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Limite superior</w:t>
            </w:r>
          </w:p>
        </w:tc>
      </w:tr>
      <w:tr w:rsidR="004C7CC0" w:rsidRPr="00EE0161" w:rsidTr="004C7CC0">
        <w:trPr>
          <w:cantSplit/>
          <w:tblHeader/>
        </w:trPr>
        <w:tc>
          <w:tcPr>
            <w:tcW w:w="1327"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MOBILIZAÇÃO</w:t>
            </w:r>
          </w:p>
        </w:tc>
        <w:tc>
          <w:tcPr>
            <w:tcW w:w="762"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32,752</w:t>
            </w:r>
          </w:p>
        </w:tc>
        <w:tc>
          <w:tcPr>
            <w:tcW w:w="802"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,779</w:t>
            </w:r>
          </w:p>
        </w:tc>
        <w:tc>
          <w:tcPr>
            <w:tcW w:w="1054"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31,173</w:t>
            </w:r>
          </w:p>
        </w:tc>
        <w:tc>
          <w:tcPr>
            <w:tcW w:w="1054"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34,331</w:t>
            </w:r>
          </w:p>
        </w:tc>
      </w:tr>
      <w:tr w:rsidR="004C7CC0" w:rsidRPr="00EE0161" w:rsidTr="004C7CC0">
        <w:trPr>
          <w:cantSplit/>
        </w:trPr>
        <w:tc>
          <w:tcPr>
            <w:tcW w:w="1327"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ENRELVAMENTO</w:t>
            </w:r>
          </w:p>
        </w:tc>
        <w:tc>
          <w:tcPr>
            <w:tcW w:w="762"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36,248</w:t>
            </w:r>
          </w:p>
        </w:tc>
        <w:tc>
          <w:tcPr>
            <w:tcW w:w="802"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,779</w:t>
            </w:r>
          </w:p>
        </w:tc>
        <w:tc>
          <w:tcPr>
            <w:tcW w:w="1054"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34,669</w:t>
            </w:r>
          </w:p>
        </w:tc>
        <w:tc>
          <w:tcPr>
            <w:tcW w:w="1054"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37,827</w:t>
            </w:r>
          </w:p>
        </w:tc>
      </w:tr>
    </w:tbl>
    <w:p w:rsidR="004C7CC0" w:rsidRPr="00EE0161" w:rsidRDefault="004C7CC0" w:rsidP="004C7CC0">
      <w:pPr>
        <w:tabs>
          <w:tab w:val="left" w:pos="616"/>
        </w:tabs>
        <w:autoSpaceDE w:val="0"/>
        <w:autoSpaceDN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654"/>
        <w:gridCol w:w="2304"/>
        <w:gridCol w:w="2302"/>
        <w:gridCol w:w="2304"/>
      </w:tblGrid>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center"/>
          </w:tcPr>
          <w:p w:rsidR="004C7CC0" w:rsidRPr="00F1180D" w:rsidRDefault="004C7CC0" w:rsidP="004C7CC0">
            <w:pPr>
              <w:pStyle w:val="PargrafodaLista"/>
              <w:numPr>
                <w:ilvl w:val="0"/>
                <w:numId w:val="17"/>
              </w:numPr>
              <w:tabs>
                <w:tab w:val="left" w:pos="616"/>
              </w:tabs>
              <w:autoSpaceDE w:val="0"/>
              <w:autoSpaceDN w:val="0"/>
              <w:adjustRightInd w:val="0"/>
              <w:jc w:val="center"/>
              <w:rPr>
                <w:rFonts w:ascii="Arial" w:hAnsi="Arial" w:cs="Arial"/>
                <w:color w:val="000000"/>
                <w:sz w:val="18"/>
                <w:szCs w:val="18"/>
              </w:rPr>
            </w:pPr>
            <w:r w:rsidRPr="00F1180D">
              <w:rPr>
                <w:rFonts w:ascii="Arial" w:hAnsi="Arial" w:cs="Arial"/>
                <w:b/>
                <w:bCs/>
                <w:color w:val="000000"/>
                <w:sz w:val="18"/>
                <w:szCs w:val="18"/>
              </w:rPr>
              <w:t>Índice de Polifenóis Totais</w:t>
            </w:r>
          </w:p>
        </w:tc>
      </w:tr>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roofErr w:type="spellStart"/>
            <w:r w:rsidRPr="00EE0161">
              <w:rPr>
                <w:rFonts w:ascii="Arial" w:hAnsi="Arial" w:cs="Arial"/>
                <w:color w:val="000000"/>
                <w:sz w:val="18"/>
                <w:szCs w:val="18"/>
              </w:rPr>
              <w:t>Tukey</w:t>
            </w:r>
            <w:proofErr w:type="spellEnd"/>
            <w:r w:rsidRPr="00EE0161">
              <w:rPr>
                <w:rFonts w:ascii="Arial" w:hAnsi="Arial" w:cs="Arial"/>
                <w:color w:val="000000"/>
                <w:sz w:val="18"/>
                <w:szCs w:val="18"/>
              </w:rPr>
              <w:t xml:space="preserve"> </w:t>
            </w:r>
            <w:proofErr w:type="spellStart"/>
            <w:r w:rsidRPr="00EE0161">
              <w:rPr>
                <w:rFonts w:ascii="Arial" w:hAnsi="Arial" w:cs="Arial"/>
                <w:color w:val="000000"/>
                <w:sz w:val="18"/>
                <w:szCs w:val="18"/>
              </w:rPr>
              <w:t>HSD</w:t>
            </w:r>
            <w:r w:rsidRPr="00EE0161">
              <w:rPr>
                <w:rFonts w:ascii="Arial" w:hAnsi="Arial" w:cs="Arial"/>
                <w:color w:val="000000"/>
                <w:sz w:val="18"/>
                <w:szCs w:val="18"/>
                <w:vertAlign w:val="superscript"/>
              </w:rPr>
              <w:t>a</w:t>
            </w:r>
            <w:proofErr w:type="spellEnd"/>
            <w:r w:rsidRPr="00EE0161">
              <w:rPr>
                <w:rFonts w:ascii="Arial" w:hAnsi="Arial" w:cs="Arial"/>
                <w:color w:val="000000"/>
                <w:sz w:val="18"/>
                <w:szCs w:val="18"/>
                <w:vertAlign w:val="superscript"/>
              </w:rPr>
              <w:t>,,b</w:t>
            </w:r>
          </w:p>
        </w:tc>
      </w:tr>
      <w:tr w:rsidR="004C7CC0" w:rsidRPr="00EE0161" w:rsidTr="004C7CC0">
        <w:trPr>
          <w:cantSplit/>
          <w:tblHeader/>
        </w:trPr>
        <w:tc>
          <w:tcPr>
            <w:tcW w:w="966"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REGA</w:t>
            </w:r>
          </w:p>
        </w:tc>
        <w:tc>
          <w:tcPr>
            <w:tcW w:w="1345" w:type="pct"/>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N</w:t>
            </w:r>
          </w:p>
        </w:tc>
        <w:tc>
          <w:tcPr>
            <w:tcW w:w="2689" w:type="pct"/>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Pr>
                <w:rFonts w:ascii="Arial" w:hAnsi="Arial" w:cs="Arial"/>
                <w:color w:val="000000"/>
                <w:sz w:val="18"/>
                <w:szCs w:val="18"/>
              </w:rPr>
              <w:t>Grupos</w:t>
            </w:r>
          </w:p>
        </w:tc>
      </w:tr>
      <w:tr w:rsidR="004C7CC0" w:rsidRPr="00EE0161" w:rsidTr="004C7CC0">
        <w:trPr>
          <w:cantSplit/>
          <w:tblHeader/>
        </w:trPr>
        <w:tc>
          <w:tcPr>
            <w:tcW w:w="966"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1345" w:type="pct"/>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rPr>
                <w:rFonts w:ascii="Arial" w:hAnsi="Arial" w:cs="Arial"/>
                <w:color w:val="000000"/>
                <w:sz w:val="18"/>
                <w:szCs w:val="18"/>
              </w:rPr>
            </w:pPr>
          </w:p>
        </w:tc>
        <w:tc>
          <w:tcPr>
            <w:tcW w:w="1344" w:type="pct"/>
            <w:tcBorders>
              <w:bottom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1</w:t>
            </w:r>
          </w:p>
        </w:tc>
        <w:tc>
          <w:tcPr>
            <w:tcW w:w="134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C7CC0" w:rsidRPr="00EE0161" w:rsidRDefault="004C7CC0" w:rsidP="004C7CC0">
            <w:pPr>
              <w:tabs>
                <w:tab w:val="left" w:pos="616"/>
              </w:tabs>
              <w:autoSpaceDE w:val="0"/>
              <w:autoSpaceDN w:val="0"/>
              <w:adjustRightInd w:val="0"/>
              <w:jc w:val="center"/>
              <w:rPr>
                <w:rFonts w:ascii="Arial" w:hAnsi="Arial" w:cs="Arial"/>
                <w:color w:val="000000"/>
                <w:sz w:val="18"/>
                <w:szCs w:val="18"/>
              </w:rPr>
            </w:pPr>
            <w:r w:rsidRPr="00EE0161">
              <w:rPr>
                <w:rFonts w:ascii="Arial" w:hAnsi="Arial" w:cs="Arial"/>
                <w:color w:val="000000"/>
                <w:sz w:val="18"/>
                <w:szCs w:val="18"/>
              </w:rPr>
              <w:t>2</w:t>
            </w:r>
          </w:p>
        </w:tc>
      </w:tr>
      <w:tr w:rsidR="004C7CC0" w:rsidRPr="00EE0161" w:rsidTr="004C7CC0">
        <w:trPr>
          <w:cantSplit/>
          <w:tblHeader/>
        </w:trPr>
        <w:tc>
          <w:tcPr>
            <w:tcW w:w="96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S</w:t>
            </w:r>
          </w:p>
        </w:tc>
        <w:tc>
          <w:tcPr>
            <w:tcW w:w="134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w:t>
            </w:r>
          </w:p>
        </w:tc>
        <w:tc>
          <w:tcPr>
            <w:tcW w:w="1344" w:type="pct"/>
            <w:tcBorders>
              <w:top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29,1969</w:t>
            </w:r>
          </w:p>
        </w:tc>
        <w:tc>
          <w:tcPr>
            <w:tcW w:w="1345"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96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R2</w:t>
            </w:r>
          </w:p>
        </w:tc>
        <w:tc>
          <w:tcPr>
            <w:tcW w:w="1345"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w:t>
            </w:r>
          </w:p>
        </w:tc>
        <w:tc>
          <w:tcPr>
            <w:tcW w:w="1344" w:type="pct"/>
            <w:tcBorders>
              <w:top w:val="nil"/>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32,0375</w:t>
            </w:r>
          </w:p>
        </w:tc>
        <w:tc>
          <w:tcPr>
            <w:tcW w:w="1345" w:type="pct"/>
            <w:tcBorders>
              <w:top w:val="nil"/>
              <w:bottom w:val="nil"/>
              <w:right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r>
      <w:tr w:rsidR="004C7CC0" w:rsidRPr="00EE0161" w:rsidTr="004C7CC0">
        <w:trPr>
          <w:cantSplit/>
          <w:tblHeader/>
        </w:trPr>
        <w:tc>
          <w:tcPr>
            <w:tcW w:w="96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R1</w:t>
            </w:r>
          </w:p>
        </w:tc>
        <w:tc>
          <w:tcPr>
            <w:tcW w:w="1345" w:type="pct"/>
            <w:tcBorders>
              <w:top w:val="nil"/>
              <w:left w:val="single" w:sz="16" w:space="0" w:color="000000"/>
              <w:bottom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16</w:t>
            </w:r>
          </w:p>
        </w:tc>
        <w:tc>
          <w:tcPr>
            <w:tcW w:w="1344" w:type="pct"/>
            <w:tcBorders>
              <w:top w:val="nil"/>
              <w:bottom w:val="nil"/>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1345" w:type="pct"/>
            <w:tcBorders>
              <w:top w:val="nil"/>
              <w:bottom w:val="nil"/>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42,2656</w:t>
            </w:r>
          </w:p>
        </w:tc>
      </w:tr>
      <w:tr w:rsidR="004C7CC0" w:rsidRPr="00EE0161" w:rsidTr="004C7CC0">
        <w:trPr>
          <w:cantSplit/>
          <w:tblHeader/>
        </w:trPr>
        <w:tc>
          <w:tcPr>
            <w:tcW w:w="96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proofErr w:type="spellStart"/>
            <w:r w:rsidRPr="00EE0161">
              <w:rPr>
                <w:rFonts w:ascii="Arial" w:hAnsi="Arial" w:cs="Arial"/>
                <w:color w:val="000000"/>
                <w:sz w:val="18"/>
                <w:szCs w:val="18"/>
              </w:rPr>
              <w:t>Sig</w:t>
            </w:r>
            <w:proofErr w:type="spellEnd"/>
            <w:r w:rsidRPr="00EE0161">
              <w:rPr>
                <w:rFonts w:ascii="Arial" w:hAnsi="Arial" w:cs="Arial"/>
                <w:color w:val="000000"/>
                <w:sz w:val="18"/>
                <w:szCs w:val="18"/>
              </w:rPr>
              <w:t>.</w:t>
            </w:r>
          </w:p>
        </w:tc>
        <w:tc>
          <w:tcPr>
            <w:tcW w:w="134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C7CC0" w:rsidRPr="00EE0161" w:rsidRDefault="004C7CC0" w:rsidP="004C7CC0">
            <w:pPr>
              <w:tabs>
                <w:tab w:val="left" w:pos="616"/>
              </w:tabs>
              <w:autoSpaceDE w:val="0"/>
              <w:autoSpaceDN w:val="0"/>
              <w:adjustRightInd w:val="0"/>
              <w:jc w:val="center"/>
            </w:pPr>
          </w:p>
        </w:tc>
        <w:tc>
          <w:tcPr>
            <w:tcW w:w="1344" w:type="pct"/>
            <w:tcBorders>
              <w:top w:val="nil"/>
              <w:bottom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,103</w:t>
            </w:r>
          </w:p>
        </w:tc>
        <w:tc>
          <w:tcPr>
            <w:tcW w:w="1345"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jc w:val="right"/>
              <w:rPr>
                <w:rFonts w:ascii="Arial" w:hAnsi="Arial" w:cs="Arial"/>
                <w:color w:val="000000"/>
                <w:sz w:val="18"/>
                <w:szCs w:val="18"/>
              </w:rPr>
            </w:pPr>
            <w:r w:rsidRPr="00EE0161">
              <w:rPr>
                <w:rFonts w:ascii="Arial" w:hAnsi="Arial" w:cs="Arial"/>
                <w:color w:val="000000"/>
                <w:sz w:val="18"/>
                <w:szCs w:val="18"/>
              </w:rPr>
              <w:t>1,000</w:t>
            </w:r>
          </w:p>
        </w:tc>
      </w:tr>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52696F"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As médias dos tratamentos são apresentadas por grupos homogéneos</w:t>
            </w:r>
            <w:r w:rsidRPr="0052696F">
              <w:rPr>
                <w:rFonts w:ascii="Arial" w:hAnsi="Arial" w:cs="Arial"/>
                <w:color w:val="000000"/>
                <w:sz w:val="18"/>
                <w:szCs w:val="18"/>
              </w:rPr>
              <w:t>.</w:t>
            </w:r>
          </w:p>
          <w:p w:rsidR="004C7CC0" w:rsidRPr="0052696F" w:rsidRDefault="004C7CC0" w:rsidP="004C7CC0">
            <w:pPr>
              <w:tabs>
                <w:tab w:val="left" w:pos="616"/>
              </w:tabs>
              <w:autoSpaceDE w:val="0"/>
              <w:autoSpaceDN w:val="0"/>
              <w:adjustRightInd w:val="0"/>
              <w:rPr>
                <w:rFonts w:ascii="Arial" w:hAnsi="Arial" w:cs="Arial"/>
                <w:color w:val="000000"/>
                <w:sz w:val="18"/>
                <w:szCs w:val="18"/>
              </w:rPr>
            </w:pPr>
            <w:r w:rsidRPr="0052696F">
              <w:rPr>
                <w:rFonts w:ascii="Arial" w:hAnsi="Arial" w:cs="Arial"/>
                <w:color w:val="000000"/>
                <w:sz w:val="18"/>
                <w:szCs w:val="18"/>
              </w:rPr>
              <w:t xml:space="preserve"> </w:t>
            </w:r>
            <w:r w:rsidRPr="000A3FC4">
              <w:rPr>
                <w:rFonts w:ascii="Arial" w:hAnsi="Arial" w:cs="Arial"/>
                <w:color w:val="000000"/>
                <w:sz w:val="18"/>
                <w:szCs w:val="18"/>
              </w:rPr>
              <w:t>Baseado em médias observadas</w:t>
            </w:r>
            <w:r w:rsidRPr="0052696F">
              <w:rPr>
                <w:rFonts w:ascii="Arial" w:hAnsi="Arial" w:cs="Arial"/>
                <w:color w:val="000000"/>
                <w:sz w:val="18"/>
                <w:szCs w:val="18"/>
              </w:rPr>
              <w:t>.</w:t>
            </w:r>
          </w:p>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 </w:t>
            </w:r>
            <w:r>
              <w:rPr>
                <w:rFonts w:ascii="Arial" w:hAnsi="Arial" w:cs="Arial"/>
                <w:color w:val="000000"/>
                <w:sz w:val="18"/>
                <w:szCs w:val="18"/>
              </w:rPr>
              <w:t xml:space="preserve">O término de erro é o quadrado médio </w:t>
            </w:r>
            <w:r w:rsidRPr="00EE0161">
              <w:rPr>
                <w:rFonts w:ascii="Arial" w:hAnsi="Arial" w:cs="Arial"/>
                <w:color w:val="000000"/>
                <w:sz w:val="18"/>
                <w:szCs w:val="18"/>
              </w:rPr>
              <w:t>(Erro) = 14,551.</w:t>
            </w:r>
          </w:p>
        </w:tc>
      </w:tr>
      <w:tr w:rsidR="004C7CC0" w:rsidRPr="00EE0161" w:rsidTr="004C7CC0">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sidRPr="00EE0161">
              <w:rPr>
                <w:rFonts w:ascii="Arial" w:hAnsi="Arial" w:cs="Arial"/>
                <w:color w:val="000000"/>
                <w:sz w:val="18"/>
                <w:szCs w:val="18"/>
              </w:rPr>
              <w:t xml:space="preserve">a. </w:t>
            </w:r>
            <w:r>
              <w:rPr>
                <w:rFonts w:ascii="Arial" w:hAnsi="Arial" w:cs="Arial"/>
                <w:color w:val="000000"/>
                <w:sz w:val="18"/>
                <w:szCs w:val="18"/>
              </w:rPr>
              <w:t>Utiliza o tamanho da amostra</w:t>
            </w:r>
            <w:r w:rsidRPr="0052696F">
              <w:rPr>
                <w:rFonts w:ascii="Arial" w:hAnsi="Arial" w:cs="Arial"/>
                <w:color w:val="000000"/>
                <w:sz w:val="18"/>
                <w:szCs w:val="18"/>
              </w:rPr>
              <w:t xml:space="preserve"> </w:t>
            </w:r>
            <w:r>
              <w:rPr>
                <w:rFonts w:ascii="Arial" w:hAnsi="Arial" w:cs="Arial"/>
                <w:color w:val="000000"/>
                <w:sz w:val="18"/>
                <w:szCs w:val="18"/>
              </w:rPr>
              <w:t>de média harmónica</w:t>
            </w:r>
            <w:r w:rsidRPr="00EE0161">
              <w:rPr>
                <w:rFonts w:ascii="Arial" w:hAnsi="Arial" w:cs="Arial"/>
                <w:color w:val="000000"/>
                <w:sz w:val="18"/>
                <w:szCs w:val="18"/>
              </w:rPr>
              <w:t xml:space="preserve"> </w:t>
            </w:r>
            <w:r>
              <w:rPr>
                <w:rFonts w:ascii="Arial" w:hAnsi="Arial" w:cs="Arial"/>
                <w:color w:val="000000"/>
                <w:sz w:val="18"/>
                <w:szCs w:val="18"/>
              </w:rPr>
              <w:t xml:space="preserve">= </w:t>
            </w:r>
            <w:r w:rsidRPr="00EE0161">
              <w:rPr>
                <w:rFonts w:ascii="Arial" w:hAnsi="Arial" w:cs="Arial"/>
                <w:color w:val="000000"/>
                <w:sz w:val="18"/>
                <w:szCs w:val="18"/>
              </w:rPr>
              <w:t>16,000.</w:t>
            </w:r>
          </w:p>
        </w:tc>
      </w:tr>
      <w:tr w:rsidR="004C7CC0" w:rsidRPr="00EE0161" w:rsidTr="004C7CC0">
        <w:trPr>
          <w:cantSplit/>
        </w:trPr>
        <w:tc>
          <w:tcPr>
            <w:tcW w:w="5000" w:type="pct"/>
            <w:gridSpan w:val="4"/>
            <w:tcBorders>
              <w:top w:val="nil"/>
              <w:left w:val="nil"/>
              <w:bottom w:val="nil"/>
              <w:right w:val="nil"/>
            </w:tcBorders>
            <w:shd w:val="clear" w:color="auto" w:fill="FFFFFF"/>
            <w:tcMar>
              <w:top w:w="30" w:type="dxa"/>
              <w:left w:w="30" w:type="dxa"/>
              <w:bottom w:w="30" w:type="dxa"/>
              <w:right w:w="30" w:type="dxa"/>
            </w:tcMar>
          </w:tcPr>
          <w:p w:rsidR="004C7CC0" w:rsidRPr="00EE0161" w:rsidRDefault="004C7CC0" w:rsidP="004C7CC0">
            <w:pPr>
              <w:tabs>
                <w:tab w:val="left" w:pos="616"/>
              </w:tabs>
              <w:autoSpaceDE w:val="0"/>
              <w:autoSpaceDN w:val="0"/>
              <w:adjustRightInd w:val="0"/>
              <w:rPr>
                <w:rFonts w:ascii="Arial" w:hAnsi="Arial" w:cs="Arial"/>
                <w:color w:val="000000"/>
                <w:sz w:val="18"/>
                <w:szCs w:val="18"/>
              </w:rPr>
            </w:pPr>
            <w:r>
              <w:rPr>
                <w:rFonts w:ascii="Arial" w:hAnsi="Arial" w:cs="Arial"/>
                <w:color w:val="000000"/>
                <w:sz w:val="18"/>
                <w:szCs w:val="18"/>
              </w:rPr>
              <w:t>b. Alfa</w:t>
            </w:r>
            <w:r w:rsidRPr="00EE0161">
              <w:rPr>
                <w:rFonts w:ascii="Arial" w:hAnsi="Arial" w:cs="Arial"/>
                <w:color w:val="000000"/>
                <w:sz w:val="18"/>
                <w:szCs w:val="18"/>
              </w:rPr>
              <w:t xml:space="preserve"> = ,05.</w:t>
            </w:r>
          </w:p>
        </w:tc>
      </w:tr>
    </w:tbl>
    <w:p w:rsidR="004C7CC0" w:rsidRDefault="004C7CC0" w:rsidP="004C7CC0">
      <w:pPr>
        <w:tabs>
          <w:tab w:val="left" w:pos="616"/>
        </w:tabs>
        <w:autoSpaceDE w:val="0"/>
        <w:autoSpaceDN w:val="0"/>
        <w:adjustRightInd w:val="0"/>
      </w:pPr>
    </w:p>
    <w:p w:rsidR="003977EE" w:rsidRPr="00EE0161" w:rsidRDefault="003977EE" w:rsidP="004C7CC0">
      <w:pPr>
        <w:tabs>
          <w:tab w:val="left" w:pos="616"/>
        </w:tabs>
        <w:autoSpaceDE w:val="0"/>
        <w:autoSpaceDN w:val="0"/>
        <w:adjustRightInd w:val="0"/>
      </w:pPr>
    </w:p>
    <w:p w:rsidR="004F486F" w:rsidRDefault="004F486F" w:rsidP="004F486F">
      <w:pPr>
        <w:tabs>
          <w:tab w:val="left" w:pos="616"/>
        </w:tabs>
        <w:jc w:val="both"/>
        <w:rPr>
          <w:rStyle w:val="TtulodoLivro"/>
          <w:smallCaps w:val="0"/>
        </w:rPr>
      </w:pPr>
    </w:p>
    <w:p w:rsidR="004F486F" w:rsidRDefault="004F486F" w:rsidP="004C7CC0">
      <w:pPr>
        <w:tabs>
          <w:tab w:val="left" w:pos="616"/>
        </w:tabs>
        <w:jc w:val="both"/>
        <w:rPr>
          <w:rStyle w:val="TtulodoLivro"/>
          <w:smallCaps w:val="0"/>
        </w:rPr>
      </w:pPr>
    </w:p>
    <w:p w:rsidR="008C4B6B" w:rsidRDefault="008C4B6B" w:rsidP="004C7CC0">
      <w:pPr>
        <w:tabs>
          <w:tab w:val="left" w:pos="616"/>
        </w:tabs>
        <w:jc w:val="both"/>
        <w:rPr>
          <w:rStyle w:val="TtulodoLivro"/>
          <w:smallCaps w:val="0"/>
        </w:rPr>
      </w:pPr>
    </w:p>
    <w:p w:rsidR="008C4B6B" w:rsidRPr="004C7CC0" w:rsidRDefault="008C4B6B" w:rsidP="004C7CC0">
      <w:pPr>
        <w:tabs>
          <w:tab w:val="left" w:pos="616"/>
        </w:tabs>
        <w:jc w:val="both"/>
        <w:rPr>
          <w:rStyle w:val="TtulodoLivro"/>
          <w:smallCaps w:val="0"/>
        </w:rPr>
      </w:pPr>
      <w:r w:rsidRPr="008C4B6B">
        <w:rPr>
          <w:rStyle w:val="TtulodoLivro"/>
          <w:smallCaps w:val="0"/>
          <w:noProof/>
        </w:rPr>
        <w:drawing>
          <wp:anchor distT="0" distB="0" distL="114300" distR="114300" simplePos="0" relativeHeight="251667456" behindDoc="0" locked="0" layoutInCell="1" allowOverlap="1">
            <wp:simplePos x="0" y="0"/>
            <wp:positionH relativeFrom="column">
              <wp:posOffset>-509292</wp:posOffset>
            </wp:positionH>
            <wp:positionV relativeFrom="paragraph">
              <wp:posOffset>-663312</wp:posOffset>
            </wp:positionV>
            <wp:extent cx="6444812" cy="9490841"/>
            <wp:effectExtent l="19050" t="0" r="0" b="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6466920" cy="9523398"/>
                    </a:xfrm>
                    <a:prstGeom prst="rect">
                      <a:avLst/>
                    </a:prstGeom>
                    <a:noFill/>
                    <a:ln w="9525">
                      <a:noFill/>
                      <a:miter lim="800000"/>
                      <a:headEnd/>
                      <a:tailEnd/>
                    </a:ln>
                  </pic:spPr>
                </pic:pic>
              </a:graphicData>
            </a:graphic>
          </wp:anchor>
        </w:drawing>
      </w:r>
    </w:p>
    <w:sectPr w:rsidR="008C4B6B" w:rsidRPr="004C7CC0" w:rsidSect="00DA181C">
      <w:pgSz w:w="11906" w:h="16838"/>
      <w:pgMar w:top="1417" w:right="1701"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5A3" w:rsidRDefault="00EE25A3" w:rsidP="00F01503">
      <w:r>
        <w:separator/>
      </w:r>
    </w:p>
  </w:endnote>
  <w:endnote w:type="continuationSeparator" w:id="0">
    <w:p w:rsidR="00EE25A3" w:rsidRDefault="00EE25A3" w:rsidP="00F015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134283"/>
      <w:docPartObj>
        <w:docPartGallery w:val="Page Numbers (Bottom of Page)"/>
        <w:docPartUnique/>
      </w:docPartObj>
    </w:sdtPr>
    <w:sdtContent>
      <w:p w:rsidR="0098271F" w:rsidRDefault="00151248">
        <w:pPr>
          <w:pStyle w:val="Rodap"/>
          <w:jc w:val="center"/>
        </w:pPr>
        <w:r>
          <w:pict>
            <v:shapetype id="_x0000_t110" coordsize="21600,21600" o:spt="110" path="m10800,l,10800,10800,21600,21600,10800xe">
              <v:stroke joinstyle="miter"/>
              <v:path gradientshapeok="t" o:connecttype="rect" textboxrect="5400,5400,16200,16200"/>
            </v:shapetype>
            <v:shape id="_x0000_s26626"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98271F" w:rsidRDefault="00C871B2">
        <w:pPr>
          <w:pStyle w:val="Rodap"/>
          <w:jc w:val="center"/>
        </w:pPr>
        <w:fldSimple w:instr=" PAGE    \* MERGEFORMAT ">
          <w:r w:rsidR="00151248">
            <w:rPr>
              <w:noProof/>
            </w:rPr>
            <w:t>II</w:t>
          </w:r>
        </w:fldSimple>
      </w:p>
    </w:sdtContent>
  </w:sdt>
  <w:p w:rsidR="0098271F" w:rsidRDefault="0098271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03945"/>
      <w:docPartObj>
        <w:docPartGallery w:val="Page Numbers (Bottom of Page)"/>
        <w:docPartUnique/>
      </w:docPartObj>
    </w:sdtPr>
    <w:sdtContent>
      <w:p w:rsidR="006921CA" w:rsidRDefault="006921CA">
        <w:pPr>
          <w:pStyle w:val="Rodap"/>
          <w:jc w:val="center"/>
        </w:pPr>
        <w:r>
          <w:pict>
            <v:shapetype id="_x0000_t110" coordsize="21600,21600" o:spt="110" path="m10800,l,10800,10800,21600,21600,10800xe">
              <v:stroke joinstyle="miter"/>
              <v:path gradientshapeok="t" o:connecttype="rect" textboxrect="5400,5400,16200,16200"/>
            </v:shapetype>
            <v:shape id="_x0000_s26627"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6921CA" w:rsidRDefault="006921CA">
        <w:pPr>
          <w:pStyle w:val="Rodap"/>
          <w:jc w:val="center"/>
        </w:pPr>
        <w:fldSimple w:instr=" PAGE    \* MERGEFORMAT ">
          <w:r w:rsidR="007E5208">
            <w:rPr>
              <w:noProof/>
            </w:rPr>
            <w:t>99</w:t>
          </w:r>
        </w:fldSimple>
      </w:p>
    </w:sdtContent>
  </w:sdt>
  <w:p w:rsidR="006921CA" w:rsidRDefault="006921CA">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745064"/>
      <w:docPartObj>
        <w:docPartGallery w:val="Page Numbers (Bottom of Page)"/>
        <w:docPartUnique/>
      </w:docPartObj>
    </w:sdtPr>
    <w:sdtContent>
      <w:p w:rsidR="0098271F" w:rsidRDefault="00151248">
        <w:pPr>
          <w:pStyle w:val="Rodap"/>
          <w:jc w:val="center"/>
        </w:pPr>
        <w:r>
          <w:pict>
            <v:shapetype id="_x0000_t110" coordsize="21600,21600" o:spt="110" path="m10800,l,10800,10800,21600,21600,10800xe">
              <v:stroke joinstyle="miter"/>
              <v:path gradientshapeok="t" o:connecttype="rect" textboxrect="5400,5400,16200,16200"/>
            </v:shapetype>
            <v:shape id="_x0000_s26625"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98271F" w:rsidRDefault="00C871B2">
        <w:pPr>
          <w:pStyle w:val="Rodap"/>
          <w:jc w:val="center"/>
        </w:pPr>
        <w:fldSimple w:instr=" PAGE    \* MERGEFORMAT ">
          <w:r w:rsidR="007E5208">
            <w:rPr>
              <w:noProof/>
            </w:rPr>
            <w:t>I</w:t>
          </w:r>
        </w:fldSimple>
      </w:p>
    </w:sdtContent>
  </w:sdt>
  <w:p w:rsidR="0098271F" w:rsidRDefault="0098271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5A3" w:rsidRDefault="00EE25A3" w:rsidP="00F01503">
      <w:r>
        <w:separator/>
      </w:r>
    </w:p>
  </w:footnote>
  <w:footnote w:type="continuationSeparator" w:id="0">
    <w:p w:rsidR="00EE25A3" w:rsidRDefault="00EE25A3" w:rsidP="00F015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1F" w:rsidRDefault="0098271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250B9"/>
    <w:multiLevelType w:val="hybridMultilevel"/>
    <w:tmpl w:val="DFA0B2EE"/>
    <w:lvl w:ilvl="0" w:tplc="BC3AA058">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A631636"/>
    <w:multiLevelType w:val="hybridMultilevel"/>
    <w:tmpl w:val="9282F28E"/>
    <w:lvl w:ilvl="0" w:tplc="1A9C1D1E">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B8346F7"/>
    <w:multiLevelType w:val="hybridMultilevel"/>
    <w:tmpl w:val="9118F1CA"/>
    <w:lvl w:ilvl="0" w:tplc="AF1067C6">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162829BF"/>
    <w:multiLevelType w:val="hybridMultilevel"/>
    <w:tmpl w:val="B10EE480"/>
    <w:lvl w:ilvl="0" w:tplc="1EF88654">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D4C2C35"/>
    <w:multiLevelType w:val="hybridMultilevel"/>
    <w:tmpl w:val="EC38BF9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28366CB8"/>
    <w:multiLevelType w:val="hybridMultilevel"/>
    <w:tmpl w:val="E6B440A8"/>
    <w:lvl w:ilvl="0" w:tplc="C3E82D8E">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37296676"/>
    <w:multiLevelType w:val="hybridMultilevel"/>
    <w:tmpl w:val="79E4A0F0"/>
    <w:lvl w:ilvl="0" w:tplc="48927DD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4C8844EA"/>
    <w:multiLevelType w:val="hybridMultilevel"/>
    <w:tmpl w:val="0A965C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54E172F8"/>
    <w:multiLevelType w:val="hybridMultilevel"/>
    <w:tmpl w:val="91D8A626"/>
    <w:lvl w:ilvl="0" w:tplc="95D472C0">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56500992"/>
    <w:multiLevelType w:val="hybridMultilevel"/>
    <w:tmpl w:val="121C361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5A86124E"/>
    <w:multiLevelType w:val="hybridMultilevel"/>
    <w:tmpl w:val="261EC908"/>
    <w:lvl w:ilvl="0" w:tplc="CB726938">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5C6F5D2D"/>
    <w:multiLevelType w:val="hybridMultilevel"/>
    <w:tmpl w:val="E0B8AC98"/>
    <w:lvl w:ilvl="0" w:tplc="5B7AEF5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62866BB8"/>
    <w:multiLevelType w:val="hybridMultilevel"/>
    <w:tmpl w:val="77FC63C6"/>
    <w:lvl w:ilvl="0" w:tplc="6FB88854">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649446D9"/>
    <w:multiLevelType w:val="hybridMultilevel"/>
    <w:tmpl w:val="5A18B1C2"/>
    <w:lvl w:ilvl="0" w:tplc="CF6AC4B8">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64C81A46"/>
    <w:multiLevelType w:val="hybridMultilevel"/>
    <w:tmpl w:val="3B301D8C"/>
    <w:lvl w:ilvl="0" w:tplc="9D728FAC">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7232478A"/>
    <w:multiLevelType w:val="hybridMultilevel"/>
    <w:tmpl w:val="B2700A74"/>
    <w:lvl w:ilvl="0" w:tplc="5442CD2C">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73AC6041"/>
    <w:multiLevelType w:val="hybridMultilevel"/>
    <w:tmpl w:val="8DDE1038"/>
    <w:lvl w:ilvl="0" w:tplc="59D2388A">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7"/>
  </w:num>
  <w:num w:numId="2">
    <w:abstractNumId w:val="6"/>
  </w:num>
  <w:num w:numId="3">
    <w:abstractNumId w:val="2"/>
  </w:num>
  <w:num w:numId="4">
    <w:abstractNumId w:val="5"/>
  </w:num>
  <w:num w:numId="5">
    <w:abstractNumId w:val="9"/>
  </w:num>
  <w:num w:numId="6">
    <w:abstractNumId w:val="4"/>
  </w:num>
  <w:num w:numId="7">
    <w:abstractNumId w:val="3"/>
  </w:num>
  <w:num w:numId="8">
    <w:abstractNumId w:val="15"/>
  </w:num>
  <w:num w:numId="9">
    <w:abstractNumId w:val="16"/>
  </w:num>
  <w:num w:numId="10">
    <w:abstractNumId w:val="1"/>
  </w:num>
  <w:num w:numId="11">
    <w:abstractNumId w:val="12"/>
  </w:num>
  <w:num w:numId="12">
    <w:abstractNumId w:val="11"/>
  </w:num>
  <w:num w:numId="13">
    <w:abstractNumId w:val="14"/>
  </w:num>
  <w:num w:numId="14">
    <w:abstractNumId w:val="13"/>
  </w:num>
  <w:num w:numId="15">
    <w:abstractNumId w:val="8"/>
  </w:num>
  <w:num w:numId="16">
    <w:abstractNumId w:val="0"/>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drawingGridHorizontalSpacing w:val="120"/>
  <w:displayHorizontalDrawingGridEvery w:val="2"/>
  <w:characterSpacingControl w:val="doNotCompress"/>
  <w:hdrShapeDefaults>
    <o:shapedefaults v:ext="edit" spidmax="26628">
      <o:colormenu v:ext="edit" fillcolor="none" strokecolor="none"/>
    </o:shapedefaults>
    <o:shapelayout v:ext="edit">
      <o:idmap v:ext="edit" data="26"/>
    </o:shapelayout>
  </w:hdrShapeDefaults>
  <w:footnotePr>
    <w:footnote w:id="-1"/>
    <w:footnote w:id="0"/>
  </w:footnotePr>
  <w:endnotePr>
    <w:endnote w:id="-1"/>
    <w:endnote w:id="0"/>
  </w:endnotePr>
  <w:compat/>
  <w:rsids>
    <w:rsidRoot w:val="003C63D6"/>
    <w:rsid w:val="000008E7"/>
    <w:rsid w:val="00001199"/>
    <w:rsid w:val="00002204"/>
    <w:rsid w:val="0001298F"/>
    <w:rsid w:val="000138AD"/>
    <w:rsid w:val="00014462"/>
    <w:rsid w:val="00014BD5"/>
    <w:rsid w:val="00021E49"/>
    <w:rsid w:val="00025899"/>
    <w:rsid w:val="00026FFD"/>
    <w:rsid w:val="00027880"/>
    <w:rsid w:val="000302E3"/>
    <w:rsid w:val="00030A1E"/>
    <w:rsid w:val="00031C3D"/>
    <w:rsid w:val="00034C3C"/>
    <w:rsid w:val="00036166"/>
    <w:rsid w:val="00036322"/>
    <w:rsid w:val="00037B73"/>
    <w:rsid w:val="00040AA5"/>
    <w:rsid w:val="00041BE2"/>
    <w:rsid w:val="00041E7D"/>
    <w:rsid w:val="00043614"/>
    <w:rsid w:val="00044827"/>
    <w:rsid w:val="00044B4F"/>
    <w:rsid w:val="000465C8"/>
    <w:rsid w:val="00052D74"/>
    <w:rsid w:val="00053854"/>
    <w:rsid w:val="00053993"/>
    <w:rsid w:val="000556D9"/>
    <w:rsid w:val="000563BB"/>
    <w:rsid w:val="000579E3"/>
    <w:rsid w:val="000716D4"/>
    <w:rsid w:val="00074B09"/>
    <w:rsid w:val="00075B6B"/>
    <w:rsid w:val="000840F5"/>
    <w:rsid w:val="0008592C"/>
    <w:rsid w:val="0008622E"/>
    <w:rsid w:val="000868B9"/>
    <w:rsid w:val="00087F2C"/>
    <w:rsid w:val="000903BD"/>
    <w:rsid w:val="000A016C"/>
    <w:rsid w:val="000A2A59"/>
    <w:rsid w:val="000A5BB6"/>
    <w:rsid w:val="000A5C82"/>
    <w:rsid w:val="000A5F7A"/>
    <w:rsid w:val="000B1507"/>
    <w:rsid w:val="000B16FC"/>
    <w:rsid w:val="000B18C9"/>
    <w:rsid w:val="000B6B64"/>
    <w:rsid w:val="000C0A82"/>
    <w:rsid w:val="000C242F"/>
    <w:rsid w:val="000C2F6E"/>
    <w:rsid w:val="000C4517"/>
    <w:rsid w:val="000C469B"/>
    <w:rsid w:val="000C6321"/>
    <w:rsid w:val="000C730E"/>
    <w:rsid w:val="000C7390"/>
    <w:rsid w:val="000D0566"/>
    <w:rsid w:val="000D2364"/>
    <w:rsid w:val="000D3C9E"/>
    <w:rsid w:val="000D5A55"/>
    <w:rsid w:val="000D5EEB"/>
    <w:rsid w:val="000E4972"/>
    <w:rsid w:val="000F3F94"/>
    <w:rsid w:val="000F4B63"/>
    <w:rsid w:val="001015EB"/>
    <w:rsid w:val="00102A97"/>
    <w:rsid w:val="00103681"/>
    <w:rsid w:val="001049DA"/>
    <w:rsid w:val="001050A7"/>
    <w:rsid w:val="001103DF"/>
    <w:rsid w:val="00112038"/>
    <w:rsid w:val="00112550"/>
    <w:rsid w:val="00114044"/>
    <w:rsid w:val="0011438D"/>
    <w:rsid w:val="001143AD"/>
    <w:rsid w:val="001144DE"/>
    <w:rsid w:val="00114696"/>
    <w:rsid w:val="00115F6B"/>
    <w:rsid w:val="00116F39"/>
    <w:rsid w:val="0011752D"/>
    <w:rsid w:val="00117EDB"/>
    <w:rsid w:val="00121346"/>
    <w:rsid w:val="00123A39"/>
    <w:rsid w:val="00124A8E"/>
    <w:rsid w:val="00127663"/>
    <w:rsid w:val="00127E41"/>
    <w:rsid w:val="001306A5"/>
    <w:rsid w:val="00132414"/>
    <w:rsid w:val="00132803"/>
    <w:rsid w:val="00133F66"/>
    <w:rsid w:val="00137349"/>
    <w:rsid w:val="00141A30"/>
    <w:rsid w:val="0014321C"/>
    <w:rsid w:val="0014521A"/>
    <w:rsid w:val="001456CE"/>
    <w:rsid w:val="001468FD"/>
    <w:rsid w:val="00146F43"/>
    <w:rsid w:val="0014784E"/>
    <w:rsid w:val="00147EA1"/>
    <w:rsid w:val="00151248"/>
    <w:rsid w:val="00156EEF"/>
    <w:rsid w:val="00163BF3"/>
    <w:rsid w:val="00164FF2"/>
    <w:rsid w:val="001650E5"/>
    <w:rsid w:val="0016589D"/>
    <w:rsid w:val="00167328"/>
    <w:rsid w:val="00170DCA"/>
    <w:rsid w:val="00173CEA"/>
    <w:rsid w:val="00182F87"/>
    <w:rsid w:val="001851BB"/>
    <w:rsid w:val="00185E84"/>
    <w:rsid w:val="00190248"/>
    <w:rsid w:val="00190D72"/>
    <w:rsid w:val="001918DC"/>
    <w:rsid w:val="0019213E"/>
    <w:rsid w:val="00193D93"/>
    <w:rsid w:val="00194382"/>
    <w:rsid w:val="00195076"/>
    <w:rsid w:val="00196009"/>
    <w:rsid w:val="00196F8C"/>
    <w:rsid w:val="0019722F"/>
    <w:rsid w:val="001A792B"/>
    <w:rsid w:val="001B2BCC"/>
    <w:rsid w:val="001B34C5"/>
    <w:rsid w:val="001B440A"/>
    <w:rsid w:val="001B5485"/>
    <w:rsid w:val="001B7CB2"/>
    <w:rsid w:val="001C2026"/>
    <w:rsid w:val="001C3870"/>
    <w:rsid w:val="001C46A3"/>
    <w:rsid w:val="001C6887"/>
    <w:rsid w:val="001C7838"/>
    <w:rsid w:val="001C7A59"/>
    <w:rsid w:val="001D09A4"/>
    <w:rsid w:val="001D13C9"/>
    <w:rsid w:val="001D3394"/>
    <w:rsid w:val="001D39C3"/>
    <w:rsid w:val="001D45A9"/>
    <w:rsid w:val="001D472E"/>
    <w:rsid w:val="001D4E43"/>
    <w:rsid w:val="001D7E35"/>
    <w:rsid w:val="001E194B"/>
    <w:rsid w:val="001E2FB2"/>
    <w:rsid w:val="001E47D8"/>
    <w:rsid w:val="001E4801"/>
    <w:rsid w:val="001E7DAF"/>
    <w:rsid w:val="001F0CA4"/>
    <w:rsid w:val="001F2292"/>
    <w:rsid w:val="001F51AF"/>
    <w:rsid w:val="001F5909"/>
    <w:rsid w:val="001F6BA1"/>
    <w:rsid w:val="001F7223"/>
    <w:rsid w:val="002017DD"/>
    <w:rsid w:val="00201A07"/>
    <w:rsid w:val="00204BB3"/>
    <w:rsid w:val="00204F3E"/>
    <w:rsid w:val="00210FBF"/>
    <w:rsid w:val="00213051"/>
    <w:rsid w:val="0021334A"/>
    <w:rsid w:val="00214178"/>
    <w:rsid w:val="00215A8E"/>
    <w:rsid w:val="00216484"/>
    <w:rsid w:val="0021719D"/>
    <w:rsid w:val="002178E6"/>
    <w:rsid w:val="00220CE0"/>
    <w:rsid w:val="00221020"/>
    <w:rsid w:val="00222885"/>
    <w:rsid w:val="00224D4B"/>
    <w:rsid w:val="00225FB3"/>
    <w:rsid w:val="002269FE"/>
    <w:rsid w:val="002276D4"/>
    <w:rsid w:val="00230B01"/>
    <w:rsid w:val="00231150"/>
    <w:rsid w:val="002323B0"/>
    <w:rsid w:val="00235C7D"/>
    <w:rsid w:val="002542C6"/>
    <w:rsid w:val="0025482F"/>
    <w:rsid w:val="00255C43"/>
    <w:rsid w:val="002563F3"/>
    <w:rsid w:val="002634E4"/>
    <w:rsid w:val="002646C7"/>
    <w:rsid w:val="00265DF3"/>
    <w:rsid w:val="00270060"/>
    <w:rsid w:val="00270A43"/>
    <w:rsid w:val="00270E4D"/>
    <w:rsid w:val="00273CE9"/>
    <w:rsid w:val="0027470B"/>
    <w:rsid w:val="002756FA"/>
    <w:rsid w:val="00277541"/>
    <w:rsid w:val="00280F31"/>
    <w:rsid w:val="002820BD"/>
    <w:rsid w:val="00283259"/>
    <w:rsid w:val="00283325"/>
    <w:rsid w:val="002843D3"/>
    <w:rsid w:val="00284F54"/>
    <w:rsid w:val="00284F9D"/>
    <w:rsid w:val="0028580F"/>
    <w:rsid w:val="00286A86"/>
    <w:rsid w:val="00287004"/>
    <w:rsid w:val="00294E46"/>
    <w:rsid w:val="002972D0"/>
    <w:rsid w:val="002A23D2"/>
    <w:rsid w:val="002A49F0"/>
    <w:rsid w:val="002A54CF"/>
    <w:rsid w:val="002A6B1B"/>
    <w:rsid w:val="002A6E19"/>
    <w:rsid w:val="002B08A9"/>
    <w:rsid w:val="002B12EB"/>
    <w:rsid w:val="002B20B4"/>
    <w:rsid w:val="002B2725"/>
    <w:rsid w:val="002B3918"/>
    <w:rsid w:val="002B485D"/>
    <w:rsid w:val="002B6894"/>
    <w:rsid w:val="002B7F06"/>
    <w:rsid w:val="002C0F12"/>
    <w:rsid w:val="002C7D3E"/>
    <w:rsid w:val="002D07AC"/>
    <w:rsid w:val="002D2925"/>
    <w:rsid w:val="002D2CA2"/>
    <w:rsid w:val="002D6094"/>
    <w:rsid w:val="002D6550"/>
    <w:rsid w:val="002D7570"/>
    <w:rsid w:val="002E2089"/>
    <w:rsid w:val="002E3A6A"/>
    <w:rsid w:val="002E3D65"/>
    <w:rsid w:val="002E5350"/>
    <w:rsid w:val="002E5776"/>
    <w:rsid w:val="002F0C7D"/>
    <w:rsid w:val="002F0E8B"/>
    <w:rsid w:val="002F1ACF"/>
    <w:rsid w:val="002F2396"/>
    <w:rsid w:val="002F2CFD"/>
    <w:rsid w:val="002F671F"/>
    <w:rsid w:val="002F7376"/>
    <w:rsid w:val="00300C4A"/>
    <w:rsid w:val="00301A31"/>
    <w:rsid w:val="003036AD"/>
    <w:rsid w:val="003038A1"/>
    <w:rsid w:val="00307152"/>
    <w:rsid w:val="00312CD3"/>
    <w:rsid w:val="003133AB"/>
    <w:rsid w:val="003148A3"/>
    <w:rsid w:val="00317C18"/>
    <w:rsid w:val="0032362F"/>
    <w:rsid w:val="00324E74"/>
    <w:rsid w:val="003312EC"/>
    <w:rsid w:val="00331B3F"/>
    <w:rsid w:val="00332D84"/>
    <w:rsid w:val="00337BFE"/>
    <w:rsid w:val="00343E31"/>
    <w:rsid w:val="00345430"/>
    <w:rsid w:val="00347545"/>
    <w:rsid w:val="003501E0"/>
    <w:rsid w:val="00350767"/>
    <w:rsid w:val="00350833"/>
    <w:rsid w:val="00350E94"/>
    <w:rsid w:val="0035115E"/>
    <w:rsid w:val="00353060"/>
    <w:rsid w:val="0035358C"/>
    <w:rsid w:val="00360992"/>
    <w:rsid w:val="0036104E"/>
    <w:rsid w:val="00362286"/>
    <w:rsid w:val="003636A9"/>
    <w:rsid w:val="0036516E"/>
    <w:rsid w:val="00366440"/>
    <w:rsid w:val="00367B50"/>
    <w:rsid w:val="00371B83"/>
    <w:rsid w:val="00374890"/>
    <w:rsid w:val="00375184"/>
    <w:rsid w:val="003758F3"/>
    <w:rsid w:val="00376AA5"/>
    <w:rsid w:val="003778E9"/>
    <w:rsid w:val="0037791C"/>
    <w:rsid w:val="0038268D"/>
    <w:rsid w:val="00382AAA"/>
    <w:rsid w:val="003830BD"/>
    <w:rsid w:val="0038491B"/>
    <w:rsid w:val="00392B66"/>
    <w:rsid w:val="00392FA9"/>
    <w:rsid w:val="003977EE"/>
    <w:rsid w:val="003A1A77"/>
    <w:rsid w:val="003A3030"/>
    <w:rsid w:val="003A34E0"/>
    <w:rsid w:val="003A5C4C"/>
    <w:rsid w:val="003A5E97"/>
    <w:rsid w:val="003A67B7"/>
    <w:rsid w:val="003B0F59"/>
    <w:rsid w:val="003B146D"/>
    <w:rsid w:val="003B1BAC"/>
    <w:rsid w:val="003B3A2A"/>
    <w:rsid w:val="003B508E"/>
    <w:rsid w:val="003B518C"/>
    <w:rsid w:val="003B730A"/>
    <w:rsid w:val="003C1A69"/>
    <w:rsid w:val="003C1F01"/>
    <w:rsid w:val="003C23D8"/>
    <w:rsid w:val="003C2AFD"/>
    <w:rsid w:val="003C2DC9"/>
    <w:rsid w:val="003C31E9"/>
    <w:rsid w:val="003C63D6"/>
    <w:rsid w:val="003C67AD"/>
    <w:rsid w:val="003C6B0D"/>
    <w:rsid w:val="003C7671"/>
    <w:rsid w:val="003D1020"/>
    <w:rsid w:val="003D233D"/>
    <w:rsid w:val="003D2F8E"/>
    <w:rsid w:val="003D3D39"/>
    <w:rsid w:val="003D4D9E"/>
    <w:rsid w:val="003D6991"/>
    <w:rsid w:val="003D7956"/>
    <w:rsid w:val="003E0D96"/>
    <w:rsid w:val="003E143F"/>
    <w:rsid w:val="003E2361"/>
    <w:rsid w:val="003E53DB"/>
    <w:rsid w:val="003E6BD5"/>
    <w:rsid w:val="003E731F"/>
    <w:rsid w:val="003F41A4"/>
    <w:rsid w:val="003F4979"/>
    <w:rsid w:val="003F774B"/>
    <w:rsid w:val="003F7902"/>
    <w:rsid w:val="00404C22"/>
    <w:rsid w:val="00404E87"/>
    <w:rsid w:val="0040717A"/>
    <w:rsid w:val="0041081D"/>
    <w:rsid w:val="004131F4"/>
    <w:rsid w:val="00413B03"/>
    <w:rsid w:val="00413DB4"/>
    <w:rsid w:val="0041540C"/>
    <w:rsid w:val="00415BBC"/>
    <w:rsid w:val="00421BE6"/>
    <w:rsid w:val="004251BB"/>
    <w:rsid w:val="004273BC"/>
    <w:rsid w:val="00431EDD"/>
    <w:rsid w:val="00436AFA"/>
    <w:rsid w:val="00437EDA"/>
    <w:rsid w:val="0044088B"/>
    <w:rsid w:val="004478B3"/>
    <w:rsid w:val="00447F5A"/>
    <w:rsid w:val="00450002"/>
    <w:rsid w:val="00451C6F"/>
    <w:rsid w:val="00452B9B"/>
    <w:rsid w:val="00454B39"/>
    <w:rsid w:val="004563C3"/>
    <w:rsid w:val="00460573"/>
    <w:rsid w:val="00461F10"/>
    <w:rsid w:val="00462272"/>
    <w:rsid w:val="00462567"/>
    <w:rsid w:val="004628A5"/>
    <w:rsid w:val="00462F35"/>
    <w:rsid w:val="00464766"/>
    <w:rsid w:val="00467E78"/>
    <w:rsid w:val="00470B15"/>
    <w:rsid w:val="004712A1"/>
    <w:rsid w:val="0047187E"/>
    <w:rsid w:val="004728C7"/>
    <w:rsid w:val="004736E6"/>
    <w:rsid w:val="004745E9"/>
    <w:rsid w:val="00476FE0"/>
    <w:rsid w:val="00477FFD"/>
    <w:rsid w:val="00482879"/>
    <w:rsid w:val="0048333D"/>
    <w:rsid w:val="0048370C"/>
    <w:rsid w:val="004854D2"/>
    <w:rsid w:val="0048602E"/>
    <w:rsid w:val="00490359"/>
    <w:rsid w:val="004933F5"/>
    <w:rsid w:val="004941EF"/>
    <w:rsid w:val="00494369"/>
    <w:rsid w:val="00495EA3"/>
    <w:rsid w:val="00497ED3"/>
    <w:rsid w:val="004A08DD"/>
    <w:rsid w:val="004A2BA1"/>
    <w:rsid w:val="004A5172"/>
    <w:rsid w:val="004A5769"/>
    <w:rsid w:val="004A636D"/>
    <w:rsid w:val="004A75A7"/>
    <w:rsid w:val="004B0390"/>
    <w:rsid w:val="004B2674"/>
    <w:rsid w:val="004B307A"/>
    <w:rsid w:val="004B3EF0"/>
    <w:rsid w:val="004C1B45"/>
    <w:rsid w:val="004C6AF1"/>
    <w:rsid w:val="004C7C76"/>
    <w:rsid w:val="004C7CC0"/>
    <w:rsid w:val="004D0184"/>
    <w:rsid w:val="004D2FB4"/>
    <w:rsid w:val="004D44CC"/>
    <w:rsid w:val="004D5903"/>
    <w:rsid w:val="004D6EE3"/>
    <w:rsid w:val="004D7B55"/>
    <w:rsid w:val="004E2D38"/>
    <w:rsid w:val="004E6548"/>
    <w:rsid w:val="004E6BD8"/>
    <w:rsid w:val="004E77B8"/>
    <w:rsid w:val="004F0477"/>
    <w:rsid w:val="004F486F"/>
    <w:rsid w:val="004F618E"/>
    <w:rsid w:val="004F78DA"/>
    <w:rsid w:val="004F79CC"/>
    <w:rsid w:val="0050022F"/>
    <w:rsid w:val="0050353F"/>
    <w:rsid w:val="00504B3F"/>
    <w:rsid w:val="005141EC"/>
    <w:rsid w:val="00515ED5"/>
    <w:rsid w:val="00517053"/>
    <w:rsid w:val="005170E0"/>
    <w:rsid w:val="00521D72"/>
    <w:rsid w:val="005232E1"/>
    <w:rsid w:val="00523F23"/>
    <w:rsid w:val="00525224"/>
    <w:rsid w:val="00535B61"/>
    <w:rsid w:val="00540047"/>
    <w:rsid w:val="0054228E"/>
    <w:rsid w:val="0054273F"/>
    <w:rsid w:val="00546E17"/>
    <w:rsid w:val="005504DB"/>
    <w:rsid w:val="00552F51"/>
    <w:rsid w:val="00553560"/>
    <w:rsid w:val="00554982"/>
    <w:rsid w:val="00554EB8"/>
    <w:rsid w:val="00555B5D"/>
    <w:rsid w:val="0055627F"/>
    <w:rsid w:val="005568B9"/>
    <w:rsid w:val="0055696B"/>
    <w:rsid w:val="0056096A"/>
    <w:rsid w:val="00562B87"/>
    <w:rsid w:val="0056304E"/>
    <w:rsid w:val="00563295"/>
    <w:rsid w:val="00564333"/>
    <w:rsid w:val="00564619"/>
    <w:rsid w:val="00567CEA"/>
    <w:rsid w:val="00570A75"/>
    <w:rsid w:val="00571D6B"/>
    <w:rsid w:val="005732E3"/>
    <w:rsid w:val="00575A47"/>
    <w:rsid w:val="00575E8C"/>
    <w:rsid w:val="0057782F"/>
    <w:rsid w:val="0058509D"/>
    <w:rsid w:val="005905A9"/>
    <w:rsid w:val="005956F6"/>
    <w:rsid w:val="00597624"/>
    <w:rsid w:val="005A0BCF"/>
    <w:rsid w:val="005A22DD"/>
    <w:rsid w:val="005A276F"/>
    <w:rsid w:val="005A2977"/>
    <w:rsid w:val="005A2B58"/>
    <w:rsid w:val="005A3147"/>
    <w:rsid w:val="005A3BCF"/>
    <w:rsid w:val="005A56E0"/>
    <w:rsid w:val="005A6F9B"/>
    <w:rsid w:val="005B1BF1"/>
    <w:rsid w:val="005B251C"/>
    <w:rsid w:val="005B3DFE"/>
    <w:rsid w:val="005B4A93"/>
    <w:rsid w:val="005C23D5"/>
    <w:rsid w:val="005C2B91"/>
    <w:rsid w:val="005C3933"/>
    <w:rsid w:val="005C43C3"/>
    <w:rsid w:val="005D0D93"/>
    <w:rsid w:val="005D3B5D"/>
    <w:rsid w:val="005D471C"/>
    <w:rsid w:val="005D58F9"/>
    <w:rsid w:val="005D631E"/>
    <w:rsid w:val="005D66A5"/>
    <w:rsid w:val="005D6EAD"/>
    <w:rsid w:val="005E1196"/>
    <w:rsid w:val="005E20AF"/>
    <w:rsid w:val="005E4068"/>
    <w:rsid w:val="005E4B9C"/>
    <w:rsid w:val="005E612A"/>
    <w:rsid w:val="005E72D0"/>
    <w:rsid w:val="005E7817"/>
    <w:rsid w:val="005F1BA3"/>
    <w:rsid w:val="005F271A"/>
    <w:rsid w:val="005F35E6"/>
    <w:rsid w:val="005F3955"/>
    <w:rsid w:val="00600F15"/>
    <w:rsid w:val="00601FD1"/>
    <w:rsid w:val="00602915"/>
    <w:rsid w:val="006056AB"/>
    <w:rsid w:val="0060582E"/>
    <w:rsid w:val="006075CE"/>
    <w:rsid w:val="006079C3"/>
    <w:rsid w:val="00610339"/>
    <w:rsid w:val="00611BB6"/>
    <w:rsid w:val="00612059"/>
    <w:rsid w:val="00612151"/>
    <w:rsid w:val="00612A82"/>
    <w:rsid w:val="006140EE"/>
    <w:rsid w:val="00617D38"/>
    <w:rsid w:val="00624CC0"/>
    <w:rsid w:val="006271D8"/>
    <w:rsid w:val="00627632"/>
    <w:rsid w:val="00630676"/>
    <w:rsid w:val="00630FE2"/>
    <w:rsid w:val="00632D0C"/>
    <w:rsid w:val="00632E36"/>
    <w:rsid w:val="00642DB6"/>
    <w:rsid w:val="00642F33"/>
    <w:rsid w:val="00644ADA"/>
    <w:rsid w:val="00646192"/>
    <w:rsid w:val="00660C5E"/>
    <w:rsid w:val="00660E02"/>
    <w:rsid w:val="00662252"/>
    <w:rsid w:val="0066261C"/>
    <w:rsid w:val="00667F2E"/>
    <w:rsid w:val="0067096E"/>
    <w:rsid w:val="00670E70"/>
    <w:rsid w:val="006715BF"/>
    <w:rsid w:val="006758E5"/>
    <w:rsid w:val="00676BF8"/>
    <w:rsid w:val="00680040"/>
    <w:rsid w:val="00680771"/>
    <w:rsid w:val="00681A1C"/>
    <w:rsid w:val="006822EE"/>
    <w:rsid w:val="00682353"/>
    <w:rsid w:val="0068396A"/>
    <w:rsid w:val="00685087"/>
    <w:rsid w:val="006921CA"/>
    <w:rsid w:val="0069269B"/>
    <w:rsid w:val="00694E79"/>
    <w:rsid w:val="0069513C"/>
    <w:rsid w:val="00697190"/>
    <w:rsid w:val="006A0458"/>
    <w:rsid w:val="006A131C"/>
    <w:rsid w:val="006A34EF"/>
    <w:rsid w:val="006A394C"/>
    <w:rsid w:val="006A5CD0"/>
    <w:rsid w:val="006A5D2A"/>
    <w:rsid w:val="006A6DC1"/>
    <w:rsid w:val="006A701E"/>
    <w:rsid w:val="006A70E0"/>
    <w:rsid w:val="006B3314"/>
    <w:rsid w:val="006B4925"/>
    <w:rsid w:val="006B7EFD"/>
    <w:rsid w:val="006C1F6D"/>
    <w:rsid w:val="006C3FB4"/>
    <w:rsid w:val="006C5EC9"/>
    <w:rsid w:val="006D2E4E"/>
    <w:rsid w:val="006D6FDA"/>
    <w:rsid w:val="006D6FF4"/>
    <w:rsid w:val="006E0E4C"/>
    <w:rsid w:val="006E1E18"/>
    <w:rsid w:val="006E2C50"/>
    <w:rsid w:val="006E6BDF"/>
    <w:rsid w:val="006F0278"/>
    <w:rsid w:val="006F3DA9"/>
    <w:rsid w:val="006F4F1B"/>
    <w:rsid w:val="006F5016"/>
    <w:rsid w:val="006F7728"/>
    <w:rsid w:val="00701AC9"/>
    <w:rsid w:val="00701CBF"/>
    <w:rsid w:val="0070435B"/>
    <w:rsid w:val="00711042"/>
    <w:rsid w:val="00711BBC"/>
    <w:rsid w:val="0071381C"/>
    <w:rsid w:val="00714A5C"/>
    <w:rsid w:val="007150AF"/>
    <w:rsid w:val="00720C62"/>
    <w:rsid w:val="00721AF7"/>
    <w:rsid w:val="007240C5"/>
    <w:rsid w:val="00724220"/>
    <w:rsid w:val="007249FE"/>
    <w:rsid w:val="00724E4E"/>
    <w:rsid w:val="00726C3D"/>
    <w:rsid w:val="00730F58"/>
    <w:rsid w:val="007331DD"/>
    <w:rsid w:val="00734AB3"/>
    <w:rsid w:val="00737C93"/>
    <w:rsid w:val="007409E0"/>
    <w:rsid w:val="0074159C"/>
    <w:rsid w:val="00742DBA"/>
    <w:rsid w:val="0074302F"/>
    <w:rsid w:val="00743A83"/>
    <w:rsid w:val="00745B9C"/>
    <w:rsid w:val="007463A9"/>
    <w:rsid w:val="0075043F"/>
    <w:rsid w:val="00750793"/>
    <w:rsid w:val="007614DB"/>
    <w:rsid w:val="0076218C"/>
    <w:rsid w:val="00763625"/>
    <w:rsid w:val="00763BEB"/>
    <w:rsid w:val="00764879"/>
    <w:rsid w:val="00765A74"/>
    <w:rsid w:val="007668CC"/>
    <w:rsid w:val="00767D26"/>
    <w:rsid w:val="00771D62"/>
    <w:rsid w:val="00772A26"/>
    <w:rsid w:val="00774373"/>
    <w:rsid w:val="00774962"/>
    <w:rsid w:val="0077599C"/>
    <w:rsid w:val="0078231D"/>
    <w:rsid w:val="007825EB"/>
    <w:rsid w:val="007825F0"/>
    <w:rsid w:val="00782B18"/>
    <w:rsid w:val="00782E29"/>
    <w:rsid w:val="0078365E"/>
    <w:rsid w:val="0078477C"/>
    <w:rsid w:val="007859EA"/>
    <w:rsid w:val="00786116"/>
    <w:rsid w:val="007952D2"/>
    <w:rsid w:val="00795E2A"/>
    <w:rsid w:val="0079738E"/>
    <w:rsid w:val="007A0ACA"/>
    <w:rsid w:val="007A1091"/>
    <w:rsid w:val="007A1DB9"/>
    <w:rsid w:val="007A2481"/>
    <w:rsid w:val="007A29C1"/>
    <w:rsid w:val="007A354A"/>
    <w:rsid w:val="007A40B5"/>
    <w:rsid w:val="007A6219"/>
    <w:rsid w:val="007A650E"/>
    <w:rsid w:val="007B077B"/>
    <w:rsid w:val="007B3003"/>
    <w:rsid w:val="007C0DFF"/>
    <w:rsid w:val="007C1BFB"/>
    <w:rsid w:val="007C72A7"/>
    <w:rsid w:val="007D4AE5"/>
    <w:rsid w:val="007E36D9"/>
    <w:rsid w:val="007E3B2E"/>
    <w:rsid w:val="007E4AD4"/>
    <w:rsid w:val="007E5208"/>
    <w:rsid w:val="007E6A27"/>
    <w:rsid w:val="007F06C9"/>
    <w:rsid w:val="007F155F"/>
    <w:rsid w:val="007F3B3B"/>
    <w:rsid w:val="007F3F20"/>
    <w:rsid w:val="007F53B0"/>
    <w:rsid w:val="007F72DE"/>
    <w:rsid w:val="007F7F9B"/>
    <w:rsid w:val="0080081A"/>
    <w:rsid w:val="00800B65"/>
    <w:rsid w:val="00800E48"/>
    <w:rsid w:val="00806231"/>
    <w:rsid w:val="00813AD3"/>
    <w:rsid w:val="008163C3"/>
    <w:rsid w:val="00816CF0"/>
    <w:rsid w:val="00817618"/>
    <w:rsid w:val="00820980"/>
    <w:rsid w:val="00821634"/>
    <w:rsid w:val="00824B4E"/>
    <w:rsid w:val="00834BA2"/>
    <w:rsid w:val="00836AAA"/>
    <w:rsid w:val="00837F8A"/>
    <w:rsid w:val="008417FD"/>
    <w:rsid w:val="0084261A"/>
    <w:rsid w:val="00843878"/>
    <w:rsid w:val="00843B67"/>
    <w:rsid w:val="00845C4A"/>
    <w:rsid w:val="00850A60"/>
    <w:rsid w:val="00851B57"/>
    <w:rsid w:val="00853683"/>
    <w:rsid w:val="0085415D"/>
    <w:rsid w:val="00862CF6"/>
    <w:rsid w:val="008664BB"/>
    <w:rsid w:val="00866CC9"/>
    <w:rsid w:val="00866FA5"/>
    <w:rsid w:val="00870606"/>
    <w:rsid w:val="00871F1D"/>
    <w:rsid w:val="00872C16"/>
    <w:rsid w:val="00877DBF"/>
    <w:rsid w:val="008813E0"/>
    <w:rsid w:val="00882CD8"/>
    <w:rsid w:val="00883BF8"/>
    <w:rsid w:val="00883DBE"/>
    <w:rsid w:val="00884E59"/>
    <w:rsid w:val="00892B7B"/>
    <w:rsid w:val="00893644"/>
    <w:rsid w:val="008A1054"/>
    <w:rsid w:val="008A298A"/>
    <w:rsid w:val="008A31A6"/>
    <w:rsid w:val="008A3AE8"/>
    <w:rsid w:val="008B6094"/>
    <w:rsid w:val="008C1CD7"/>
    <w:rsid w:val="008C4B6B"/>
    <w:rsid w:val="008C70AB"/>
    <w:rsid w:val="008D0F14"/>
    <w:rsid w:val="008D2493"/>
    <w:rsid w:val="008D3A42"/>
    <w:rsid w:val="008D4723"/>
    <w:rsid w:val="008D50ED"/>
    <w:rsid w:val="008D7813"/>
    <w:rsid w:val="008E2D1F"/>
    <w:rsid w:val="008E4CCE"/>
    <w:rsid w:val="008E5C02"/>
    <w:rsid w:val="008E6F9E"/>
    <w:rsid w:val="008F2ABB"/>
    <w:rsid w:val="008F30A4"/>
    <w:rsid w:val="008F30F2"/>
    <w:rsid w:val="008F376F"/>
    <w:rsid w:val="008F40C6"/>
    <w:rsid w:val="008F57D5"/>
    <w:rsid w:val="00900A5F"/>
    <w:rsid w:val="00901FAA"/>
    <w:rsid w:val="009021FD"/>
    <w:rsid w:val="00902F1B"/>
    <w:rsid w:val="0090374A"/>
    <w:rsid w:val="00903E28"/>
    <w:rsid w:val="00903F2A"/>
    <w:rsid w:val="00905AC2"/>
    <w:rsid w:val="00907341"/>
    <w:rsid w:val="009075FD"/>
    <w:rsid w:val="00907C14"/>
    <w:rsid w:val="00913998"/>
    <w:rsid w:val="0091414E"/>
    <w:rsid w:val="0091475D"/>
    <w:rsid w:val="0092135B"/>
    <w:rsid w:val="00923BAA"/>
    <w:rsid w:val="00923C71"/>
    <w:rsid w:val="00926857"/>
    <w:rsid w:val="00931931"/>
    <w:rsid w:val="00931F0F"/>
    <w:rsid w:val="00932717"/>
    <w:rsid w:val="009349EE"/>
    <w:rsid w:val="00934DA7"/>
    <w:rsid w:val="0093615F"/>
    <w:rsid w:val="00936EE4"/>
    <w:rsid w:val="009403E8"/>
    <w:rsid w:val="00941D97"/>
    <w:rsid w:val="00952E12"/>
    <w:rsid w:val="00953665"/>
    <w:rsid w:val="00953B82"/>
    <w:rsid w:val="00954905"/>
    <w:rsid w:val="00954A1F"/>
    <w:rsid w:val="00954FB6"/>
    <w:rsid w:val="00956A95"/>
    <w:rsid w:val="009571D0"/>
    <w:rsid w:val="009628FE"/>
    <w:rsid w:val="009630A3"/>
    <w:rsid w:val="00963B88"/>
    <w:rsid w:val="00964A14"/>
    <w:rsid w:val="00965C8A"/>
    <w:rsid w:val="009664AA"/>
    <w:rsid w:val="009707FB"/>
    <w:rsid w:val="0097202B"/>
    <w:rsid w:val="00972F00"/>
    <w:rsid w:val="0098271F"/>
    <w:rsid w:val="00985047"/>
    <w:rsid w:val="00985790"/>
    <w:rsid w:val="0098632A"/>
    <w:rsid w:val="00994ED5"/>
    <w:rsid w:val="009964CB"/>
    <w:rsid w:val="00997860"/>
    <w:rsid w:val="009A207F"/>
    <w:rsid w:val="009A2540"/>
    <w:rsid w:val="009A2BA7"/>
    <w:rsid w:val="009A37C4"/>
    <w:rsid w:val="009A3D2E"/>
    <w:rsid w:val="009A70E3"/>
    <w:rsid w:val="009B24A6"/>
    <w:rsid w:val="009B2F45"/>
    <w:rsid w:val="009B32E1"/>
    <w:rsid w:val="009B537A"/>
    <w:rsid w:val="009B5696"/>
    <w:rsid w:val="009C22A7"/>
    <w:rsid w:val="009C3B36"/>
    <w:rsid w:val="009C3B79"/>
    <w:rsid w:val="009C3B86"/>
    <w:rsid w:val="009C3F0F"/>
    <w:rsid w:val="009C5025"/>
    <w:rsid w:val="009C7037"/>
    <w:rsid w:val="009C7D59"/>
    <w:rsid w:val="009C7F2B"/>
    <w:rsid w:val="009D2671"/>
    <w:rsid w:val="009D2B95"/>
    <w:rsid w:val="009D3DB8"/>
    <w:rsid w:val="009D4B0F"/>
    <w:rsid w:val="009D4E71"/>
    <w:rsid w:val="009D4F46"/>
    <w:rsid w:val="009D5C44"/>
    <w:rsid w:val="009D5DE1"/>
    <w:rsid w:val="009D702F"/>
    <w:rsid w:val="009E1451"/>
    <w:rsid w:val="009E2FB9"/>
    <w:rsid w:val="009E62D3"/>
    <w:rsid w:val="009F0BDA"/>
    <w:rsid w:val="009F1165"/>
    <w:rsid w:val="009F501A"/>
    <w:rsid w:val="009F5858"/>
    <w:rsid w:val="009F587B"/>
    <w:rsid w:val="009F6CCD"/>
    <w:rsid w:val="009F6CFE"/>
    <w:rsid w:val="009F7F29"/>
    <w:rsid w:val="00A02954"/>
    <w:rsid w:val="00A04A0C"/>
    <w:rsid w:val="00A05F2D"/>
    <w:rsid w:val="00A12928"/>
    <w:rsid w:val="00A135BA"/>
    <w:rsid w:val="00A17578"/>
    <w:rsid w:val="00A1790C"/>
    <w:rsid w:val="00A17BF5"/>
    <w:rsid w:val="00A17CCF"/>
    <w:rsid w:val="00A17F73"/>
    <w:rsid w:val="00A229A8"/>
    <w:rsid w:val="00A22D86"/>
    <w:rsid w:val="00A26A38"/>
    <w:rsid w:val="00A27E3B"/>
    <w:rsid w:val="00A30723"/>
    <w:rsid w:val="00A3199E"/>
    <w:rsid w:val="00A347FC"/>
    <w:rsid w:val="00A35D40"/>
    <w:rsid w:val="00A36965"/>
    <w:rsid w:val="00A37059"/>
    <w:rsid w:val="00A37837"/>
    <w:rsid w:val="00A40FFF"/>
    <w:rsid w:val="00A4273D"/>
    <w:rsid w:val="00A4287C"/>
    <w:rsid w:val="00A434E3"/>
    <w:rsid w:val="00A43FCA"/>
    <w:rsid w:val="00A452C5"/>
    <w:rsid w:val="00A452EF"/>
    <w:rsid w:val="00A47CF2"/>
    <w:rsid w:val="00A508A9"/>
    <w:rsid w:val="00A524AA"/>
    <w:rsid w:val="00A5325B"/>
    <w:rsid w:val="00A5468F"/>
    <w:rsid w:val="00A54B53"/>
    <w:rsid w:val="00A557D8"/>
    <w:rsid w:val="00A5630D"/>
    <w:rsid w:val="00A5701C"/>
    <w:rsid w:val="00A574D2"/>
    <w:rsid w:val="00A61F4A"/>
    <w:rsid w:val="00A651BE"/>
    <w:rsid w:val="00A6536D"/>
    <w:rsid w:val="00A67013"/>
    <w:rsid w:val="00A70A17"/>
    <w:rsid w:val="00A72C5A"/>
    <w:rsid w:val="00A731BD"/>
    <w:rsid w:val="00A746A5"/>
    <w:rsid w:val="00A74993"/>
    <w:rsid w:val="00A76DE1"/>
    <w:rsid w:val="00A77114"/>
    <w:rsid w:val="00A80EFE"/>
    <w:rsid w:val="00A82B76"/>
    <w:rsid w:val="00A900CC"/>
    <w:rsid w:val="00A9029A"/>
    <w:rsid w:val="00A90D4B"/>
    <w:rsid w:val="00A91804"/>
    <w:rsid w:val="00A918CD"/>
    <w:rsid w:val="00A93054"/>
    <w:rsid w:val="00A9387A"/>
    <w:rsid w:val="00A93F06"/>
    <w:rsid w:val="00A978EA"/>
    <w:rsid w:val="00A9799D"/>
    <w:rsid w:val="00A97FE5"/>
    <w:rsid w:val="00AA03A9"/>
    <w:rsid w:val="00AA2662"/>
    <w:rsid w:val="00AA2C28"/>
    <w:rsid w:val="00AA30A7"/>
    <w:rsid w:val="00AA43BB"/>
    <w:rsid w:val="00AA5496"/>
    <w:rsid w:val="00AB0997"/>
    <w:rsid w:val="00AB0F23"/>
    <w:rsid w:val="00AB29B7"/>
    <w:rsid w:val="00AB4F05"/>
    <w:rsid w:val="00AB7C7B"/>
    <w:rsid w:val="00AC068A"/>
    <w:rsid w:val="00AC32BA"/>
    <w:rsid w:val="00AC4560"/>
    <w:rsid w:val="00AC62FE"/>
    <w:rsid w:val="00AC65BB"/>
    <w:rsid w:val="00AD05AA"/>
    <w:rsid w:val="00AD1962"/>
    <w:rsid w:val="00AD4D42"/>
    <w:rsid w:val="00AD6632"/>
    <w:rsid w:val="00AD73D5"/>
    <w:rsid w:val="00AD7A57"/>
    <w:rsid w:val="00AD7B51"/>
    <w:rsid w:val="00AE06C1"/>
    <w:rsid w:val="00AE2D4E"/>
    <w:rsid w:val="00AE2E80"/>
    <w:rsid w:val="00AE2E9D"/>
    <w:rsid w:val="00AE353B"/>
    <w:rsid w:val="00AE4E04"/>
    <w:rsid w:val="00AE58C8"/>
    <w:rsid w:val="00AE5B5C"/>
    <w:rsid w:val="00AE744B"/>
    <w:rsid w:val="00AF1AA7"/>
    <w:rsid w:val="00AF2BD7"/>
    <w:rsid w:val="00AF5D94"/>
    <w:rsid w:val="00B03CA9"/>
    <w:rsid w:val="00B042B8"/>
    <w:rsid w:val="00B04659"/>
    <w:rsid w:val="00B06761"/>
    <w:rsid w:val="00B07028"/>
    <w:rsid w:val="00B10657"/>
    <w:rsid w:val="00B135B4"/>
    <w:rsid w:val="00B17559"/>
    <w:rsid w:val="00B24481"/>
    <w:rsid w:val="00B266B1"/>
    <w:rsid w:val="00B26FD4"/>
    <w:rsid w:val="00B308AC"/>
    <w:rsid w:val="00B33FB6"/>
    <w:rsid w:val="00B34A15"/>
    <w:rsid w:val="00B357B8"/>
    <w:rsid w:val="00B35A1C"/>
    <w:rsid w:val="00B40271"/>
    <w:rsid w:val="00B40FF7"/>
    <w:rsid w:val="00B41D2E"/>
    <w:rsid w:val="00B41FD0"/>
    <w:rsid w:val="00B45FE1"/>
    <w:rsid w:val="00B50131"/>
    <w:rsid w:val="00B53FD6"/>
    <w:rsid w:val="00B5467B"/>
    <w:rsid w:val="00B558A2"/>
    <w:rsid w:val="00B56812"/>
    <w:rsid w:val="00B57D84"/>
    <w:rsid w:val="00B614D6"/>
    <w:rsid w:val="00B6309B"/>
    <w:rsid w:val="00B64B82"/>
    <w:rsid w:val="00B65D79"/>
    <w:rsid w:val="00B66206"/>
    <w:rsid w:val="00B71958"/>
    <w:rsid w:val="00B76E9B"/>
    <w:rsid w:val="00B8419D"/>
    <w:rsid w:val="00B87795"/>
    <w:rsid w:val="00B9012E"/>
    <w:rsid w:val="00B90801"/>
    <w:rsid w:val="00B90AD3"/>
    <w:rsid w:val="00B926A6"/>
    <w:rsid w:val="00B92718"/>
    <w:rsid w:val="00B92F24"/>
    <w:rsid w:val="00B93E14"/>
    <w:rsid w:val="00B953C4"/>
    <w:rsid w:val="00B95BFE"/>
    <w:rsid w:val="00B95E81"/>
    <w:rsid w:val="00BA0821"/>
    <w:rsid w:val="00BA1957"/>
    <w:rsid w:val="00BA72F2"/>
    <w:rsid w:val="00BB13B3"/>
    <w:rsid w:val="00BB1480"/>
    <w:rsid w:val="00BB1CDC"/>
    <w:rsid w:val="00BB4227"/>
    <w:rsid w:val="00BB51C4"/>
    <w:rsid w:val="00BB6300"/>
    <w:rsid w:val="00BB7F7B"/>
    <w:rsid w:val="00BC044F"/>
    <w:rsid w:val="00BC1447"/>
    <w:rsid w:val="00BC3C13"/>
    <w:rsid w:val="00BC4D85"/>
    <w:rsid w:val="00BC62DD"/>
    <w:rsid w:val="00BC6D90"/>
    <w:rsid w:val="00BC6F66"/>
    <w:rsid w:val="00BD238D"/>
    <w:rsid w:val="00BD7159"/>
    <w:rsid w:val="00BD7D14"/>
    <w:rsid w:val="00BE022B"/>
    <w:rsid w:val="00BE4350"/>
    <w:rsid w:val="00BE4986"/>
    <w:rsid w:val="00BE511C"/>
    <w:rsid w:val="00BE5A37"/>
    <w:rsid w:val="00BE7924"/>
    <w:rsid w:val="00BF138B"/>
    <w:rsid w:val="00BF1999"/>
    <w:rsid w:val="00C0303E"/>
    <w:rsid w:val="00C125B0"/>
    <w:rsid w:val="00C16CE1"/>
    <w:rsid w:val="00C17DF8"/>
    <w:rsid w:val="00C233C5"/>
    <w:rsid w:val="00C23C1E"/>
    <w:rsid w:val="00C26250"/>
    <w:rsid w:val="00C32836"/>
    <w:rsid w:val="00C3312E"/>
    <w:rsid w:val="00C37ED4"/>
    <w:rsid w:val="00C41260"/>
    <w:rsid w:val="00C41DBE"/>
    <w:rsid w:val="00C47822"/>
    <w:rsid w:val="00C4789B"/>
    <w:rsid w:val="00C55736"/>
    <w:rsid w:val="00C57680"/>
    <w:rsid w:val="00C57B89"/>
    <w:rsid w:val="00C60FDF"/>
    <w:rsid w:val="00C6268C"/>
    <w:rsid w:val="00C62984"/>
    <w:rsid w:val="00C62E89"/>
    <w:rsid w:val="00C65FA8"/>
    <w:rsid w:val="00C674D8"/>
    <w:rsid w:val="00C67A43"/>
    <w:rsid w:val="00C7463C"/>
    <w:rsid w:val="00C75327"/>
    <w:rsid w:val="00C76639"/>
    <w:rsid w:val="00C767B3"/>
    <w:rsid w:val="00C769F1"/>
    <w:rsid w:val="00C774BC"/>
    <w:rsid w:val="00C804E6"/>
    <w:rsid w:val="00C8256B"/>
    <w:rsid w:val="00C82789"/>
    <w:rsid w:val="00C835B4"/>
    <w:rsid w:val="00C85797"/>
    <w:rsid w:val="00C85F45"/>
    <w:rsid w:val="00C871B2"/>
    <w:rsid w:val="00C92EB5"/>
    <w:rsid w:val="00C949F2"/>
    <w:rsid w:val="00C96F5D"/>
    <w:rsid w:val="00CA11F0"/>
    <w:rsid w:val="00CA14E9"/>
    <w:rsid w:val="00CA2842"/>
    <w:rsid w:val="00CA2A8D"/>
    <w:rsid w:val="00CA3D47"/>
    <w:rsid w:val="00CA4740"/>
    <w:rsid w:val="00CA50CB"/>
    <w:rsid w:val="00CA6C8B"/>
    <w:rsid w:val="00CB0A3F"/>
    <w:rsid w:val="00CB2AE2"/>
    <w:rsid w:val="00CB3F3B"/>
    <w:rsid w:val="00CB40CD"/>
    <w:rsid w:val="00CB46F5"/>
    <w:rsid w:val="00CB6C96"/>
    <w:rsid w:val="00CB6FF6"/>
    <w:rsid w:val="00CC2BE6"/>
    <w:rsid w:val="00CC4D92"/>
    <w:rsid w:val="00CC6C48"/>
    <w:rsid w:val="00CC774E"/>
    <w:rsid w:val="00CD0A03"/>
    <w:rsid w:val="00CD1E72"/>
    <w:rsid w:val="00CD349A"/>
    <w:rsid w:val="00CD5095"/>
    <w:rsid w:val="00CE1952"/>
    <w:rsid w:val="00CE23F7"/>
    <w:rsid w:val="00CF14C2"/>
    <w:rsid w:val="00CF2F79"/>
    <w:rsid w:val="00CF4CBC"/>
    <w:rsid w:val="00CF5A83"/>
    <w:rsid w:val="00CF5D6F"/>
    <w:rsid w:val="00CF6A89"/>
    <w:rsid w:val="00CF7393"/>
    <w:rsid w:val="00CF7F8C"/>
    <w:rsid w:val="00D00A4F"/>
    <w:rsid w:val="00D015E6"/>
    <w:rsid w:val="00D054DB"/>
    <w:rsid w:val="00D0588A"/>
    <w:rsid w:val="00D14DEA"/>
    <w:rsid w:val="00D154A3"/>
    <w:rsid w:val="00D15C79"/>
    <w:rsid w:val="00D20CF5"/>
    <w:rsid w:val="00D21CAD"/>
    <w:rsid w:val="00D21D85"/>
    <w:rsid w:val="00D225AE"/>
    <w:rsid w:val="00D23A15"/>
    <w:rsid w:val="00D33616"/>
    <w:rsid w:val="00D33881"/>
    <w:rsid w:val="00D37669"/>
    <w:rsid w:val="00D40D6E"/>
    <w:rsid w:val="00D40DFF"/>
    <w:rsid w:val="00D42A44"/>
    <w:rsid w:val="00D42AE5"/>
    <w:rsid w:val="00D42EE8"/>
    <w:rsid w:val="00D43EAD"/>
    <w:rsid w:val="00D45358"/>
    <w:rsid w:val="00D45C37"/>
    <w:rsid w:val="00D46FAA"/>
    <w:rsid w:val="00D5095D"/>
    <w:rsid w:val="00D52AA1"/>
    <w:rsid w:val="00D53752"/>
    <w:rsid w:val="00D565D3"/>
    <w:rsid w:val="00D616F9"/>
    <w:rsid w:val="00D66C36"/>
    <w:rsid w:val="00D66ED4"/>
    <w:rsid w:val="00D671B5"/>
    <w:rsid w:val="00D673D9"/>
    <w:rsid w:val="00D6787B"/>
    <w:rsid w:val="00D70401"/>
    <w:rsid w:val="00D71078"/>
    <w:rsid w:val="00D71755"/>
    <w:rsid w:val="00D71831"/>
    <w:rsid w:val="00D75CFB"/>
    <w:rsid w:val="00D776ED"/>
    <w:rsid w:val="00D90340"/>
    <w:rsid w:val="00D925E1"/>
    <w:rsid w:val="00D94778"/>
    <w:rsid w:val="00D95455"/>
    <w:rsid w:val="00D95D3F"/>
    <w:rsid w:val="00D96993"/>
    <w:rsid w:val="00D978F4"/>
    <w:rsid w:val="00DA0620"/>
    <w:rsid w:val="00DA0AB7"/>
    <w:rsid w:val="00DA0C64"/>
    <w:rsid w:val="00DA0CDF"/>
    <w:rsid w:val="00DA181C"/>
    <w:rsid w:val="00DA42AD"/>
    <w:rsid w:val="00DA4364"/>
    <w:rsid w:val="00DB0DBF"/>
    <w:rsid w:val="00DB1BA5"/>
    <w:rsid w:val="00DB4082"/>
    <w:rsid w:val="00DB4698"/>
    <w:rsid w:val="00DB621D"/>
    <w:rsid w:val="00DB6726"/>
    <w:rsid w:val="00DC1A4E"/>
    <w:rsid w:val="00DC2E32"/>
    <w:rsid w:val="00DC6153"/>
    <w:rsid w:val="00DC7319"/>
    <w:rsid w:val="00DC7522"/>
    <w:rsid w:val="00DD14A2"/>
    <w:rsid w:val="00DD6059"/>
    <w:rsid w:val="00DD60E9"/>
    <w:rsid w:val="00DD6CFD"/>
    <w:rsid w:val="00DD74DD"/>
    <w:rsid w:val="00DD7A62"/>
    <w:rsid w:val="00DE049E"/>
    <w:rsid w:val="00DE161C"/>
    <w:rsid w:val="00DE2DAE"/>
    <w:rsid w:val="00DE3071"/>
    <w:rsid w:val="00DE6525"/>
    <w:rsid w:val="00DE7AED"/>
    <w:rsid w:val="00DF1434"/>
    <w:rsid w:val="00DF16A3"/>
    <w:rsid w:val="00DF2355"/>
    <w:rsid w:val="00DF26F1"/>
    <w:rsid w:val="00DF48F5"/>
    <w:rsid w:val="00DF5837"/>
    <w:rsid w:val="00E03345"/>
    <w:rsid w:val="00E0510D"/>
    <w:rsid w:val="00E058D1"/>
    <w:rsid w:val="00E13A33"/>
    <w:rsid w:val="00E14900"/>
    <w:rsid w:val="00E14A0F"/>
    <w:rsid w:val="00E152C5"/>
    <w:rsid w:val="00E20875"/>
    <w:rsid w:val="00E21BBF"/>
    <w:rsid w:val="00E2209C"/>
    <w:rsid w:val="00E23262"/>
    <w:rsid w:val="00E24567"/>
    <w:rsid w:val="00E24BDE"/>
    <w:rsid w:val="00E24CB0"/>
    <w:rsid w:val="00E267FF"/>
    <w:rsid w:val="00E33C11"/>
    <w:rsid w:val="00E36F5D"/>
    <w:rsid w:val="00E37130"/>
    <w:rsid w:val="00E41900"/>
    <w:rsid w:val="00E43404"/>
    <w:rsid w:val="00E447B9"/>
    <w:rsid w:val="00E448BA"/>
    <w:rsid w:val="00E47CAB"/>
    <w:rsid w:val="00E50EA2"/>
    <w:rsid w:val="00E5126C"/>
    <w:rsid w:val="00E549A6"/>
    <w:rsid w:val="00E55A19"/>
    <w:rsid w:val="00E56481"/>
    <w:rsid w:val="00E56595"/>
    <w:rsid w:val="00E5769A"/>
    <w:rsid w:val="00E57E0A"/>
    <w:rsid w:val="00E605FF"/>
    <w:rsid w:val="00E60BF7"/>
    <w:rsid w:val="00E62887"/>
    <w:rsid w:val="00E63813"/>
    <w:rsid w:val="00E672C2"/>
    <w:rsid w:val="00E7278F"/>
    <w:rsid w:val="00E74B65"/>
    <w:rsid w:val="00E800B9"/>
    <w:rsid w:val="00E8544F"/>
    <w:rsid w:val="00E85A2B"/>
    <w:rsid w:val="00E94E6E"/>
    <w:rsid w:val="00E95AE0"/>
    <w:rsid w:val="00E971C7"/>
    <w:rsid w:val="00EA128B"/>
    <w:rsid w:val="00EA30E7"/>
    <w:rsid w:val="00EA4233"/>
    <w:rsid w:val="00EA7775"/>
    <w:rsid w:val="00EB6AB6"/>
    <w:rsid w:val="00EC0F7D"/>
    <w:rsid w:val="00EC5D9F"/>
    <w:rsid w:val="00EC66FC"/>
    <w:rsid w:val="00ED017A"/>
    <w:rsid w:val="00ED3DED"/>
    <w:rsid w:val="00ED51F9"/>
    <w:rsid w:val="00ED6767"/>
    <w:rsid w:val="00EE18A4"/>
    <w:rsid w:val="00EE1F82"/>
    <w:rsid w:val="00EE25A3"/>
    <w:rsid w:val="00EE373B"/>
    <w:rsid w:val="00EE40B9"/>
    <w:rsid w:val="00EE4809"/>
    <w:rsid w:val="00EF16A6"/>
    <w:rsid w:val="00EF3338"/>
    <w:rsid w:val="00EF5A59"/>
    <w:rsid w:val="00EF64AD"/>
    <w:rsid w:val="00EF6DC1"/>
    <w:rsid w:val="00EF70C4"/>
    <w:rsid w:val="00F0044D"/>
    <w:rsid w:val="00F01503"/>
    <w:rsid w:val="00F03CC2"/>
    <w:rsid w:val="00F050F3"/>
    <w:rsid w:val="00F0594D"/>
    <w:rsid w:val="00F10D4C"/>
    <w:rsid w:val="00F125B0"/>
    <w:rsid w:val="00F20677"/>
    <w:rsid w:val="00F20F6F"/>
    <w:rsid w:val="00F210EB"/>
    <w:rsid w:val="00F246EA"/>
    <w:rsid w:val="00F252DA"/>
    <w:rsid w:val="00F26EB2"/>
    <w:rsid w:val="00F27D98"/>
    <w:rsid w:val="00F30D54"/>
    <w:rsid w:val="00F322CD"/>
    <w:rsid w:val="00F32DC2"/>
    <w:rsid w:val="00F34E77"/>
    <w:rsid w:val="00F364A3"/>
    <w:rsid w:val="00F4033D"/>
    <w:rsid w:val="00F40572"/>
    <w:rsid w:val="00F4243B"/>
    <w:rsid w:val="00F42DDB"/>
    <w:rsid w:val="00F445BF"/>
    <w:rsid w:val="00F45CD9"/>
    <w:rsid w:val="00F46511"/>
    <w:rsid w:val="00F52522"/>
    <w:rsid w:val="00F52C46"/>
    <w:rsid w:val="00F53290"/>
    <w:rsid w:val="00F541BD"/>
    <w:rsid w:val="00F541E9"/>
    <w:rsid w:val="00F55E6E"/>
    <w:rsid w:val="00F60948"/>
    <w:rsid w:val="00F60C80"/>
    <w:rsid w:val="00F61B72"/>
    <w:rsid w:val="00F63055"/>
    <w:rsid w:val="00F6343A"/>
    <w:rsid w:val="00F63E66"/>
    <w:rsid w:val="00F65697"/>
    <w:rsid w:val="00F65EE2"/>
    <w:rsid w:val="00F66527"/>
    <w:rsid w:val="00F667F3"/>
    <w:rsid w:val="00F67868"/>
    <w:rsid w:val="00F6792C"/>
    <w:rsid w:val="00F70057"/>
    <w:rsid w:val="00F7078B"/>
    <w:rsid w:val="00F70D84"/>
    <w:rsid w:val="00F7119C"/>
    <w:rsid w:val="00F7311C"/>
    <w:rsid w:val="00F740DC"/>
    <w:rsid w:val="00F74196"/>
    <w:rsid w:val="00F74533"/>
    <w:rsid w:val="00F75F75"/>
    <w:rsid w:val="00F7669B"/>
    <w:rsid w:val="00F76C7F"/>
    <w:rsid w:val="00F83518"/>
    <w:rsid w:val="00F878A2"/>
    <w:rsid w:val="00F91C86"/>
    <w:rsid w:val="00F92BE1"/>
    <w:rsid w:val="00F93A72"/>
    <w:rsid w:val="00F9413E"/>
    <w:rsid w:val="00F943C8"/>
    <w:rsid w:val="00F947DB"/>
    <w:rsid w:val="00F96BE8"/>
    <w:rsid w:val="00FA03B3"/>
    <w:rsid w:val="00FA1CF1"/>
    <w:rsid w:val="00FA4EA6"/>
    <w:rsid w:val="00FA5EBB"/>
    <w:rsid w:val="00FA7476"/>
    <w:rsid w:val="00FB2F4A"/>
    <w:rsid w:val="00FB3EBC"/>
    <w:rsid w:val="00FB4F98"/>
    <w:rsid w:val="00FB7DA1"/>
    <w:rsid w:val="00FC16EC"/>
    <w:rsid w:val="00FC395A"/>
    <w:rsid w:val="00FC4B33"/>
    <w:rsid w:val="00FC574E"/>
    <w:rsid w:val="00FC63F3"/>
    <w:rsid w:val="00FC7B4E"/>
    <w:rsid w:val="00FD20E4"/>
    <w:rsid w:val="00FD334B"/>
    <w:rsid w:val="00FD79C1"/>
    <w:rsid w:val="00FD7DF1"/>
    <w:rsid w:val="00FE184D"/>
    <w:rsid w:val="00FE1B00"/>
    <w:rsid w:val="00FE2482"/>
    <w:rsid w:val="00FE259B"/>
    <w:rsid w:val="00FE2B98"/>
    <w:rsid w:val="00FE6097"/>
    <w:rsid w:val="00FE633F"/>
    <w:rsid w:val="00FF2ACE"/>
    <w:rsid w:val="00FF4ABC"/>
    <w:rsid w:val="00FF5AD9"/>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662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3D6"/>
    <w:rPr>
      <w:sz w:val="24"/>
      <w:szCs w:val="24"/>
    </w:rPr>
  </w:style>
  <w:style w:type="paragraph" w:styleId="Ttulo1">
    <w:name w:val="heading 1"/>
    <w:basedOn w:val="Normal"/>
    <w:next w:val="Normal"/>
    <w:link w:val="Ttulo1Carcter"/>
    <w:qFormat/>
    <w:rsid w:val="0016589D"/>
    <w:pPr>
      <w:keepNext/>
      <w:spacing w:before="240" w:after="60"/>
      <w:outlineLvl w:val="0"/>
    </w:pPr>
    <w:rPr>
      <w:rFonts w:ascii="Arial" w:eastAsiaTheme="majorEastAsia" w:hAnsi="Arial" w:cstheme="majorBidi"/>
      <w:b/>
      <w:bCs/>
      <w:kern w:val="32"/>
      <w:sz w:val="32"/>
      <w:szCs w:val="32"/>
    </w:rPr>
  </w:style>
  <w:style w:type="paragraph" w:styleId="Ttulo2">
    <w:name w:val="heading 2"/>
    <w:basedOn w:val="Normal"/>
    <w:next w:val="Normal"/>
    <w:link w:val="Ttulo2Carcter"/>
    <w:unhideWhenUsed/>
    <w:qFormat/>
    <w:rsid w:val="0016589D"/>
    <w:pPr>
      <w:keepNext/>
      <w:spacing w:before="240" w:after="60"/>
      <w:outlineLvl w:val="1"/>
    </w:pPr>
    <w:rPr>
      <w:rFonts w:ascii="Arial" w:eastAsiaTheme="majorEastAsia" w:hAnsi="Arial" w:cstheme="majorBidi"/>
      <w:b/>
      <w:bCs/>
      <w:iCs/>
      <w:sz w:val="28"/>
      <w:szCs w:val="28"/>
    </w:rPr>
  </w:style>
  <w:style w:type="paragraph" w:styleId="Ttulo3">
    <w:name w:val="heading 3"/>
    <w:basedOn w:val="Normal"/>
    <w:next w:val="Normal"/>
    <w:link w:val="Ttulo3Carcter"/>
    <w:unhideWhenUsed/>
    <w:qFormat/>
    <w:rsid w:val="0016589D"/>
    <w:pPr>
      <w:keepNext/>
      <w:spacing w:before="240" w:after="60"/>
      <w:outlineLvl w:val="2"/>
    </w:pPr>
    <w:rPr>
      <w:rFonts w:ascii="Arial" w:eastAsiaTheme="majorEastAsia" w:hAnsi="Arial" w:cstheme="majorBidi"/>
      <w:b/>
      <w:bCs/>
      <w:i/>
      <w:sz w:val="26"/>
      <w:szCs w:val="26"/>
    </w:rPr>
  </w:style>
  <w:style w:type="paragraph" w:styleId="Ttulo4">
    <w:name w:val="heading 4"/>
    <w:basedOn w:val="Normal"/>
    <w:next w:val="Normal"/>
    <w:link w:val="Ttulo4Carcter"/>
    <w:unhideWhenUsed/>
    <w:qFormat/>
    <w:rsid w:val="0016589D"/>
    <w:pPr>
      <w:keepNext/>
      <w:spacing w:before="240" w:after="60"/>
      <w:outlineLvl w:val="3"/>
    </w:pPr>
    <w:rPr>
      <w:rFonts w:ascii="Arial" w:eastAsiaTheme="minorEastAsia" w:hAnsi="Arial" w:cstheme="minorBidi"/>
      <w:b/>
      <w:bCs/>
      <w:szCs w:val="28"/>
    </w:rPr>
  </w:style>
  <w:style w:type="paragraph" w:styleId="Ttulo5">
    <w:name w:val="heading 5"/>
    <w:basedOn w:val="Normal"/>
    <w:next w:val="Normal"/>
    <w:link w:val="Ttulo5Carcter"/>
    <w:semiHidden/>
    <w:unhideWhenUsed/>
    <w:qFormat/>
    <w:rsid w:val="0036104E"/>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cter"/>
    <w:semiHidden/>
    <w:unhideWhenUsed/>
    <w:qFormat/>
    <w:rsid w:val="0036104E"/>
    <w:p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arcter"/>
    <w:semiHidden/>
    <w:unhideWhenUsed/>
    <w:qFormat/>
    <w:rsid w:val="0036104E"/>
    <w:pPr>
      <w:spacing w:before="240" w:after="60"/>
      <w:outlineLvl w:val="6"/>
    </w:pPr>
    <w:rPr>
      <w:rFonts w:asciiTheme="minorHAnsi" w:eastAsiaTheme="minorEastAsia" w:hAnsiTheme="minorHAnsi" w:cstheme="minorBidi"/>
    </w:rPr>
  </w:style>
  <w:style w:type="paragraph" w:styleId="Ttulo8">
    <w:name w:val="heading 8"/>
    <w:basedOn w:val="Normal"/>
    <w:next w:val="Normal"/>
    <w:link w:val="Ttulo8Carcter"/>
    <w:semiHidden/>
    <w:unhideWhenUsed/>
    <w:qFormat/>
    <w:rsid w:val="0036104E"/>
    <w:pPr>
      <w:spacing w:before="240" w:after="60"/>
      <w:outlineLvl w:val="7"/>
    </w:pPr>
    <w:rPr>
      <w:rFonts w:asciiTheme="minorHAnsi" w:eastAsiaTheme="minorEastAsia" w:hAnsiTheme="minorHAnsi" w:cstheme="minorBidi"/>
      <w:i/>
      <w:iCs/>
    </w:rPr>
  </w:style>
  <w:style w:type="paragraph" w:styleId="Ttulo9">
    <w:name w:val="heading 9"/>
    <w:basedOn w:val="Normal"/>
    <w:next w:val="Normal"/>
    <w:link w:val="Ttulo9Carcter"/>
    <w:semiHidden/>
    <w:unhideWhenUsed/>
    <w:qFormat/>
    <w:rsid w:val="0036104E"/>
    <w:pPr>
      <w:spacing w:before="240" w:after="60"/>
      <w:outlineLvl w:val="8"/>
    </w:pPr>
    <w:rPr>
      <w:rFonts w:asciiTheme="majorHAnsi" w:eastAsiaTheme="majorEastAsia" w:hAnsiTheme="majorHAnsi" w:cstheme="majorBidi"/>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rsid w:val="0016589D"/>
    <w:rPr>
      <w:rFonts w:ascii="Arial" w:eastAsiaTheme="majorEastAsia" w:hAnsi="Arial" w:cstheme="majorBidi"/>
      <w:b/>
      <w:bCs/>
      <w:kern w:val="32"/>
      <w:sz w:val="32"/>
      <w:szCs w:val="32"/>
    </w:rPr>
  </w:style>
  <w:style w:type="character" w:customStyle="1" w:styleId="Ttulo2Carcter">
    <w:name w:val="Título 2 Carácter"/>
    <w:basedOn w:val="Tipodeletrapredefinidodopargrafo"/>
    <w:link w:val="Ttulo2"/>
    <w:rsid w:val="0016589D"/>
    <w:rPr>
      <w:rFonts w:ascii="Arial" w:eastAsiaTheme="majorEastAsia" w:hAnsi="Arial" w:cstheme="majorBidi"/>
      <w:b/>
      <w:bCs/>
      <w:iCs/>
      <w:sz w:val="28"/>
      <w:szCs w:val="28"/>
    </w:rPr>
  </w:style>
  <w:style w:type="character" w:customStyle="1" w:styleId="Ttulo3Carcter">
    <w:name w:val="Título 3 Carácter"/>
    <w:basedOn w:val="Tipodeletrapredefinidodopargrafo"/>
    <w:link w:val="Ttulo3"/>
    <w:rsid w:val="0016589D"/>
    <w:rPr>
      <w:rFonts w:ascii="Arial" w:eastAsiaTheme="majorEastAsia" w:hAnsi="Arial" w:cstheme="majorBidi"/>
      <w:b/>
      <w:bCs/>
      <w:i/>
      <w:sz w:val="26"/>
      <w:szCs w:val="26"/>
    </w:rPr>
  </w:style>
  <w:style w:type="character" w:customStyle="1" w:styleId="Ttulo4Carcter">
    <w:name w:val="Título 4 Carácter"/>
    <w:basedOn w:val="Tipodeletrapredefinidodopargrafo"/>
    <w:link w:val="Ttulo4"/>
    <w:rsid w:val="0016589D"/>
    <w:rPr>
      <w:rFonts w:ascii="Arial" w:eastAsiaTheme="minorEastAsia" w:hAnsi="Arial" w:cstheme="minorBidi"/>
      <w:b/>
      <w:bCs/>
      <w:sz w:val="24"/>
      <w:szCs w:val="28"/>
    </w:rPr>
  </w:style>
  <w:style w:type="character" w:customStyle="1" w:styleId="Ttulo5Carcter">
    <w:name w:val="Título 5 Carácter"/>
    <w:basedOn w:val="Tipodeletrapredefinidodopargrafo"/>
    <w:link w:val="Ttulo5"/>
    <w:semiHidden/>
    <w:rsid w:val="0036104E"/>
    <w:rPr>
      <w:rFonts w:asciiTheme="minorHAnsi" w:eastAsiaTheme="minorEastAsia" w:hAnsiTheme="minorHAnsi" w:cstheme="minorBidi"/>
      <w:b/>
      <w:bCs/>
      <w:i/>
      <w:iCs/>
      <w:sz w:val="26"/>
      <w:szCs w:val="26"/>
    </w:rPr>
  </w:style>
  <w:style w:type="character" w:customStyle="1" w:styleId="Ttulo6Carcter">
    <w:name w:val="Título 6 Carácter"/>
    <w:basedOn w:val="Tipodeletrapredefinidodopargrafo"/>
    <w:link w:val="Ttulo6"/>
    <w:semiHidden/>
    <w:rsid w:val="0036104E"/>
    <w:rPr>
      <w:rFonts w:asciiTheme="minorHAnsi" w:eastAsiaTheme="minorEastAsia" w:hAnsiTheme="minorHAnsi" w:cstheme="minorBidi"/>
      <w:b/>
      <w:bCs/>
      <w:sz w:val="22"/>
      <w:szCs w:val="22"/>
    </w:rPr>
  </w:style>
  <w:style w:type="character" w:customStyle="1" w:styleId="Ttulo7Carcter">
    <w:name w:val="Título 7 Carácter"/>
    <w:basedOn w:val="Tipodeletrapredefinidodopargrafo"/>
    <w:link w:val="Ttulo7"/>
    <w:semiHidden/>
    <w:rsid w:val="0036104E"/>
    <w:rPr>
      <w:rFonts w:asciiTheme="minorHAnsi" w:eastAsiaTheme="minorEastAsia" w:hAnsiTheme="minorHAnsi" w:cstheme="minorBidi"/>
      <w:sz w:val="24"/>
      <w:szCs w:val="24"/>
    </w:rPr>
  </w:style>
  <w:style w:type="character" w:customStyle="1" w:styleId="Ttulo8Carcter">
    <w:name w:val="Título 8 Carácter"/>
    <w:basedOn w:val="Tipodeletrapredefinidodopargrafo"/>
    <w:link w:val="Ttulo8"/>
    <w:semiHidden/>
    <w:rsid w:val="0036104E"/>
    <w:rPr>
      <w:rFonts w:asciiTheme="minorHAnsi" w:eastAsiaTheme="minorEastAsia" w:hAnsiTheme="minorHAnsi" w:cstheme="minorBidi"/>
      <w:i/>
      <w:iCs/>
      <w:sz w:val="24"/>
      <w:szCs w:val="24"/>
    </w:rPr>
  </w:style>
  <w:style w:type="character" w:customStyle="1" w:styleId="Ttulo9Carcter">
    <w:name w:val="Título 9 Carácter"/>
    <w:basedOn w:val="Tipodeletrapredefinidodopargrafo"/>
    <w:link w:val="Ttulo9"/>
    <w:semiHidden/>
    <w:rsid w:val="0036104E"/>
    <w:rPr>
      <w:rFonts w:asciiTheme="majorHAnsi" w:eastAsiaTheme="majorEastAsia" w:hAnsiTheme="majorHAnsi" w:cstheme="majorBidi"/>
      <w:sz w:val="22"/>
      <w:szCs w:val="22"/>
    </w:rPr>
  </w:style>
  <w:style w:type="paragraph" w:styleId="Legenda">
    <w:name w:val="caption"/>
    <w:basedOn w:val="Normal"/>
    <w:next w:val="Normal"/>
    <w:unhideWhenUsed/>
    <w:qFormat/>
    <w:rsid w:val="0036104E"/>
    <w:rPr>
      <w:b/>
      <w:bCs/>
      <w:sz w:val="20"/>
      <w:szCs w:val="20"/>
    </w:rPr>
  </w:style>
  <w:style w:type="paragraph" w:styleId="Ttulo">
    <w:name w:val="Title"/>
    <w:basedOn w:val="Normal"/>
    <w:next w:val="Normal"/>
    <w:link w:val="TtuloCarcter"/>
    <w:qFormat/>
    <w:rsid w:val="0036104E"/>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cter">
    <w:name w:val="Título Carácter"/>
    <w:basedOn w:val="Tipodeletrapredefinidodopargrafo"/>
    <w:link w:val="Ttulo"/>
    <w:rsid w:val="0036104E"/>
    <w:rPr>
      <w:rFonts w:asciiTheme="majorHAnsi" w:eastAsiaTheme="majorEastAsia" w:hAnsiTheme="majorHAnsi" w:cstheme="majorBidi"/>
      <w:b/>
      <w:bCs/>
      <w:kern w:val="28"/>
      <w:sz w:val="32"/>
      <w:szCs w:val="32"/>
    </w:rPr>
  </w:style>
  <w:style w:type="paragraph" w:styleId="Subttulo">
    <w:name w:val="Subtitle"/>
    <w:basedOn w:val="Normal"/>
    <w:next w:val="Normal"/>
    <w:link w:val="SubttuloCarcter"/>
    <w:qFormat/>
    <w:rsid w:val="0036104E"/>
    <w:pPr>
      <w:spacing w:after="60"/>
      <w:jc w:val="center"/>
      <w:outlineLvl w:val="1"/>
    </w:pPr>
    <w:rPr>
      <w:rFonts w:asciiTheme="majorHAnsi" w:eastAsiaTheme="majorEastAsia" w:hAnsiTheme="majorHAnsi" w:cstheme="majorBidi"/>
    </w:rPr>
  </w:style>
  <w:style w:type="character" w:customStyle="1" w:styleId="SubttuloCarcter">
    <w:name w:val="Subtítulo Carácter"/>
    <w:basedOn w:val="Tipodeletrapredefinidodopargrafo"/>
    <w:link w:val="Subttulo"/>
    <w:rsid w:val="0036104E"/>
    <w:rPr>
      <w:rFonts w:asciiTheme="majorHAnsi" w:eastAsiaTheme="majorEastAsia" w:hAnsiTheme="majorHAnsi" w:cstheme="majorBidi"/>
      <w:sz w:val="24"/>
      <w:szCs w:val="24"/>
    </w:rPr>
  </w:style>
  <w:style w:type="character" w:styleId="Forte">
    <w:name w:val="Strong"/>
    <w:basedOn w:val="Tipodeletrapredefinidodopargrafo"/>
    <w:qFormat/>
    <w:rsid w:val="0036104E"/>
    <w:rPr>
      <w:b/>
      <w:bCs/>
    </w:rPr>
  </w:style>
  <w:style w:type="character" w:styleId="nfase">
    <w:name w:val="Emphasis"/>
    <w:basedOn w:val="Tipodeletrapredefinidodopargrafo"/>
    <w:qFormat/>
    <w:rsid w:val="0036104E"/>
    <w:rPr>
      <w:i/>
      <w:iCs/>
    </w:rPr>
  </w:style>
  <w:style w:type="paragraph" w:styleId="SemEspaamento">
    <w:name w:val="No Spacing"/>
    <w:basedOn w:val="Normal"/>
    <w:link w:val="SemEspaamentoCarcter"/>
    <w:uiPriority w:val="1"/>
    <w:qFormat/>
    <w:rsid w:val="0036104E"/>
  </w:style>
  <w:style w:type="character" w:customStyle="1" w:styleId="SemEspaamentoCarcter">
    <w:name w:val="Sem Espaçamento Carácter"/>
    <w:basedOn w:val="Tipodeletrapredefinidodopargrafo"/>
    <w:link w:val="SemEspaamento"/>
    <w:uiPriority w:val="1"/>
    <w:rsid w:val="0036104E"/>
    <w:rPr>
      <w:sz w:val="24"/>
      <w:szCs w:val="24"/>
    </w:rPr>
  </w:style>
  <w:style w:type="paragraph" w:styleId="PargrafodaLista">
    <w:name w:val="List Paragraph"/>
    <w:basedOn w:val="Normal"/>
    <w:uiPriority w:val="34"/>
    <w:qFormat/>
    <w:rsid w:val="0036104E"/>
    <w:pPr>
      <w:ind w:left="708"/>
    </w:pPr>
  </w:style>
  <w:style w:type="paragraph" w:styleId="Citao">
    <w:name w:val="Quote"/>
    <w:basedOn w:val="Normal"/>
    <w:next w:val="Normal"/>
    <w:link w:val="CitaoCarcter"/>
    <w:uiPriority w:val="29"/>
    <w:qFormat/>
    <w:rsid w:val="0036104E"/>
    <w:rPr>
      <w:rFonts w:cstheme="majorBidi"/>
      <w:i/>
      <w:iCs/>
      <w:color w:val="000000" w:themeColor="text1"/>
    </w:rPr>
  </w:style>
  <w:style w:type="character" w:customStyle="1" w:styleId="CitaoCarcter">
    <w:name w:val="Citação Carácter"/>
    <w:basedOn w:val="Tipodeletrapredefinidodopargrafo"/>
    <w:link w:val="Citao"/>
    <w:uiPriority w:val="29"/>
    <w:rsid w:val="0036104E"/>
    <w:rPr>
      <w:rFonts w:cstheme="majorBidi"/>
      <w:i/>
      <w:iCs/>
      <w:color w:val="000000" w:themeColor="text1"/>
      <w:sz w:val="24"/>
      <w:szCs w:val="24"/>
    </w:rPr>
  </w:style>
  <w:style w:type="paragraph" w:styleId="CitaoIntensa">
    <w:name w:val="Intense Quote"/>
    <w:basedOn w:val="Normal"/>
    <w:next w:val="Normal"/>
    <w:link w:val="CitaoIntensaCarcter"/>
    <w:uiPriority w:val="30"/>
    <w:qFormat/>
    <w:rsid w:val="0036104E"/>
    <w:pPr>
      <w:pBdr>
        <w:bottom w:val="single" w:sz="4" w:space="4" w:color="4F81BD" w:themeColor="accent1"/>
      </w:pBdr>
      <w:spacing w:before="200" w:after="280"/>
      <w:ind w:left="936" w:right="936"/>
    </w:pPr>
    <w:rPr>
      <w:rFonts w:cstheme="majorBidi"/>
      <w:b/>
      <w:bCs/>
      <w:i/>
      <w:iCs/>
      <w:color w:val="4F81BD" w:themeColor="accent1"/>
    </w:rPr>
  </w:style>
  <w:style w:type="character" w:customStyle="1" w:styleId="CitaoIntensaCarcter">
    <w:name w:val="Citação Intensa Carácter"/>
    <w:basedOn w:val="Tipodeletrapredefinidodopargrafo"/>
    <w:link w:val="CitaoIntensa"/>
    <w:uiPriority w:val="30"/>
    <w:rsid w:val="0036104E"/>
    <w:rPr>
      <w:rFonts w:cstheme="majorBidi"/>
      <w:b/>
      <w:bCs/>
      <w:i/>
      <w:iCs/>
      <w:color w:val="4F81BD" w:themeColor="accent1"/>
      <w:sz w:val="24"/>
      <w:szCs w:val="24"/>
    </w:rPr>
  </w:style>
  <w:style w:type="character" w:styleId="nfaseDiscreto">
    <w:name w:val="Subtle Emphasis"/>
    <w:uiPriority w:val="19"/>
    <w:qFormat/>
    <w:rsid w:val="0036104E"/>
    <w:rPr>
      <w:i/>
      <w:iCs/>
      <w:color w:val="808080" w:themeColor="text1" w:themeTint="7F"/>
    </w:rPr>
  </w:style>
  <w:style w:type="character" w:styleId="nfaseIntenso">
    <w:name w:val="Intense Emphasis"/>
    <w:basedOn w:val="Tipodeletrapredefinidodopargrafo"/>
    <w:uiPriority w:val="21"/>
    <w:qFormat/>
    <w:rsid w:val="0036104E"/>
    <w:rPr>
      <w:b/>
      <w:bCs/>
      <w:i/>
      <w:iCs/>
      <w:color w:val="4F81BD" w:themeColor="accent1"/>
    </w:rPr>
  </w:style>
  <w:style w:type="character" w:styleId="RefernciaDiscreta">
    <w:name w:val="Subtle Reference"/>
    <w:basedOn w:val="Tipodeletrapredefinidodopargrafo"/>
    <w:uiPriority w:val="31"/>
    <w:qFormat/>
    <w:rsid w:val="0036104E"/>
    <w:rPr>
      <w:smallCaps/>
      <w:color w:val="C0504D" w:themeColor="accent2"/>
      <w:u w:val="single"/>
    </w:rPr>
  </w:style>
  <w:style w:type="character" w:styleId="RefernciaIntensa">
    <w:name w:val="Intense Reference"/>
    <w:basedOn w:val="Tipodeletrapredefinidodopargrafo"/>
    <w:uiPriority w:val="32"/>
    <w:qFormat/>
    <w:rsid w:val="0036104E"/>
    <w:rPr>
      <w:b/>
      <w:bCs/>
      <w:smallCaps/>
      <w:color w:val="C0504D" w:themeColor="accent2"/>
      <w:spacing w:val="5"/>
      <w:u w:val="single"/>
    </w:rPr>
  </w:style>
  <w:style w:type="character" w:styleId="TtulodoLivro">
    <w:name w:val="Book Title"/>
    <w:basedOn w:val="Tipodeletrapredefinidodopargrafo"/>
    <w:uiPriority w:val="33"/>
    <w:qFormat/>
    <w:rsid w:val="0036104E"/>
    <w:rPr>
      <w:b/>
      <w:bCs/>
      <w:smallCaps/>
      <w:spacing w:val="5"/>
    </w:rPr>
  </w:style>
  <w:style w:type="paragraph" w:styleId="Ttulodondice">
    <w:name w:val="TOC Heading"/>
    <w:basedOn w:val="Ttulo1"/>
    <w:next w:val="Normal"/>
    <w:uiPriority w:val="39"/>
    <w:semiHidden/>
    <w:unhideWhenUsed/>
    <w:qFormat/>
    <w:rsid w:val="0036104E"/>
    <w:pPr>
      <w:outlineLvl w:val="9"/>
    </w:pPr>
  </w:style>
  <w:style w:type="paragraph" w:styleId="Textodebalo">
    <w:name w:val="Balloon Text"/>
    <w:basedOn w:val="Normal"/>
    <w:link w:val="TextodebaloCarcter"/>
    <w:uiPriority w:val="99"/>
    <w:semiHidden/>
    <w:unhideWhenUsed/>
    <w:rsid w:val="003C63D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C63D6"/>
    <w:rPr>
      <w:rFonts w:ascii="Tahoma" w:hAnsi="Tahoma" w:cs="Tahoma"/>
      <w:sz w:val="16"/>
      <w:szCs w:val="16"/>
    </w:rPr>
  </w:style>
  <w:style w:type="paragraph" w:styleId="Bibliografia">
    <w:name w:val="Bibliography"/>
    <w:basedOn w:val="Normal"/>
    <w:next w:val="Normal"/>
    <w:uiPriority w:val="37"/>
    <w:unhideWhenUsed/>
    <w:rsid w:val="00B17559"/>
  </w:style>
  <w:style w:type="paragraph" w:styleId="Cabealho">
    <w:name w:val="header"/>
    <w:basedOn w:val="Normal"/>
    <w:link w:val="CabealhoCarcter"/>
    <w:uiPriority w:val="99"/>
    <w:semiHidden/>
    <w:unhideWhenUsed/>
    <w:rsid w:val="00F01503"/>
    <w:pPr>
      <w:tabs>
        <w:tab w:val="center" w:pos="4252"/>
        <w:tab w:val="right" w:pos="8504"/>
      </w:tabs>
    </w:pPr>
  </w:style>
  <w:style w:type="character" w:customStyle="1" w:styleId="CabealhoCarcter">
    <w:name w:val="Cabeçalho Carácter"/>
    <w:basedOn w:val="Tipodeletrapredefinidodopargrafo"/>
    <w:link w:val="Cabealho"/>
    <w:uiPriority w:val="99"/>
    <w:semiHidden/>
    <w:rsid w:val="00F01503"/>
    <w:rPr>
      <w:sz w:val="24"/>
      <w:szCs w:val="24"/>
    </w:rPr>
  </w:style>
  <w:style w:type="paragraph" w:styleId="Rodap">
    <w:name w:val="footer"/>
    <w:basedOn w:val="Normal"/>
    <w:link w:val="RodapCarcter"/>
    <w:uiPriority w:val="99"/>
    <w:unhideWhenUsed/>
    <w:rsid w:val="00F01503"/>
    <w:pPr>
      <w:tabs>
        <w:tab w:val="center" w:pos="4252"/>
        <w:tab w:val="right" w:pos="8504"/>
      </w:tabs>
    </w:pPr>
  </w:style>
  <w:style w:type="character" w:customStyle="1" w:styleId="RodapCarcter">
    <w:name w:val="Rodapé Carácter"/>
    <w:basedOn w:val="Tipodeletrapredefinidodopargrafo"/>
    <w:link w:val="Rodap"/>
    <w:uiPriority w:val="99"/>
    <w:rsid w:val="00F01503"/>
    <w:rPr>
      <w:sz w:val="24"/>
      <w:szCs w:val="24"/>
    </w:rPr>
  </w:style>
  <w:style w:type="character" w:customStyle="1" w:styleId="apple-style-span">
    <w:name w:val="apple-style-span"/>
    <w:basedOn w:val="Tipodeletrapredefinidodopargrafo"/>
    <w:rsid w:val="00A17CCF"/>
  </w:style>
  <w:style w:type="paragraph" w:customStyle="1" w:styleId="Estilo1">
    <w:name w:val="Estilo1"/>
    <w:basedOn w:val="Normal"/>
    <w:link w:val="Estilo1Carcter"/>
    <w:rsid w:val="0016589D"/>
    <w:pPr>
      <w:spacing w:line="480" w:lineRule="auto"/>
      <w:jc w:val="both"/>
    </w:pPr>
    <w:rPr>
      <w:rFonts w:ascii="Arial" w:hAnsi="Arial" w:cs="Arial"/>
      <w:sz w:val="32"/>
      <w:szCs w:val="32"/>
    </w:rPr>
  </w:style>
  <w:style w:type="paragraph" w:styleId="ndice1">
    <w:name w:val="toc 1"/>
    <w:basedOn w:val="Normal"/>
    <w:next w:val="Normal"/>
    <w:autoRedefine/>
    <w:uiPriority w:val="39"/>
    <w:unhideWhenUsed/>
    <w:qFormat/>
    <w:rsid w:val="00A17BF5"/>
    <w:pPr>
      <w:tabs>
        <w:tab w:val="right" w:leader="dot" w:pos="8494"/>
      </w:tabs>
      <w:spacing w:after="100" w:line="360" w:lineRule="auto"/>
    </w:pPr>
    <w:rPr>
      <w:rFonts w:ascii="Arial" w:hAnsi="Arial" w:cs="Arial"/>
      <w:b/>
      <w:noProof/>
    </w:rPr>
  </w:style>
  <w:style w:type="character" w:customStyle="1" w:styleId="Estilo1Carcter">
    <w:name w:val="Estilo1 Carácter"/>
    <w:basedOn w:val="Tipodeletrapredefinidodopargrafo"/>
    <w:link w:val="Estilo1"/>
    <w:rsid w:val="0016589D"/>
    <w:rPr>
      <w:rFonts w:ascii="Arial" w:hAnsi="Arial" w:cs="Arial"/>
      <w:sz w:val="32"/>
      <w:szCs w:val="32"/>
    </w:rPr>
  </w:style>
  <w:style w:type="paragraph" w:styleId="ndice2">
    <w:name w:val="toc 2"/>
    <w:basedOn w:val="Normal"/>
    <w:next w:val="Normal"/>
    <w:autoRedefine/>
    <w:uiPriority w:val="39"/>
    <w:unhideWhenUsed/>
    <w:qFormat/>
    <w:rsid w:val="00963B88"/>
    <w:pPr>
      <w:spacing w:after="100"/>
      <w:ind w:left="240"/>
    </w:pPr>
  </w:style>
  <w:style w:type="paragraph" w:styleId="ndice3">
    <w:name w:val="toc 3"/>
    <w:basedOn w:val="Normal"/>
    <w:next w:val="Normal"/>
    <w:autoRedefine/>
    <w:uiPriority w:val="39"/>
    <w:unhideWhenUsed/>
    <w:qFormat/>
    <w:rsid w:val="00963B88"/>
    <w:pPr>
      <w:spacing w:after="100"/>
      <w:ind w:left="480"/>
    </w:pPr>
  </w:style>
  <w:style w:type="character" w:styleId="Hiperligao">
    <w:name w:val="Hyperlink"/>
    <w:basedOn w:val="Tipodeletrapredefinidodopargrafo"/>
    <w:uiPriority w:val="99"/>
    <w:unhideWhenUsed/>
    <w:rsid w:val="00963B88"/>
    <w:rPr>
      <w:color w:val="0000FF" w:themeColor="hyperlink"/>
      <w:u w:val="single"/>
    </w:rPr>
  </w:style>
  <w:style w:type="paragraph" w:styleId="ndicedeilustraes">
    <w:name w:val="table of figures"/>
    <w:basedOn w:val="Normal"/>
    <w:next w:val="Normal"/>
    <w:uiPriority w:val="99"/>
    <w:unhideWhenUsed/>
    <w:rsid w:val="00963B88"/>
    <w:pPr>
      <w:spacing w:before="120" w:after="120" w:line="360" w:lineRule="auto"/>
    </w:pPr>
    <w:rPr>
      <w:rFonts w:ascii="Arial" w:hAnsi="Arial"/>
    </w:rPr>
  </w:style>
  <w:style w:type="character" w:customStyle="1" w:styleId="longtext">
    <w:name w:val="long_text"/>
    <w:basedOn w:val="Tipodeletrapredefinidodopargrafo"/>
    <w:rsid w:val="00AE2E80"/>
  </w:style>
  <w:style w:type="character" w:customStyle="1" w:styleId="hps">
    <w:name w:val="hps"/>
    <w:basedOn w:val="Tipodeletrapredefinidodopargrafo"/>
    <w:rsid w:val="00AE2E80"/>
  </w:style>
  <w:style w:type="character" w:customStyle="1" w:styleId="shorttext">
    <w:name w:val="short_text"/>
    <w:basedOn w:val="Tipodeletrapredefinidodopargrafo"/>
    <w:rsid w:val="00AE2E80"/>
  </w:style>
</w:styles>
</file>

<file path=word/webSettings.xml><?xml version="1.0" encoding="utf-8"?>
<w:webSettings xmlns:r="http://schemas.openxmlformats.org/officeDocument/2006/relationships" xmlns:w="http://schemas.openxmlformats.org/wordprocessingml/2006/main">
  <w:divs>
    <w:div w:id="687298185">
      <w:bodyDiv w:val="1"/>
      <w:marLeft w:val="0"/>
      <w:marRight w:val="0"/>
      <w:marTop w:val="0"/>
      <w:marBottom w:val="0"/>
      <w:divBdr>
        <w:top w:val="none" w:sz="0" w:space="0" w:color="auto"/>
        <w:left w:val="none" w:sz="0" w:space="0" w:color="auto"/>
        <w:bottom w:val="none" w:sz="0" w:space="0" w:color="auto"/>
        <w:right w:val="none" w:sz="0" w:space="0" w:color="auto"/>
      </w:divBdr>
      <w:divsChild>
        <w:div w:id="1666516850">
          <w:marLeft w:val="0"/>
          <w:marRight w:val="0"/>
          <w:marTop w:val="0"/>
          <w:marBottom w:val="0"/>
          <w:divBdr>
            <w:top w:val="none" w:sz="0" w:space="0" w:color="auto"/>
            <w:left w:val="none" w:sz="0" w:space="0" w:color="auto"/>
            <w:bottom w:val="none" w:sz="0" w:space="0" w:color="auto"/>
            <w:right w:val="none" w:sz="0" w:space="0" w:color="auto"/>
          </w:divBdr>
          <w:divsChild>
            <w:div w:id="1500267557">
              <w:marLeft w:val="0"/>
              <w:marRight w:val="0"/>
              <w:marTop w:val="0"/>
              <w:marBottom w:val="0"/>
              <w:divBdr>
                <w:top w:val="none" w:sz="0" w:space="0" w:color="auto"/>
                <w:left w:val="none" w:sz="0" w:space="0" w:color="auto"/>
                <w:bottom w:val="none" w:sz="0" w:space="0" w:color="auto"/>
                <w:right w:val="none" w:sz="0" w:space="0" w:color="auto"/>
              </w:divBdr>
              <w:divsChild>
                <w:div w:id="359086954">
                  <w:marLeft w:val="0"/>
                  <w:marRight w:val="0"/>
                  <w:marTop w:val="0"/>
                  <w:marBottom w:val="0"/>
                  <w:divBdr>
                    <w:top w:val="none" w:sz="0" w:space="0" w:color="auto"/>
                    <w:left w:val="none" w:sz="0" w:space="0" w:color="auto"/>
                    <w:bottom w:val="none" w:sz="0" w:space="0" w:color="auto"/>
                    <w:right w:val="none" w:sz="0" w:space="0" w:color="auto"/>
                  </w:divBdr>
                  <w:divsChild>
                    <w:div w:id="1213956069">
                      <w:marLeft w:val="0"/>
                      <w:marRight w:val="0"/>
                      <w:marTop w:val="0"/>
                      <w:marBottom w:val="0"/>
                      <w:divBdr>
                        <w:top w:val="none" w:sz="0" w:space="0" w:color="auto"/>
                        <w:left w:val="none" w:sz="0" w:space="0" w:color="auto"/>
                        <w:bottom w:val="none" w:sz="0" w:space="0" w:color="auto"/>
                        <w:right w:val="none" w:sz="0" w:space="0" w:color="auto"/>
                      </w:divBdr>
                      <w:divsChild>
                        <w:div w:id="569003579">
                          <w:marLeft w:val="0"/>
                          <w:marRight w:val="0"/>
                          <w:marTop w:val="0"/>
                          <w:marBottom w:val="0"/>
                          <w:divBdr>
                            <w:top w:val="none" w:sz="0" w:space="0" w:color="auto"/>
                            <w:left w:val="none" w:sz="0" w:space="0" w:color="auto"/>
                            <w:bottom w:val="none" w:sz="0" w:space="0" w:color="auto"/>
                            <w:right w:val="none" w:sz="0" w:space="0" w:color="auto"/>
                          </w:divBdr>
                          <w:divsChild>
                            <w:div w:id="357244450">
                              <w:marLeft w:val="0"/>
                              <w:marRight w:val="0"/>
                              <w:marTop w:val="0"/>
                              <w:marBottom w:val="0"/>
                              <w:divBdr>
                                <w:top w:val="none" w:sz="0" w:space="0" w:color="auto"/>
                                <w:left w:val="none" w:sz="0" w:space="0" w:color="auto"/>
                                <w:bottom w:val="none" w:sz="0" w:space="0" w:color="auto"/>
                                <w:right w:val="none" w:sz="0" w:space="0" w:color="auto"/>
                              </w:divBdr>
                              <w:divsChild>
                                <w:div w:id="7808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607446">
      <w:bodyDiv w:val="1"/>
      <w:marLeft w:val="0"/>
      <w:marRight w:val="0"/>
      <w:marTop w:val="0"/>
      <w:marBottom w:val="0"/>
      <w:divBdr>
        <w:top w:val="none" w:sz="0" w:space="0" w:color="auto"/>
        <w:left w:val="none" w:sz="0" w:space="0" w:color="auto"/>
        <w:bottom w:val="none" w:sz="0" w:space="0" w:color="auto"/>
        <w:right w:val="none" w:sz="0" w:space="0" w:color="auto"/>
      </w:divBdr>
      <w:divsChild>
        <w:div w:id="733242061">
          <w:marLeft w:val="0"/>
          <w:marRight w:val="0"/>
          <w:marTop w:val="0"/>
          <w:marBottom w:val="0"/>
          <w:divBdr>
            <w:top w:val="none" w:sz="0" w:space="0" w:color="auto"/>
            <w:left w:val="none" w:sz="0" w:space="0" w:color="auto"/>
            <w:bottom w:val="none" w:sz="0" w:space="0" w:color="auto"/>
            <w:right w:val="none" w:sz="0" w:space="0" w:color="auto"/>
          </w:divBdr>
          <w:divsChild>
            <w:div w:id="654454591">
              <w:marLeft w:val="0"/>
              <w:marRight w:val="0"/>
              <w:marTop w:val="0"/>
              <w:marBottom w:val="0"/>
              <w:divBdr>
                <w:top w:val="none" w:sz="0" w:space="0" w:color="auto"/>
                <w:left w:val="none" w:sz="0" w:space="0" w:color="auto"/>
                <w:bottom w:val="none" w:sz="0" w:space="0" w:color="auto"/>
                <w:right w:val="none" w:sz="0" w:space="0" w:color="auto"/>
              </w:divBdr>
              <w:divsChild>
                <w:div w:id="1446536984">
                  <w:marLeft w:val="0"/>
                  <w:marRight w:val="0"/>
                  <w:marTop w:val="0"/>
                  <w:marBottom w:val="0"/>
                  <w:divBdr>
                    <w:top w:val="none" w:sz="0" w:space="0" w:color="auto"/>
                    <w:left w:val="none" w:sz="0" w:space="0" w:color="auto"/>
                    <w:bottom w:val="none" w:sz="0" w:space="0" w:color="auto"/>
                    <w:right w:val="none" w:sz="0" w:space="0" w:color="auto"/>
                  </w:divBdr>
                  <w:divsChild>
                    <w:div w:id="1672832700">
                      <w:marLeft w:val="0"/>
                      <w:marRight w:val="0"/>
                      <w:marTop w:val="0"/>
                      <w:marBottom w:val="0"/>
                      <w:divBdr>
                        <w:top w:val="none" w:sz="0" w:space="0" w:color="auto"/>
                        <w:left w:val="none" w:sz="0" w:space="0" w:color="auto"/>
                        <w:bottom w:val="none" w:sz="0" w:space="0" w:color="auto"/>
                        <w:right w:val="none" w:sz="0" w:space="0" w:color="auto"/>
                      </w:divBdr>
                      <w:divsChild>
                        <w:div w:id="1270428074">
                          <w:marLeft w:val="0"/>
                          <w:marRight w:val="0"/>
                          <w:marTop w:val="0"/>
                          <w:marBottom w:val="0"/>
                          <w:divBdr>
                            <w:top w:val="none" w:sz="0" w:space="0" w:color="auto"/>
                            <w:left w:val="none" w:sz="0" w:space="0" w:color="auto"/>
                            <w:bottom w:val="none" w:sz="0" w:space="0" w:color="auto"/>
                            <w:right w:val="none" w:sz="0" w:space="0" w:color="auto"/>
                          </w:divBdr>
                          <w:divsChild>
                            <w:div w:id="1492406513">
                              <w:marLeft w:val="0"/>
                              <w:marRight w:val="0"/>
                              <w:marTop w:val="0"/>
                              <w:marBottom w:val="0"/>
                              <w:divBdr>
                                <w:top w:val="none" w:sz="0" w:space="0" w:color="auto"/>
                                <w:left w:val="none" w:sz="0" w:space="0" w:color="auto"/>
                                <w:bottom w:val="none" w:sz="0" w:space="0" w:color="auto"/>
                                <w:right w:val="none" w:sz="0" w:space="0" w:color="auto"/>
                              </w:divBdr>
                              <w:divsChild>
                                <w:div w:id="8311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Luis%20Pombeiro\Desktop\C&#243;pia%20de%20Dados%20meteo%2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style val="10"/>
  <c:chart>
    <c:title>
      <c:tx>
        <c:rich>
          <a:bodyPr/>
          <a:lstStyle/>
          <a:p>
            <a:pPr>
              <a:defRPr/>
            </a:pPr>
            <a:r>
              <a:rPr lang="pt-PT"/>
              <a:t>Gráfico Termopluviométrico</a:t>
            </a:r>
          </a:p>
        </c:rich>
      </c:tx>
    </c:title>
    <c:plotArea>
      <c:layout/>
      <c:barChart>
        <c:barDir val="col"/>
        <c:grouping val="clustered"/>
        <c:ser>
          <c:idx val="1"/>
          <c:order val="0"/>
          <c:tx>
            <c:strRef>
              <c:f>Folha1!$R$2</c:f>
              <c:strCache>
                <c:ptCount val="1"/>
                <c:pt idx="0">
                  <c:v>Prec. total mensal 2010</c:v>
                </c:pt>
              </c:strCache>
            </c:strRef>
          </c:tx>
          <c:spPr>
            <a:solidFill>
              <a:schemeClr val="accent1"/>
            </a:solidFill>
            <a:ln w="25400" cap="flat" cmpd="sng" algn="ctr">
              <a:solidFill>
                <a:schemeClr val="accent1">
                  <a:shade val="50000"/>
                </a:schemeClr>
              </a:solidFill>
              <a:prstDash val="solid"/>
            </a:ln>
            <a:effectLst/>
          </c:spPr>
          <c:cat>
            <c:strRef>
              <c:f>Folha1!$M$14:$M$25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Folha1!$R$3:$R$11</c:f>
              <c:numCache>
                <c:formatCode>0.0</c:formatCode>
                <c:ptCount val="9"/>
                <c:pt idx="0">
                  <c:v>122.80000000000003</c:v>
                </c:pt>
                <c:pt idx="1">
                  <c:v>186.00000000000003</c:v>
                </c:pt>
                <c:pt idx="2">
                  <c:v>92.40000000000002</c:v>
                </c:pt>
                <c:pt idx="3">
                  <c:v>45.8</c:v>
                </c:pt>
                <c:pt idx="4">
                  <c:v>46.6</c:v>
                </c:pt>
                <c:pt idx="5">
                  <c:v>28</c:v>
                </c:pt>
                <c:pt idx="6">
                  <c:v>0.2</c:v>
                </c:pt>
                <c:pt idx="7">
                  <c:v>0</c:v>
                </c:pt>
                <c:pt idx="8">
                  <c:v>0.4</c:v>
                </c:pt>
              </c:numCache>
            </c:numRef>
          </c:val>
        </c:ser>
        <c:ser>
          <c:idx val="2"/>
          <c:order val="2"/>
          <c:tx>
            <c:v>Prec. Total mensal (1951-1980)</c:v>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cat>
            <c:strRef>
              <c:f>Folha1!$M$14:$M$25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Folha1!$R$14:$R$25</c:f>
              <c:numCache>
                <c:formatCode>General</c:formatCode>
                <c:ptCount val="12"/>
                <c:pt idx="0">
                  <c:v>94.4</c:v>
                </c:pt>
                <c:pt idx="1">
                  <c:v>84.6</c:v>
                </c:pt>
                <c:pt idx="2">
                  <c:v>82.9</c:v>
                </c:pt>
                <c:pt idx="3">
                  <c:v>48.7</c:v>
                </c:pt>
                <c:pt idx="4">
                  <c:v>39.1</c:v>
                </c:pt>
                <c:pt idx="5">
                  <c:v>26.6</c:v>
                </c:pt>
                <c:pt idx="6">
                  <c:v>6.2</c:v>
                </c:pt>
                <c:pt idx="7">
                  <c:v>3</c:v>
                </c:pt>
                <c:pt idx="8">
                  <c:v>25</c:v>
                </c:pt>
                <c:pt idx="9">
                  <c:v>66.7</c:v>
                </c:pt>
                <c:pt idx="10">
                  <c:v>78.7</c:v>
                </c:pt>
                <c:pt idx="11">
                  <c:v>86.5</c:v>
                </c:pt>
              </c:numCache>
            </c:numRef>
          </c:val>
        </c:ser>
        <c:gapWidth val="75"/>
        <c:overlap val="-25"/>
        <c:axId val="33146368"/>
        <c:axId val="33147904"/>
      </c:barChart>
      <c:lineChart>
        <c:grouping val="standard"/>
        <c:ser>
          <c:idx val="0"/>
          <c:order val="1"/>
          <c:tx>
            <c:strRef>
              <c:f>Folha1!$N$2</c:f>
              <c:strCache>
                <c:ptCount val="1"/>
                <c:pt idx="0">
                  <c:v>T. média mensal 2010</c:v>
                </c:pt>
              </c:strCache>
            </c:strRef>
          </c:tx>
          <c:spPr>
            <a:ln w="25400" cap="flat" cmpd="sng" algn="ctr">
              <a:solidFill>
                <a:schemeClr val="accent3">
                  <a:shade val="50000"/>
                </a:schemeClr>
              </a:solidFill>
              <a:prstDash val="solid"/>
            </a:ln>
            <a:effectLst/>
          </c:spPr>
          <c:marker>
            <c:symbol val="none"/>
          </c:marker>
          <c:cat>
            <c:strRef>
              <c:f>Folha1!$M$3:$M$11</c:f>
              <c:strCache>
                <c:ptCount val="9"/>
                <c:pt idx="0">
                  <c:v>Janeiro</c:v>
                </c:pt>
                <c:pt idx="1">
                  <c:v>Fevereiro</c:v>
                </c:pt>
                <c:pt idx="2">
                  <c:v>Março</c:v>
                </c:pt>
                <c:pt idx="3">
                  <c:v>Abril</c:v>
                </c:pt>
                <c:pt idx="4">
                  <c:v>Maio</c:v>
                </c:pt>
                <c:pt idx="5">
                  <c:v>Junho</c:v>
                </c:pt>
                <c:pt idx="6">
                  <c:v>Julho</c:v>
                </c:pt>
                <c:pt idx="7">
                  <c:v>Agosto</c:v>
                </c:pt>
                <c:pt idx="8">
                  <c:v>Setembro</c:v>
                </c:pt>
              </c:strCache>
            </c:strRef>
          </c:cat>
          <c:val>
            <c:numRef>
              <c:f>Folha1!$N$3:$N$11</c:f>
              <c:numCache>
                <c:formatCode>0.00</c:formatCode>
                <c:ptCount val="9"/>
                <c:pt idx="0">
                  <c:v>8.4864516129033767</c:v>
                </c:pt>
                <c:pt idx="1">
                  <c:v>9.0078571428571319</c:v>
                </c:pt>
                <c:pt idx="2">
                  <c:v>10.818709677419356</c:v>
                </c:pt>
                <c:pt idx="3">
                  <c:v>14.848000000000003</c:v>
                </c:pt>
                <c:pt idx="4">
                  <c:v>16.25935483870968</c:v>
                </c:pt>
                <c:pt idx="5">
                  <c:v>20.559333333332862</c:v>
                </c:pt>
                <c:pt idx="6">
                  <c:v>25.119032258064525</c:v>
                </c:pt>
                <c:pt idx="7">
                  <c:v>25.889677419354843</c:v>
                </c:pt>
                <c:pt idx="8">
                  <c:v>21.063333333332718</c:v>
                </c:pt>
              </c:numCache>
            </c:numRef>
          </c:val>
        </c:ser>
        <c:ser>
          <c:idx val="3"/>
          <c:order val="3"/>
          <c:tx>
            <c:v>T. média mensal (1951-1980)</c:v>
          </c:tx>
          <c:spPr>
            <a:ln w="25400" cap="flat" cmpd="sng" algn="ctr">
              <a:solidFill>
                <a:schemeClr val="accent2"/>
              </a:solidFill>
              <a:prstDash val="solid"/>
            </a:ln>
            <a:effectLst/>
          </c:spPr>
          <c:marker>
            <c:symbol val="none"/>
          </c:marker>
          <c:val>
            <c:numRef>
              <c:f>Folha1!$N$14:$N$25</c:f>
              <c:numCache>
                <c:formatCode>General</c:formatCode>
                <c:ptCount val="12"/>
                <c:pt idx="0">
                  <c:v>9.3000000000000007</c:v>
                </c:pt>
                <c:pt idx="1">
                  <c:v>9.9</c:v>
                </c:pt>
                <c:pt idx="2">
                  <c:v>11.5</c:v>
                </c:pt>
                <c:pt idx="3">
                  <c:v>13.6</c:v>
                </c:pt>
                <c:pt idx="4">
                  <c:v>16.600000000000001</c:v>
                </c:pt>
                <c:pt idx="5">
                  <c:v>19.899999999999999</c:v>
                </c:pt>
                <c:pt idx="6">
                  <c:v>22.8</c:v>
                </c:pt>
                <c:pt idx="7">
                  <c:v>23</c:v>
                </c:pt>
                <c:pt idx="8">
                  <c:v>21.1</c:v>
                </c:pt>
                <c:pt idx="9">
                  <c:v>17.100000000000001</c:v>
                </c:pt>
                <c:pt idx="10">
                  <c:v>12.4</c:v>
                </c:pt>
                <c:pt idx="11">
                  <c:v>9.7000000000000011</c:v>
                </c:pt>
              </c:numCache>
            </c:numRef>
          </c:val>
        </c:ser>
        <c:marker val="1"/>
        <c:axId val="33152384"/>
        <c:axId val="33150464"/>
      </c:lineChart>
      <c:catAx>
        <c:axId val="33146368"/>
        <c:scaling>
          <c:orientation val="minMax"/>
        </c:scaling>
        <c:axPos val="b"/>
        <c:majorTickMark val="none"/>
        <c:tickLblPos val="nextTo"/>
        <c:crossAx val="33147904"/>
        <c:crosses val="autoZero"/>
        <c:auto val="1"/>
        <c:lblAlgn val="ctr"/>
        <c:lblOffset val="100"/>
      </c:catAx>
      <c:valAx>
        <c:axId val="33147904"/>
        <c:scaling>
          <c:orientation val="minMax"/>
        </c:scaling>
        <c:axPos val="l"/>
        <c:title>
          <c:tx>
            <c:rich>
              <a:bodyPr rot="-5400000" vert="horz"/>
              <a:lstStyle/>
              <a:p>
                <a:pPr>
                  <a:defRPr/>
                </a:pPr>
                <a:r>
                  <a:rPr lang="en-US"/>
                  <a:t>Precipitação (mm)</a:t>
                </a:r>
              </a:p>
            </c:rich>
          </c:tx>
        </c:title>
        <c:numFmt formatCode="0.0" sourceLinked="1"/>
        <c:tickLblPos val="nextTo"/>
        <c:crossAx val="33146368"/>
        <c:crosses val="autoZero"/>
        <c:crossBetween val="between"/>
      </c:valAx>
      <c:valAx>
        <c:axId val="33150464"/>
        <c:scaling>
          <c:orientation val="minMax"/>
        </c:scaling>
        <c:axPos val="r"/>
        <c:majorGridlines/>
        <c:title>
          <c:tx>
            <c:rich>
              <a:bodyPr rot="-5400000" vert="horz"/>
              <a:lstStyle/>
              <a:p>
                <a:pPr>
                  <a:defRPr/>
                </a:pPr>
                <a:r>
                  <a:rPr lang="en-US"/>
                  <a:t>Temperatura (ºC)</a:t>
                </a:r>
              </a:p>
            </c:rich>
          </c:tx>
        </c:title>
        <c:numFmt formatCode="0.00" sourceLinked="1"/>
        <c:tickLblPos val="nextTo"/>
        <c:spPr>
          <a:ln>
            <a:noFill/>
          </a:ln>
        </c:spPr>
        <c:crossAx val="33152384"/>
        <c:crosses val="max"/>
        <c:crossBetween val="between"/>
        <c:majorUnit val="5"/>
      </c:valAx>
      <c:catAx>
        <c:axId val="33152384"/>
        <c:scaling>
          <c:orientation val="minMax"/>
        </c:scaling>
        <c:delete val="1"/>
        <c:axPos val="b"/>
        <c:tickLblPos val="none"/>
        <c:crossAx val="33150464"/>
        <c:crosses val="autoZero"/>
        <c:auto val="1"/>
        <c:lblAlgn val="ctr"/>
        <c:lblOffset val="100"/>
      </c:catAx>
    </c:plotArea>
    <c:legend>
      <c:legendPos val="b"/>
    </c:legend>
    <c:plotVisOnly val="1"/>
    <c:dispBlanksAs val="zero"/>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Hid02</b:Tag>
    <b:SourceType>Book</b:SourceType>
    <b:Guid>{E841BDE0-3F2F-4EEF-92DF-DAC525AA434E}</b:Guid>
    <b:LCID>0</b:LCID>
    <b:Author>
      <b:Author>
        <b:NameList>
          <b:Person>
            <b:Last>Hidalgo</b:Last>
            <b:First>Luís</b:First>
          </b:Person>
        </b:NameList>
      </b:Author>
    </b:Author>
    <b:Title>Tratado de viticultura general</b:Title>
    <b:Year>2002</b:Year>
    <b:City>Madrid</b:City>
    <b:Publisher>Mundi-Prensa</b:Publisher>
    <b:Edition>3ª</b:Edition>
    <b:RefOrder>3</b:RefOrder>
  </b:Source>
  <b:Source>
    <b:Tag>Win74</b:Tag>
    <b:SourceType>Book</b:SourceType>
    <b:Guid>{2CEECB6C-673E-40F2-AD3C-33D58E2C2616}</b:Guid>
    <b:LCID>0</b:LCID>
    <b:Author>
      <b:Author>
        <b:NameList>
          <b:Person>
            <b:Last>Winkler</b:Last>
            <b:First>Albert</b:First>
            <b:Middle>Julius</b:Middle>
          </b:Person>
          <b:Person>
            <b:Last>Cook</b:Last>
            <b:First>James</b:First>
            <b:Middle>A.</b:Middle>
          </b:Person>
          <b:Person>
            <b:Last>Kliewer</b:Last>
            <b:First>W.</b:First>
            <b:Middle>M.</b:Middle>
          </b:Person>
          <b:Person>
            <b:Last>Lider</b:Last>
            <b:First>Lloyd</b:First>
            <b:Middle>A.</b:Middle>
          </b:Person>
        </b:NameList>
      </b:Author>
    </b:Author>
    <b:Title>General viticulture</b:Title>
    <b:City>Los Angeles</b:City>
    <b:Year>1974</b:Year>
    <b:Publisher>University of California Press</b:Publisher>
    <b:Edition>2ª</b:Edition>
    <b:RefOrder>4</b:RefOrder>
  </b:Source>
  <b:Source>
    <b:Tag>Rey041</b:Tag>
    <b:SourceType>Book</b:SourceType>
    <b:Guid>{000FAB8B-4D98-4019-8176-1C993FE12046}</b:Guid>
    <b:LCID>0</b:LCID>
    <b:Author>
      <b:Author>
        <b:NameList>
          <b:Person>
            <b:Last>Reynier</b:Last>
            <b:First>Alain</b:First>
          </b:Person>
        </b:NameList>
      </b:Author>
    </b:Author>
    <b:Title>Manual de Viticultura</b:Title>
    <b:Year>2004</b:Year>
    <b:City>Mem Martins</b:City>
    <b:Publisher>Europa-América</b:Publisher>
    <b:RefOrder>20</b:RefOrder>
  </b:Source>
  <b:Source>
    <b:Tag>Mag08</b:Tag>
    <b:SourceType>Book</b:SourceType>
    <b:Guid>{A16EC397-8003-4DDC-80A2-DCDC7DFD1DA7}</b:Guid>
    <b:LCID>0</b:LCID>
    <b:Author>
      <b:Author>
        <b:NameList>
          <b:Person>
            <b:Last>Magalhães</b:Last>
            <b:First>Nuno</b:First>
          </b:Person>
        </b:NameList>
      </b:Author>
    </b:Author>
    <b:Title>Tratado de Viticultura - A videira a vinha e o "terroir"</b:Title>
    <b:Year>2008</b:Year>
    <b:City>Lisboa</b:City>
    <b:Publisher>Chaves Ferreira - Publicações S.A.</b:Publisher>
    <b:RefOrder>2</b:RefOrder>
  </b:Source>
  <b:Source>
    <b:Tag>Sma74</b:Tag>
    <b:SourceType>ArticleInAPeriodical</b:SourceType>
    <b:Guid>{786043BD-5529-4B57-9EF7-4F7E54C47141}</b:Guid>
    <b:LCID>0</b:LCID>
    <b:Author>
      <b:Author>
        <b:NameList>
          <b:Person>
            <b:Last>Smart</b:Last>
            <b:First>R.</b:First>
            <b:Middle>E.</b:Middle>
          </b:Person>
        </b:NameList>
      </b:Author>
    </b:Author>
    <b:Title>Aspects of water relations of the grapevine (Vitis Vinifera)</b:Title>
    <b:PeriodicalTitle>American Journal of Enology and Viticulture</b:PeriodicalTitle>
    <b:Year>1974</b:Year>
    <b:Edition>2</b:Edition>
    <b:Volume>25</b:Volume>
    <b:Pages>85-91</b:Pages>
    <b:RefOrder>21</b:RefOrder>
  </b:Source>
  <b:Source>
    <b:Tag>Yus04</b:Tag>
    <b:SourceType>ArticleInAPeriodical</b:SourceType>
    <b:Guid>{31906595-4D89-4F36-AB7A-E096143682AE}</b:Guid>
    <b:LCID>0</b:LCID>
    <b:Author>
      <b:Author>
        <b:NameList>
          <b:Person>
            <b:Last>Yuste</b:Last>
            <b:First>Jesús</b:First>
          </b:Person>
          <b:Person>
            <b:Last>Asenjo</b:Last>
            <b:First>José</b:First>
            <b:Middle>L.</b:Middle>
          </b:Person>
          <b:Person>
            <b:Last>Alburquerque</b:Last>
            <b:First>Maria</b:First>
          </b:Person>
        </b:NameList>
      </b:Author>
    </b:Author>
    <b:Title>Modificacion del crecimiento del pámpano y de la baya, a través del riego y la densidad de plantación en la variedad tempranillo</b:Title>
    <b:PeriodicalTitle>6º Simpósio de Vitivinicultura do Alentejo</b:PeriodicalTitle>
    <b:City>Évora</b:City>
    <b:Year>2004</b:Year>
    <b:Volume>2</b:Volume>
    <b:Pages>290-297</b:Pages>
    <b:RefOrder>22</b:RefOrder>
  </b:Source>
  <b:Source>
    <b:Tag>Hun98</b:Tag>
    <b:SourceType>ArticleInAPeriodical</b:SourceType>
    <b:Guid>{F3825984-47AB-4758-98BD-D77315E6013C}</b:Guid>
    <b:LCID>0</b:LCID>
    <b:Author>
      <b:Author>
        <b:NameList>
          <b:Person>
            <b:Last>Hunter</b:Last>
            <b:First>J.J.</b:First>
          </b:Person>
        </b:NameList>
      </b:Author>
    </b:Author>
    <b:Title>Plant spacing implications for grafted grapevine II. Soil water, plant water relations, canopy physiology, vegetative and reprodutive characteristics, grape composition, wine quality and labour requirements</b:Title>
    <b:PeriodicalTitle>S. Afr. J. Enol. Vitic.</b:PeriodicalTitle>
    <b:Year>1998</b:Year>
    <b:Edition>2</b:Edition>
    <b:Volume>19</b:Volume>
    <b:Pages>35-51</b:Pages>
    <b:RefOrder>23</b:RefOrder>
  </b:Source>
  <b:Source>
    <b:Tag>Car01</b:Tag>
    <b:SourceType>ArticleInAPeriodical</b:SourceType>
    <b:Guid>{991097FA-1DDB-4A62-9A1F-333E1C1104DD}</b:Guid>
    <b:LCID>0</b:LCID>
    <b:Author>
      <b:Author>
        <b:NameList>
          <b:Person>
            <b:Last>Carbonneau</b:Last>
            <b:First>A.</b:First>
          </b:Person>
        </b:NameList>
      </b:Author>
    </b:Author>
    <b:Title>Gestion de l'eau dans le vignoble: theorie et pratique</b:Title>
    <b:PeriodicalTitle>12 Journèes GESCO</b:PeriodicalTitle>
    <b:City>Montepellier</b:City>
    <b:Year>2001</b:Year>
    <b:Pages>3-21</b:Pages>
    <b:RefOrder>18</b:RefOrder>
  </b:Source>
  <b:Source>
    <b:Tag>Lop07</b:Tag>
    <b:SourceType>ArticleInAPeriodical</b:SourceType>
    <b:Guid>{79DC0BE7-F137-472D-8F8F-94E54E01B9C6}</b:Guid>
    <b:LCID>0</b:LCID>
    <b:Author>
      <b:Author>
        <b:NameList>
          <b:Person>
            <b:Last>Lopes</b:Last>
            <b:First>Carlos</b:First>
            <b:Middle>M.</b:Middle>
          </b:Person>
          <b:Person>
            <b:Last>Rodrigues</b:Last>
            <b:First>Mª</b:First>
            <b:Middle>Lucília</b:Middle>
          </b:Person>
          <b:Person>
            <b:Last>Santos</b:Last>
            <b:First>Tiago</b:First>
          </b:Person>
          <b:Person>
            <b:Last>Vicente-Paulo</b:Last>
            <b:First>J.</b:First>
          </b:Person>
          <b:Person>
            <b:Last>Chaves</b:Last>
            <b:First>Mª</b:First>
            <b:Middle>Manuela</b:Middle>
          </b:Person>
        </b:NameList>
      </b:Author>
    </b:Author>
    <b:Title>Comportamento fisiológico e agronómico da casta Aragonez em resposta ao stress hídrico e térmico. Avaliação da vulnerabilidade da casta às alterações climáticas.</b:Title>
    <b:PeriodicalTitle>7º Simpósio de Vitivinicultura do Alentejo</b:PeriodicalTitle>
    <b:City>Évora</b:City>
    <b:Year>2007</b:Year>
    <b:Volume>2</b:Volume>
    <b:Pages>332-339</b:Pages>
    <b:RefOrder>24</b:RefOrder>
  </b:Source>
  <b:Source>
    <b:Tag>Med03</b:Tag>
    <b:SourceType>ArticleInAPeriodical</b:SourceType>
    <b:Guid>{830E3C9E-FFDE-4C31-BFCE-73FB2C413261}</b:Guid>
    <b:LCID>0</b:LCID>
    <b:Author>
      <b:Author>
        <b:NameList>
          <b:Person>
            <b:Last>Medrano</b:Last>
            <b:First>Hipólito</b:First>
          </b:Person>
          <b:Person>
            <b:Last>Escalona</b:Last>
            <b:First>José</b:First>
            <b:Middle>M.</b:Middle>
          </b:Person>
          <b:Person>
            <b:Last>Cifre</b:Last>
            <b:First>Josep</b:First>
          </b:Person>
          <b:Person>
            <b:Last>Bota</b:Last>
            <b:First>Josefina</b:First>
          </b:Person>
          <b:Person>
            <b:Last>Flexas</b:Last>
            <b:First>Jaume</b:First>
          </b:Person>
        </b:NameList>
      </b:Author>
    </b:Author>
    <b:Title>A ten-year study on the physiology of two Spanish grapevine cultivars under field conditions: effects of water availability from leaf photosynthesis to grape yeld and quality</b:Title>
    <b:Year>2003</b:Year>
    <b:Publisher>CSIRO</b:Publisher>
    <b:PeriodicalTitle>Functional Plant Biology</b:PeriodicalTitle>
    <b:Edition>30</b:Edition>
    <b:Pages>607-619</b:Pages>
    <b:RefOrder>5</b:RefOrder>
  </b:Source>
  <b:Source>
    <b:Tag>Bar071</b:Tag>
    <b:SourceType>BookSection</b:SourceType>
    <b:Guid>{EC666B40-3577-4553-A354-993D7BF1BEF6}</b:Guid>
    <b:LCID>0</b:LCID>
    <b:Author>
      <b:Author>
        <b:NameList>
          <b:Person>
            <b:Last>Barroso</b:Last>
            <b:First>João</b:First>
            <b:Middle>M.</b:Middle>
          </b:Person>
          <b:Person>
            <b:Last>Campos</b:Last>
            <b:First>M.</b:First>
            <b:Middle>Doroteia</b:Middle>
          </b:Person>
          <b:Person>
            <b:Last>Vaz Freire</b:Last>
            <b:First>João</b:First>
            <b:Middle>L.T.</b:Middle>
          </b:Person>
        </b:NameList>
      </b:Author>
    </b:Author>
    <b:Title>A fertilidade dos gomos nas castas "Trincadeira" e "Aragonez" quando sujeitas a rega deficitária.</b:Title>
    <b:City>Évora</b:City>
    <b:Year>2007</b:Year>
    <b:Volume>2</b:Volume>
    <b:BookTitle>7º Simposio de Vitivinicultura do Alentejo</b:BookTitle>
    <b:Pages>263-269</b:Pages>
    <b:RefOrder>25</b:RefOrder>
  </b:Source>
  <b:Source>
    <b:Tag>Chu94</b:Tag>
    <b:SourceType>JournalArticle</b:SourceType>
    <b:Guid>{9FE4FDD7-95BF-48B0-9011-7C1FD0A30CE3}</b:Guid>
    <b:LCID>0</b:LCID>
    <b:Author>
      <b:Author>
        <b:NameList>
          <b:Person>
            <b:Last>Ingels</b:Last>
            <b:First>Chuck</b:First>
          </b:Person>
          <b:Person>
            <b:Last>Horn</b:Last>
            <b:First>Mark</b:First>
            <b:Middle>Van</b:Middle>
          </b:Person>
          <b:Person>
            <b:Last>Bugg</b:Last>
            <b:First>Robert</b:First>
            <b:Middle>L.</b:Middle>
          </b:Person>
          <b:Person>
            <b:Last>Miller</b:Last>
            <b:First>P.</b:First>
            <b:Middle>Rick</b:Middle>
          </b:Person>
        </b:NameList>
      </b:Author>
    </b:Author>
    <b:Title>Selecting the right cover crop gives multiple benefits</b:Title>
    <b:Year>1994</b:Year>
    <b:Publisher>California Agriculture</b:Publisher>
    <b:Volume>48</b:Volume>
    <b:RefOrder>26</b:RefOrder>
  </b:Source>
  <b:Source>
    <b:Tag>Gle04</b:Tag>
    <b:SourceType>JournalArticle</b:SourceType>
    <b:Guid>{52091F47-AD69-4680-B2F4-6CF5D3C19FED}</b:Guid>
    <b:LCID>0</b:LCID>
    <b:Author>
      <b:Author>
        <b:NameList>
          <b:Person>
            <b:Last>McGourty</b:Last>
            <b:First>Glenn</b:First>
          </b:Person>
        </b:NameList>
      </b:Author>
    </b:Author>
    <b:Title>Cover cropping systems for organically farmed vineyards</b:Title>
    <b:Year>2004</b:Year>
    <b:JournalName>Practical Winery &amp; Vineyard</b:JournalName>
    <b:Pages>415-479</b:Pages>
    <b:RefOrder>27</b:RefOrder>
  </b:Source>
  <b:Source>
    <b:Tag>Ker10</b:Tag>
    <b:SourceType>JournalArticle</b:SourceType>
    <b:Guid>{AA94BB7C-CCB8-4FBC-9F14-2320FC3672A7}</b:Guid>
    <b:LCID>0</b:LCID>
    <b:Author>
      <b:Author>
        <b:NameList>
          <b:Person>
            <b:Last>Steenwerth</b:Last>
            <b:First>Kerri</b:First>
            <b:Middle>L.</b:Middle>
          </b:Person>
          <b:Person>
            <b:Last>Pierce</b:Last>
            <b:First>Danielle</b:First>
            <b:Middle>L.</b:Middle>
          </b:Person>
          <b:Person>
            <b:Last>Carlisle</b:Last>
            <b:First>Eli</b:First>
            <b:Middle>A.</b:Middle>
          </b:Person>
          <b:Person>
            <b:Last>Spencer</b:Last>
            <b:First>Robert</b:First>
            <b:Middle>G.M.</b:Middle>
          </b:Person>
          <b:Person>
            <b:Last>Smart</b:Last>
            <b:First>David</b:First>
            <b:Middle>R.</b:Middle>
          </b:Person>
        </b:NameList>
      </b:Author>
    </b:Author>
    <b:Title>A vineyard Agroecosystem: Disturbance and Precipitation Affect Soil Respiration under Mediterranean Conditions</b:Title>
    <b:JournalName>Soil Science Society of America Journal vol.74</b:JournalName>
    <b:Year>2010</b:Year>
    <b:Pages>231-239</b:Pages>
    <b:RefOrder>28</b:RefOrder>
  </b:Source>
  <b:Source>
    <b:Tag>Bug98</b:Tag>
    <b:SourceType>JournalArticle</b:SourceType>
    <b:Guid>{5A7CFBA0-7543-44AC-BC05-0D44A579D5E7}</b:Guid>
    <b:LCID>0</b:LCID>
    <b:Author>
      <b:Author>
        <b:NameList>
          <b:Person>
            <b:Last>Bugg</b:Last>
            <b:First>R.L.</b:First>
          </b:Person>
          <b:Person>
            <b:Last>Horn</b:Last>
            <b:First>M.</b:First>
            <b:Middle>Van</b:Middle>
          </b:Person>
        </b:NameList>
      </b:Author>
    </b:Author>
    <b:Title>Proceedings of the Viticulture Seminar</b:Title>
    <b:City>Adelaide</b:City>
    <b:Year>1998</b:Year>
    <b:Publisher>Australian Society of Viticulture and Enology</b:Publisher>
    <b:RefOrder>29</b:RefOrder>
  </b:Source>
  <b:Source>
    <b:Tag>Vaz04</b:Tag>
    <b:SourceType>BookSection</b:SourceType>
    <b:Guid>{255C4F0B-C508-42B6-8636-2DF65DA3A7D5}</b:Guid>
    <b:LCID>0</b:LCID>
    <b:Author>
      <b:Author>
        <b:NameList>
          <b:Person>
            <b:Last>Vaz Freire</b:Last>
            <b:First>João</b:First>
            <b:Middle>T.</b:Middle>
          </b:Person>
          <b:Person>
            <b:Last>Barroso</b:Last>
            <b:First>J.</b:First>
            <b:Middle>Mota</b:Middle>
          </b:Person>
        </b:NameList>
      </b:Author>
    </b:Author>
    <b:Title>Comparação de tempos de trabalho em vinhas com solo revestido e com mobilização</b:Title>
    <b:City>Evora</b:City>
    <b:Year>2004</b:Year>
    <b:Volume>2</b:Volume>
    <b:BookTitle>6º Simpósio de Vitivinicultura do Alentejo</b:BookTitle>
    <b:Pages>192-198</b:Pages>
    <b:RefOrder>30</b:RefOrder>
  </b:Source>
  <b:Source>
    <b:Tag>Sus07</b:Tag>
    <b:SourceType>Book</b:SourceType>
    <b:Guid>{820F3BFC-13B2-491F-BE63-D1ED525AC78A}</b:Guid>
    <b:LCID>0</b:LCID>
    <b:Author>
      <b:Author>
        <b:NameList>
          <b:Person>
            <b:Last>Clark</b:Last>
            <b:First>Andy</b:First>
          </b:Person>
        </b:NameList>
      </b:Author>
    </b:Author>
    <b:Title>Managing Cover Crops Profitably</b:Title>
    <b:Year>2007</b:Year>
    <b:City>Baltimore Ave</b:City>
    <b:Publisher>Sustainable Agriculture Network</b:Publisher>
    <b:Volume>III</b:Volume>
    <b:RefOrder>31</b:RefOrder>
  </b:Source>
  <b:Source>
    <b:Tag>Cam06</b:Tag>
    <b:SourceType>JournalArticle</b:SourceType>
    <b:Guid>{8D77CAF4-5592-41CA-BAA4-15FA0129BB9A}</b:Guid>
    <b:LCID>0</b:LCID>
    <b:Author>
      <b:Author>
        <b:NameList>
          <b:Person>
            <b:Last>Campos</b:Last>
            <b:First>Leonor</b:First>
          </b:Person>
          <b:Person>
            <b:Last>Franco</b:Last>
            <b:First>José</b:First>
            <b:Middle>C.</b:Middle>
          </b:Person>
          <b:Person>
            <b:Last>Monteiro</b:Last>
            <b:First>Ana</b:First>
          </b:Person>
          <b:Person>
            <b:Last>Lopes</b:Last>
            <b:First>Carlos</b:First>
          </b:Person>
        </b:NameList>
      </b:Author>
    </b:Author>
    <b:Title>Influencia do enrelvamento na abundância de artrópodes associados a uma vinha da estremadura</b:Title>
    <b:Year>2006</b:Year>
    <b:City>Lisboa</b:City>
    <b:Publisher>Instituto Nacional de Investigação Agrária</b:Publisher>
    <b:Volume>21</b:Volume>
    <b:JournalName>Ciencia e técnica Vitivinicola</b:JournalName>
    <b:Pages>33-46</b:Pages>
    <b:RefOrder>32</b:RefOrder>
  </b:Source>
  <b:Source>
    <b:Tag>Bau08</b:Tag>
    <b:SourceType>JournalArticle</b:SourceType>
    <b:Guid>{4C3CCE9D-27D0-45E9-B2C4-629E98C2CC16}</b:Guid>
    <b:LCID>0</b:LCID>
    <b:Author>
      <b:Author>
        <b:NameList>
          <b:Person>
            <b:Last>Baumgartner</b:Last>
            <b:First>Kendra</b:First>
          </b:Person>
          <b:Person>
            <b:Last>L.</b:Last>
            <b:First>Steenwerth</b:First>
            <b:Middle>Kerri</b:Middle>
          </b:Person>
          <b:Person>
            <b:Last>Veilleux</b:Last>
            <b:First>Lissa</b:First>
          </b:Person>
        </b:NameList>
      </b:Author>
    </b:Author>
    <b:Title>Cover-Crop Affect Comunities in California Vineyard</b:Title>
    <b:Year>2008</b:Year>
    <b:Publisher>Weed Science</b:Publisher>
    <b:Volume>56</b:Volume>
    <b:Pages>596-605</b:Pages>
    <b:RefOrder>33</b:RefOrder>
  </b:Source>
  <b:Source>
    <b:Tag>Olm01</b:Tag>
    <b:SourceType>JournalArticle</b:SourceType>
    <b:Guid>{6947B672-F1C9-447B-946D-5635EB26915A}</b:Guid>
    <b:LCID>0</b:LCID>
    <b:Author>
      <b:Author>
        <b:NameList>
          <b:Person>
            <b:Last>Olmstead</b:Last>
            <b:First>M.</b:First>
            <b:Middle>A.</b:Middle>
          </b:Person>
          <b:Person>
            <b:Last>Wample</b:Last>
            <b:First>R.L.</b:First>
          </b:Person>
          <b:Person>
            <b:Last>Greene</b:Last>
            <b:First>S.L.</b:First>
          </b:Person>
          <b:Person>
            <b:Last>Tarara</b:Last>
            <b:First>J.M.</b:First>
          </b:Person>
        </b:NameList>
      </b:Author>
    </b:Author>
    <b:Title>Evaluation of potential Cover Crops for Inland Pacific Northwest Vineyards</b:Title>
    <b:Year>2001</b:Year>
    <b:Publisher>American Journal of Enology and Viticulture</b:Publisher>
    <b:Volume>52</b:Volume>
    <b:Pages>292-303</b:Pages>
    <b:RefOrder>34</b:RefOrder>
  </b:Source>
  <b:Source>
    <b:Tag>Mon08</b:Tag>
    <b:SourceType>JournalArticle</b:SourceType>
    <b:Guid>{D0248759-A329-4119-A93D-8EF30A30F1E6}</b:Guid>
    <b:LCID>0</b:LCID>
    <b:Author>
      <b:Author>
        <b:NameList>
          <b:Person>
            <b:Last>Monteiro</b:Last>
            <b:First>A.</b:First>
          </b:Person>
          <b:Person>
            <b:Last>M.</b:Last>
            <b:First>Lopes</b:First>
            <b:Middle>C.</b:Middle>
          </b:Person>
          <b:Person>
            <b:Last>Machado</b:Last>
            <b:First>J.</b:First>
            <b:Middle>P.</b:Middle>
          </b:Person>
          <b:Person>
            <b:Last>Fernandes</b:Last>
            <b:First>N.</b:First>
          </b:Person>
          <b:Person>
            <b:Last>Araújo</b:Last>
            <b:First>A.</b:First>
          </b:Person>
          <b:Person>
            <b:Last>Moreira</b:Last>
            <b:First>I.</b:First>
          </b:Person>
        </b:NameList>
      </b:Author>
    </b:Author>
    <b:Title>Cover cropping in a sloping, non-irrigated vineyard: I - effects on weed composition and dynamics</b:Title>
    <b:Year>2008</b:Year>
    <b:Publisher>Ciencia Técnica Vitivinicola</b:Publisher>
    <b:Volume>23</b:Volume>
    <b:Pages>29-36</b:Pages>
    <b:RefOrder>35</b:RefOrder>
  </b:Source>
  <b:Source>
    <b:Tag>Mon04</b:Tag>
    <b:SourceType>BookSection</b:SourceType>
    <b:Guid>{0A5015B6-F320-4589-B259-A7AD3D676B49}</b:Guid>
    <b:LCID>0</b:LCID>
    <b:Author>
      <b:Author>
        <b:NameList>
          <b:Person>
            <b:Last>Monteiro</b:Last>
            <b:First>Ana</b:First>
          </b:Person>
          <b:Person>
            <b:Last>Lopes</b:Last>
            <b:First>C.</b:First>
            <b:Middle>M.</b:Middle>
          </b:Person>
          <b:Person>
            <b:Last>Afonso</b:Last>
            <b:First>J.M.</b:First>
          </b:Person>
          <b:Person>
            <b:Last>Machado</b:Last>
            <b:First>J.</b:First>
            <b:Middle>P.</b:Middle>
          </b:Person>
          <b:Person>
            <b:Last>Lourenço</b:Last>
            <b:First>Jorge</b:First>
          </b:Person>
          <b:Person>
            <b:Last>Fernandez</b:Last>
            <b:First>Nuno</b:First>
          </b:Person>
          <b:Person>
            <b:Last>Carvalho</b:Last>
            <b:First>Luis</b:First>
          </b:Person>
          <b:Person>
            <b:Last>Moreira</b:Last>
            <b:First>Ilídio</b:First>
          </b:Person>
        </b:NameList>
      </b:Author>
    </b:Author>
    <b:Title>Enrelvamento da vinha: Dois casos de estudo - Monção e Alenquer</b:Title>
    <b:City>Évora</b:City>
    <b:Year>2004</b:Year>
    <b:Volume>2</b:Volume>
    <b:BookTitle>6º Simpósio de Vitivinicultura do Alentejo</b:BookTitle>
    <b:Pages>253-261</b:Pages>
    <b:RefOrder>36</b:RefOrder>
  </b:Source>
  <b:Source>
    <b:Tag>Bas07</b:Tag>
    <b:SourceType>BookSection</b:SourceType>
    <b:Guid>{3A200B57-F894-47B1-BB13-FC4A61FC5C0A}</b:Guid>
    <b:LCID>0</b:LCID>
    <b:Author>
      <b:Author>
        <b:NameList>
          <b:Person>
            <b:Last>Basch</b:Last>
            <b:First>Gottlieb</b:First>
          </b:Person>
          <b:Person>
            <b:Last>Barroso</b:Last>
            <b:First>Joao</b:First>
            <b:Middle>M.</b:Middle>
          </b:Person>
          <b:Person>
            <b:Last>J.</b:Last>
            <b:First>Cabrita</b:First>
            <b:Middle>Maria</b:Middle>
          </b:Person>
        </b:NameList>
      </b:Author>
    </b:Author>
    <b:Title>Enrelvamento na vinha vs. maneio tradicional do solo - efeito de diferentes datas de dissecação sobre alguns parâmetros da videira e do vinho</b:Title>
    <b:BookTitle>7º Simpósio de Vitivinicultura do Alentejo</b:BookTitle>
    <b:Year>2007</b:Year>
    <b:City>Évora</b:City>
    <b:Volume>2</b:Volume>
    <b:Pages>180-187</b:Pages>
    <b:RefOrder>37</b:RefOrder>
  </b:Source>
  <b:Source>
    <b:Tag>Ser07</b:Tag>
    <b:SourceType>BookSection</b:SourceType>
    <b:Guid>{B5DDC0F7-C01D-47DB-B802-0B58EB0E9745}</b:Guid>
    <b:LCID>0</b:LCID>
    <b:Author>
      <b:Author>
        <b:NameList>
          <b:Person>
            <b:Last>Serrão</b:Last>
            <b:First>M.</b:First>
            <b:Middle>G.</b:Middle>
          </b:Person>
          <b:Person>
            <b:Last>Martins</b:Last>
            <b:First>J.</b:First>
          </b:Person>
          <b:Person>
            <b:Last>F.</b:Last>
            <b:First>Pires</b:First>
          </b:Person>
          <b:Person>
            <b:Last>Dordio</b:Last>
            <b:First>A.</b:First>
          </b:Person>
          <b:Person>
            <b:Last>Fernandes</b:Last>
            <b:First>M.</b:First>
          </b:Person>
          <b:Person>
            <b:Last>Carneiro</b:Last>
            <b:First>L.</b:First>
          </b:Person>
          <b:Person>
            <b:Last>Saraiva</b:Last>
            <b:First>M.</b:First>
            <b:Middle>I.</b:Middle>
          </b:Person>
          <b:Person>
            <b:Last>Mira</b:Last>
            <b:First>R.</b:First>
          </b:Person>
          <b:Person>
            <b:Last>Banza</b:Last>
            <b:First>J.</b:First>
          </b:Person>
          <b:Person>
            <b:Last>Farola</b:Last>
            <b:First>A.</b:First>
            <b:Middle>F.</b:Middle>
          </b:Person>
        </b:NameList>
      </b:Author>
    </b:Author>
    <b:Title>Influência de técnicas de combate a infestantes na conservação do mosto de duas vinhas na sub-região vitivinicola de Reguengos (Alentejo)</b:Title>
    <b:BookTitle>7º Simpósio de Vitivinicultura do Alentejo</b:BookTitle>
    <b:Year>2007</b:Year>
    <b:City>Évora</b:City>
    <b:Volume>2</b:Volume>
    <b:Pages>142-149</b:Pages>
    <b:RefOrder>38</b:RefOrder>
  </b:Source>
  <b:Source>
    <b:Tag>Lop08</b:Tag>
    <b:SourceType>JournalArticle</b:SourceType>
    <b:Guid>{BBBB3ED3-C2A9-4E92-B02D-8532CB013EFE}</b:Guid>
    <b:LCID>0</b:LCID>
    <b:Author>
      <b:Author>
        <b:NameList>
          <b:Person>
            <b:Last>Lopes</b:Last>
            <b:First>C.</b:First>
            <b:Middle>M.</b:Middle>
          </b:Person>
          <b:Person>
            <b:Last>Monteiro</b:Last>
            <b:First>A.</b:First>
          </b:Person>
          <b:Person>
            <b:Last>Machado</b:Last>
            <b:First>J.</b:First>
            <b:Middle>P.</b:Middle>
          </b:Person>
          <b:Person>
            <b:Last>Fernandes</b:Last>
            <b:First>N.</b:First>
          </b:Person>
          <b:Person>
            <b:Last>Araújo</b:Last>
            <b:First>A.</b:First>
          </b:Person>
        </b:NameList>
      </b:Author>
    </b:Author>
    <b:Title>Cover Cropping in a sloping non-irrigated vineyard: II - Effects on vegetative growth, yield, berry and wine quality of "Cabernet Sauvignon" grapevines.</b:Title>
    <b:Year>2008</b:Year>
    <b:Publisher>Ciência Técnica Vitivinicola</b:Publisher>
    <b:Volume>23</b:Volume>
    <b:Pages>37-43</b:Pages>
    <b:RefOrder>39</b:RefOrder>
  </b:Source>
  <b:Source>
    <b:Tag>Bar04</b:Tag>
    <b:SourceType>ArticleInAPeriodical</b:SourceType>
    <b:Guid>{BD18165D-AFBA-4C05-BF72-AEC5DD9A839E}</b:Guid>
    <b:LCID>0</b:LCID>
    <b:Author>
      <b:Author>
        <b:NameList>
          <b:Person>
            <b:Last>Barroso</b:Last>
            <b:First>J.</b:First>
            <b:Middle>Mota</b:Middle>
          </b:Person>
          <b:Person>
            <b:Last>Campos</b:Last>
            <b:First>M.</b:First>
            <b:Middle>Doroteia</b:Middle>
          </b:Person>
          <b:Person>
            <b:Last>Vaz Freire</b:Last>
            <b:First>João</b:First>
            <b:Middle>T.</b:Middle>
          </b:Person>
        </b:NameList>
      </b:Author>
    </b:Author>
    <b:Title>Influência de alguns factores culturais determinantes para a disponibilidade hidrica da videira, no comportamento de castas tintas no Alentejo</b:Title>
    <b:PeriodicalTitle>6º Simpósio de Vitivinicultura do Alentejo</b:PeriodicalTitle>
    <b:City>Évora</b:City>
    <b:Year>2004</b:Year>
    <b:Volume>2</b:Volume>
    <b:Pages>262-271</b:Pages>
    <b:RefOrder>40</b:RefOrder>
  </b:Source>
  <b:Source>
    <b:Tag>Nav081</b:Tag>
    <b:SourceType>Book</b:SourceType>
    <b:Guid>{BCBFC094-0DAF-417C-88DF-3B2ED6388E72}</b:Guid>
    <b:LCID>0</b:LCID>
    <b:Author>
      <b:Author>
        <b:NameList>
          <b:Person>
            <b:Last>Navarre</b:Last>
            <b:First>Colette</b:First>
          </b:Person>
        </b:NameList>
      </b:Author>
    </b:Author>
    <b:Title>Enologia, Técnicas de Produção do Vinho</b:Title>
    <b:Year>2008</b:Year>
    <b:City>Mem Martins</b:City>
    <b:Publisher>Europa-América, Lda.</b:Publisher>
    <b:RefOrder>6</b:RefOrder>
  </b:Source>
  <b:Source>
    <b:Tag>Hug86</b:Tag>
    <b:SourceType>Book</b:SourceType>
    <b:Guid>{C1E33EE2-5476-4D9B-84AC-E17DF5F92CBB}</b:Guid>
    <b:LCID>0</b:LCID>
    <b:Author>
      <b:Author>
        <b:NameList>
          <b:Person>
            <b:Last>Huglin</b:Last>
            <b:First>Pierre</b:First>
          </b:Person>
        </b:NameList>
      </b:Author>
    </b:Author>
    <b:Title>Biologie et écologie de la vigne</b:Title>
    <b:Year>1986</b:Year>
    <b:City>Paris</b:City>
    <b:Publisher>Payot Lausanne</b:Publisher>
    <b:RefOrder>41</b:RefOrder>
  </b:Source>
  <b:Source>
    <b:Tag>Rob04</b:Tag>
    <b:SourceType>ArticleInAPeriodical</b:SourceType>
    <b:Guid>{24E91A26-9CC8-4B1A-93E1-A08BBFB7734C}</b:Guid>
    <b:LCID>0</b:LCID>
    <b:Author>
      <b:Author>
        <b:NameList>
          <b:Person>
            <b:Last>Roby</b:Last>
            <b:First>Gaspar</b:First>
          </b:Person>
          <b:Person>
            <b:Last>Harbertson</b:Last>
            <b:First>James</b:First>
            <b:Middle>F.</b:Middle>
          </b:Person>
          <b:Person>
            <b:Last>Adams</b:Last>
            <b:First>Douglas</b:First>
            <b:Middle>A.</b:Middle>
          </b:Person>
          <b:Person>
            <b:Last>Matthews</b:Last>
            <b:First>Mark</b:First>
            <b:Middle>A.</b:Middle>
          </b:Person>
        </b:NameList>
      </b:Author>
    </b:Author>
    <b:Title>Berry size and vine water deficits as factors in winegrape composition: Anthocyanins and tannins</b:Title>
    <b:Year>2004</b:Year>
    <b:City>Davis</b:City>
    <b:Volume>10</b:Volume>
    <b:PeriodicalTitle>Australian Journal of Grape and Wine Research</b:PeriodicalTitle>
    <b:Pages>100-107</b:Pages>
    <b:RefOrder>17</b:RefOrder>
  </b:Source>
  <b:Source>
    <b:Tag>Fue07</b:Tag>
    <b:SourceType>BookSection</b:SourceType>
    <b:Guid>{FB158B1A-D36A-4AA3-AD0B-754FF57FCEE8}</b:Guid>
    <b:LCID>0</b:LCID>
    <b:Author>
      <b:Author>
        <b:NameList>
          <b:Person>
            <b:Last>Fuente</b:Last>
            <b:First>de</b:First>
            <b:Middle>la</b:Middle>
          </b:Person>
          <b:Person>
            <b:Last>M.</b:Last>
          </b:Person>
          <b:Person>
            <b:Last>Jiménez</b:Last>
            <b:First>L.</b:First>
          </b:Person>
          <b:Person>
            <b:Last>Sebastián</b:Last>
            <b:First>B.</b:First>
          </b:Person>
          <b:Person>
            <b:Last>Hernández</b:Last>
            <b:First>M.</b:First>
          </b:Person>
          <b:Person>
            <b:Last>Baeza</b:Last>
            <b:First>P.</b:First>
          </b:Person>
        </b:NameList>
      </b:Author>
    </b:Author>
    <b:Title>Efecto de diferentes dosis y frecuencias de riego sobre el estado hídrico, la productividad y la composición del mosto en vinedos cultivados en suelos arcillosos.</b:Title>
    <b:City>Évora</b:City>
    <b:Year>2007</b:Year>
    <b:Volume>2</b:Volume>
    <b:BookTitle>7º Simpósio de Vitivinicultura do Alentejo</b:BookTitle>
    <b:Pages>308-315</b:Pages>
    <b:RefOrder>15</b:RefOrder>
  </b:Source>
  <b:Source>
    <b:Tag>Val04</b:Tag>
    <b:SourceType>BookSection</b:SourceType>
    <b:Guid>{A0210E9A-6A7E-40AA-AA8C-E89A5F3A8E80}</b:Guid>
    <b:LCID>0</b:LCID>
    <b:Author>
      <b:Author>
        <b:NameList>
          <b:Person>
            <b:Last>Valdés</b:Last>
            <b:First>E.</b:First>
          </b:Person>
          <b:Person>
            <b:Last>Prieto</b:Last>
            <b:First>M.H.</b:First>
          </b:Person>
          <b:Person>
            <b:Last>Uriarte</b:Last>
            <b:First>D.</b:First>
          </b:Person>
          <b:Person>
            <b:Last>Carmona</b:Last>
            <b:First>J.M.</b:First>
          </b:Person>
          <b:Person>
            <b:Last>Zamora</b:Last>
            <b:First>E.</b:First>
          </b:Person>
          <b:Person>
            <b:Last>Martins</b:Last>
            <b:First>D.</b:First>
          </b:Person>
        </b:NameList>
      </b:Author>
    </b:Author>
    <b:Title>Incidência de distintas dosis y técnicas de aplicación del riego sobre la composicion polifenolica de vinos cv Tempranillo en Extremadura.</b:Title>
    <b:BookTitle>6º Simpósio de Vitivinicultura do Alentejo</b:BookTitle>
    <b:Year>2004</b:Year>
    <b:City>Évora</b:City>
    <b:Volume>2</b:Volume>
    <b:Pages>282-289</b:Pages>
    <b:RefOrder>42</b:RefOrder>
  </b:Source>
  <b:Source>
    <b:Tag>Rib06</b:Tag>
    <b:SourceType>Book</b:SourceType>
    <b:Guid>{3BC1F3E2-15CB-4E48-A5E6-291785CEBA78}</b:Guid>
    <b:LCID>0</b:LCID>
    <b:Author>
      <b:Author>
        <b:NameList>
          <b:Person>
            <b:Last>Ribéreau-Gayon</b:Last>
            <b:First>Pascal</b:First>
          </b:Person>
          <b:Person>
            <b:Last>Glories</b:Last>
            <b:First>Y.</b:First>
          </b:Person>
          <b:Person>
            <b:Last>Maujean</b:Last>
            <b:First>A.</b:First>
          </b:Person>
          <b:Person>
            <b:Last>Dubourdieu</b:Last>
            <b:First>Denis</b:First>
          </b:Person>
        </b:NameList>
      </b:Author>
    </b:Author>
    <b:Title>Handbook of Enology</b:Title>
    <b:City>West Sussex</b:City>
    <b:Year>2006</b:Year>
    <b:Publisher>John Wiley &amp; Sons, Ltd</b:Publisher>
    <b:Volume>2</b:Volume>
    <b:RefOrder>7</b:RefOrder>
  </b:Source>
  <b:Source>
    <b:Tag>Mor09</b:Tag>
    <b:SourceType>Book</b:SourceType>
    <b:Guid>{314FCFEF-F2E4-4FB1-B965-B13D4D23B62F}</b:Guid>
    <b:LCID>0</b:LCID>
    <b:Author>
      <b:Author>
        <b:NameList>
          <b:Person>
            <b:Last>Moreno-Arribas</b:Last>
            <b:First>M.</b:First>
            <b:Middle>Victoria</b:Middle>
          </b:Person>
          <b:Person>
            <b:Last>Polo</b:Last>
            <b:First>M.</b:First>
            <b:Middle>Carmen</b:Middle>
          </b:Person>
        </b:NameList>
      </b:Author>
    </b:Author>
    <b:Title>Wine Chemistry and Biochemistry</b:Title>
    <b:Year>2009</b:Year>
    <b:City>New York</b:City>
    <b:Publisher>Springer</b:Publisher>
    <b:RefOrder>9</b:RefOrder>
  </b:Source>
  <b:Source>
    <b:Tag>Rou01</b:Tag>
    <b:SourceType>Book</b:SourceType>
    <b:Guid>{41CE7048-15DF-4DFA-890C-522FE66AFF19}</b:Guid>
    <b:LCID>0</b:LCID>
    <b:Author>
      <b:Author>
        <b:NameList>
          <b:Person>
            <b:Last>Roubelakis-Angelakis</b:Last>
            <b:First>Kalliopi</b:First>
            <b:Middle>Apostolos</b:Middle>
          </b:Person>
        </b:NameList>
      </b:Author>
    </b:Author>
    <b:Title>Molecular biology &amp; biotechnology of the grapevine</b:Title>
    <b:Year>2009</b:Year>
    <b:City>New York</b:City>
    <b:Publisher>Springer</b:Publisher>
    <b:Edition>2</b:Edition>
    <b:RefOrder>11</b:RefOrder>
  </b:Source>
  <b:Source>
    <b:Tag>Fre99</b:Tag>
    <b:SourceType>Book</b:SourceType>
    <b:Guid>{334DDBC7-F533-4A18-B530-F69B179D74B1}</b:Guid>
    <b:LCID>0</b:LCID>
    <b:Author>
      <b:Author>
        <b:NameList>
          <b:Person>
            <b:Last>Fregoni</b:Last>
            <b:First>Mario</b:First>
          </b:Person>
        </b:NameList>
      </b:Author>
    </b:Author>
    <b:Title>Viticoltura di qualità</b:Title>
    <b:Year>1999</b:Year>
    <b:Publisher>L'Informatore Agrário S.r.l.</b:Publisher>
    <b:RefOrder>43</b:RefOrder>
  </b:Source>
  <b:Source>
    <b:Tag>Alb07</b:Tag>
    <b:SourceType>BookSection</b:SourceType>
    <b:Guid>{83257CB7-816C-4B53-A7E5-51A819EC6E13}</b:Guid>
    <b:LCID>0</b:LCID>
    <b:Author>
      <b:Author>
        <b:NameList>
          <b:Person>
            <b:Last>Alburquerque</b:Last>
            <b:First>MªV.</b:First>
          </b:Person>
          <b:Person>
            <b:Last>Yuste</b:Last>
            <b:First>R.</b:First>
          </b:Person>
          <b:Person>
            <b:Last>Yuste</b:Last>
            <b:First>J.</b:First>
          </b:Person>
        </b:NameList>
      </b:Author>
    </b:Author>
    <b:Title>Evolución del estado hídrico, desarrollo foliar, rendimiento y maduración de la uva en función de la densidad de la plantación y del régimen hídrico en la densidad de plantación y del régimen hídrico en la variedad tempranillo</b:Title>
    <b:Year>2007</b:Year>
    <b:City>Évora</b:City>
    <b:Volume>2</b:Volume>
    <b:BookTitle>7º Simpósio de Vitivinicultura do Alentejo</b:BookTitle>
    <b:RefOrder>16</b:RefOrder>
  </b:Source>
  <b:Source>
    <b:Tag>Rob041</b:Tag>
    <b:SourceType>ArticleInAPeriodical</b:SourceType>
    <b:Guid>{C6117A29-7E03-486E-9968-92206B0E1254}</b:Guid>
    <b:LCID>0</b:LCID>
    <b:Author>
      <b:Author>
        <b:NameList>
          <b:Person>
            <b:Last>Roby</b:Last>
            <b:First>Gaspar</b:First>
          </b:Person>
          <b:Person>
            <b:Last>Matthews</b:Last>
            <b:First>Mark</b:First>
            <b:Middle>A.</b:Middle>
          </b:Person>
        </b:NameList>
      </b:Author>
    </b:Author>
    <b:Title>Relative proportions of seed, skin and flesh, in ripe berries from Cabernet Sauvignon grapevines grown in vineyard either well irrigated or under water deficit</b:Title>
    <b:PeriodicalTitle>Australian journal of Grape and Wine Research</b:PeriodicalTitle>
    <b:Year>2004</b:Year>
    <b:Volume>10</b:Volume>
    <b:Pages>74-82</b:Pages>
    <b:RefOrder>44</b:RefOrder>
  </b:Source>
  <b:Source>
    <b:Tag>Rou08</b:Tag>
    <b:SourceType>InternetSite</b:SourceType>
    <b:Guid>{AC17F36B-A02D-4970-A711-C4543C6AC445}</b:Guid>
    <b:LCID>0</b:LCID>
    <b:Author>
      <b:Author>
        <b:NameList>
          <b:Person>
            <b:Last>Rousseau</b:Last>
            <b:First>Jacques</b:First>
          </b:Person>
          <b:Person>
            <b:Last>Carbonneau</b:Last>
            <b:First>Alain</b:First>
          </b:Person>
          <b:Person>
            <b:Last>Ojeda</b:Last>
            <b:First>Hernan</b:First>
          </b:Person>
        </b:NameList>
      </b:Author>
    </b:Author>
    <b:Title>A poda mínima, um modo para diminuir os custos de produção?</b:Title>
    <b:Year>2008</b:Year>
    <b:InternetSiteTitle>Infowine</b:InternetSiteTitle>
    <b:YearAccessed>2010</b:YearAccessed>
    <b:MonthAccessed>09</b:MonthAccessed>
    <b:DayAccessed>20</b:DayAccessed>
    <b:URL>www.infowine.com</b:URL>
    <b:ShortTitle>Revista Internet de Viticultura e Enologia</b:ShortTitle>
    <b:StandardNumber>nº6</b:StandardNumber>
    <b:RefOrder>45</b:RefOrder>
  </b:Source>
  <b:Source>
    <b:Tag>Amo04</b:Tag>
    <b:SourceType>BookSection</b:SourceType>
    <b:Guid>{7EABFD34-5CC8-44E9-BB89-A759389216E8}</b:Guid>
    <b:LCID>0</b:LCID>
    <b:Author>
      <b:Author>
        <b:NameList>
          <b:Person>
            <b:Last>Amoros Ortiz-Villajos</b:Last>
            <b:First>José</b:First>
            <b:Middle>Angel</b:Middle>
          </b:Person>
          <b:Person>
            <b:Last>Hermosin Gutierrez</b:Last>
            <b:First>Ísidro</b:First>
          </b:Person>
        </b:NameList>
      </b:Author>
    </b:Author>
    <b:Title>Influencia del nivel de carga en la calidad de la uva y de los vinos de la variedad Merlot</b:Title>
    <b:Year>2004</b:Year>
    <b:City>Évora</b:City>
    <b:Volume>1</b:Volume>
    <b:BookTitle>6º Simposio de Vitivinicultura do Alentejo</b:BookTitle>
    <b:Pages>89-96</b:Pages>
    <b:RefOrder>46</b:RefOrder>
  </b:Source>
  <b:Source>
    <b:Tag>Cha02</b:Tag>
    <b:SourceType>JournalArticle</b:SourceType>
    <b:Guid>{C6B5C11F-B10F-4631-B2CA-F28C5C55C712}</b:Guid>
    <b:LCID>0</b:LCID>
    <b:Author>
      <b:Author>
        <b:NameList>
          <b:Person>
            <b:Last>Chaves</b:Last>
            <b:First>M.</b:First>
            <b:Middle>M.</b:Middle>
          </b:Person>
          <b:Person>
            <b:Last>Pereira</b:Last>
            <b:First>J.</b:First>
            <b:Middle>S.</b:Middle>
          </b:Person>
          <b:Person>
            <b:Last>Maroco</b:Last>
            <b:First>J.</b:First>
          </b:Person>
          <b:Person>
            <b:Last>Rodrigues</b:Last>
            <b:First>M.</b:First>
            <b:Middle>L.</b:Middle>
          </b:Person>
          <b:Person>
            <b:Last>Ricardo</b:Last>
            <b:First>C.</b:First>
            <b:Middle>P. P.</b:Middle>
          </b:Person>
          <b:Person>
            <b:Last>Osório</b:Last>
            <b:First>M.L.</b:First>
          </b:Person>
          <b:Person>
            <b:Last>Carvalho</b:Last>
            <b:First>I.</b:First>
          </b:Person>
          <b:Person>
            <b:Last>Faria</b:Last>
            <b:First>T.</b:First>
            <b:Middle>&amp; Pinheiro, C.</b:Middle>
          </b:Person>
        </b:NameList>
      </b:Author>
    </b:Author>
    <b:Title>How Plants Cope with Water Stress in the Field. Photosynthesis and Growth.</b:Title>
    <b:Year>2002</b:Year>
    <b:Publisher>Annals of Botany</b:Publisher>
    <b:Volume>89</b:Volume>
    <b:Pages>907-916</b:Pages>
    <b:RefOrder>47</b:RefOrder>
  </b:Source>
  <b:Source>
    <b:Tag>Car65</b:Tag>
    <b:SourceType>Book</b:SourceType>
    <b:Guid>{2DA6B475-5DA1-4E3E-B5E4-ED15DF7D70B5}</b:Guid>
    <b:LCID>0</b:LCID>
    <b:Author>
      <b:Author>
        <b:NameList>
          <b:Person>
            <b:Last>Cardoso</b:Last>
            <b:First>José</b:First>
            <b:Middle>V.J. de Carvalho</b:Middle>
          </b:Person>
        </b:NameList>
      </b:Author>
    </b:Author>
    <b:Title>Solos de Portugal - Sua classificação, caracterização e génese.</b:Title>
    <b:Year>1965</b:Year>
    <b:City>Lisboa</b:City>
    <b:Publisher>Secretaria de Estado da Agricultura</b:Publisher>
    <b:RefOrder>48</b:RefOrder>
  </b:Source>
  <b:Source>
    <b:Tag>Bra84</b:Tag>
    <b:SourceType>JournalArticle</b:SourceType>
    <b:Guid>{633E92C7-DC70-4DF6-BE54-049977631190}</b:Guid>
    <b:LCID>0</b:LCID>
    <b:Author>
      <b:Author>
        <b:NameList>
          <b:Person>
            <b:Last>Bravdo</b:Last>
            <b:First>B.</b:First>
          </b:Person>
          <b:Person>
            <b:Last>Hepner</b:Last>
            <b:First>Y.</b:First>
          </b:Person>
          <b:Person>
            <b:Last>Longer</b:Last>
            <b:First>C.</b:First>
          </b:Person>
          <b:Person>
            <b:Last>Cohen</b:Last>
            <b:First>S.</b:First>
          </b:Person>
          <b:Person>
            <b:Last>Tabacman</b:Last>
            <b:First>H.</b:First>
          </b:Person>
        </b:NameList>
      </b:Author>
    </b:Author>
    <b:Title>Effect of Crop Level on Growth, Yeld and Wine Quality of a High Yelding Carignane Vineyard</b:Title>
    <b:Year>1984</b:Year>
    <b:Publisher>Am. Journ. Enol. Vitic.</b:Publisher>
    <b:Volume>4</b:Volume>
    <b:Pages>247-252</b:Pages>
    <b:RefOrder>49</b:RefOrder>
  </b:Source>
  <b:Source>
    <b:Tag>OIV07</b:Tag>
    <b:SourceType>Book</b:SourceType>
    <b:Guid>{7927254E-657C-4AE7-8C5D-9577F9D85DE0}</b:Guid>
    <b:LCID>0</b:LCID>
    <b:Author>
      <b:Author>
        <b:NameList>
          <b:Person>
            <b:Last>OIV</b:Last>
            <b:First>Organisation</b:First>
            <b:Middle>Internationale de la Vigne et du Vin</b:Middle>
          </b:Person>
        </b:NameList>
      </b:Author>
    </b:Author>
    <b:Title>ESTADÍSTICAS VITIVINÍCOLAS MUNDIALES 2007</b:Title>
    <b:City>Paris</b:City>
    <b:Year>2007</b:Year>
    <b:RefOrder>1</b:RefOrder>
  </b:Source>
  <b:Source>
    <b:Tag>Fre79</b:Tag>
    <b:SourceType>JournalArticle</b:SourceType>
    <b:Guid>{1CD53CA8-6B53-4B49-9239-EC0D2E00D4BB}</b:Guid>
    <b:LCID>0</b:LCID>
    <b:Author>
      <b:Author>
        <b:NameList>
          <b:Person>
            <b:Last>Freeman</b:Last>
            <b:First>B.M.</b:First>
          </b:Person>
          <b:Person>
            <b:Last>Lee</b:Last>
            <b:First>T.H.</b:First>
          </b:Person>
          <b:Person>
            <b:Last>Turkington</b:Last>
            <b:First>C.R.</b:First>
          </b:Person>
        </b:NameList>
      </b:Author>
    </b:Author>
    <b:Title>Interaction of irrigationand prunning level on growth and yeld of Shyraz vines</b:Title>
    <b:Year>1979</b:Year>
    <b:Publisher>Amer. Journ. Vit. Enol.</b:Publisher>
    <b:Volume>30</b:Volume>
    <b:Pages>218-223</b:Pages>
    <b:JournalName>American Journal of Enology and Viticulture</b:JournalName>
    <b:RefOrder>50</b:RefOrder>
  </b:Source>
  <b:Source>
    <b:Tag>Fre80</b:Tag>
    <b:SourceType>ArticleInAPeriodical</b:SourceType>
    <b:Guid>{7BFD491A-47B8-421A-81A2-E66836344774}</b:Guid>
    <b:LCID>0</b:LCID>
    <b:Author>
      <b:Author>
        <b:NameList>
          <b:Person>
            <b:Last>Freeman</b:Last>
            <b:First>Brian</b:First>
            <b:Middle>M.</b:Middle>
          </b:Person>
          <b:Person>
            <b:Last>Lee</b:Last>
            <b:First>Terence</b:First>
            <b:Middle>H.</b:Middle>
          </b:Person>
          <b:Person>
            <b:Last>Turkington</b:Last>
            <b:First>C.</b:First>
            <b:Middle>Ross</b:Middle>
          </b:Person>
        </b:NameList>
      </b:Author>
    </b:Author>
    <b:Title>Interaction of irrigation and pruning level on grape and wine quality of shiraz vines</b:Title>
    <b:PeriodicalTitle>American Journal of Enology and Viticulture</b:PeriodicalTitle>
    <b:Year>1980</b:Year>
    <b:Volume>31</b:Volume>
    <b:Pages>124-135</b:Pages>
    <b:RefOrder>51</b:RefOrder>
  </b:Source>
  <b:Source>
    <b:Tag>Bar07</b:Tag>
    <b:SourceType>BookSection</b:SourceType>
    <b:Guid>{17369C60-4080-46D7-91F8-55DEB22EBFAB}</b:Guid>
    <b:LCID>0</b:LCID>
    <b:Author>
      <b:Author>
        <b:NameList>
          <b:Person>
            <b:Last>Barroso</b:Last>
            <b:First>João</b:First>
            <b:Middle>M.</b:Middle>
          </b:Person>
          <b:Person>
            <b:Last>Campos</b:Last>
            <b:First>M.</b:First>
            <b:Middle>Doroteia</b:Middle>
          </b:Person>
          <b:Person>
            <b:Last>Cabrita</b:Last>
            <b:First>M.</b:First>
            <b:Middle>J.</b:Middle>
          </b:Person>
          <b:Person>
            <b:Last>Vaz Freire</b:Last>
            <b:First>João</b:First>
            <b:Middle>L. T.</b:Middle>
          </b:Person>
        </b:NameList>
      </b:Author>
    </b:Author>
    <b:Title>Influencia do enrelvamento e da rega no comportamento agronómico e enológico da casta "Trincadeira" no Alentejo.</b:Title>
    <b:Year>2007</b:Year>
    <b:City>Évora</b:City>
    <b:Volume>2</b:Volume>
    <b:BookTitle>7º Simpósio de Vitivinicultura do Alentejo</b:BookTitle>
    <b:Pages>317-323</b:Pages>
    <b:RefOrder>52</b:RefOrder>
  </b:Source>
  <b:Source>
    <b:Tag>San07</b:Tag>
    <b:SourceType>JournalArticle</b:SourceType>
    <b:Guid>{616E4884-DB74-47DC-A6B2-F455D8412787}</b:Guid>
    <b:LCID>0</b:LCID>
    <b:Author>
      <b:Author>
        <b:NameList>
          <b:Person>
            <b:Last>Santesteban</b:Last>
            <b:First>L.G.</b:First>
          </b:Person>
          <b:Person>
            <b:Last>Miranda</b:Last>
            <b:First>C.</b:First>
          </b:Person>
          <b:Person>
            <b:Last>Royo</b:Last>
            <b:First>J.B.</b:First>
          </b:Person>
        </b:NameList>
      </b:Author>
    </b:Author>
    <b:Title>Regulated Deficit Irrigation Effects in Cv. "Tempranillo" Vineyards Grown under Semiarid Conditions in Mid-Ebro River Valley (Spain)</b:Title>
    <b:Year>2007</b:Year>
    <b:Publisher>V. Nuzzo et al.</b:Publisher>
    <b:Volume>754</b:Volume>
    <b:Pages>501-506</b:Pages>
    <b:JournalName>Acta Hort. 754 ISHS</b:JournalName>
    <b:RefOrder>8</b:RefOrder>
  </b:Source>
  <b:Source>
    <b:Tag>Ker08</b:Tag>
    <b:SourceType>JournalArticle</b:SourceType>
    <b:Guid>{6A501F1F-6817-4833-B4CF-255CD56092BE}</b:Guid>
    <b:LCID>0</b:LCID>
    <b:Author>
      <b:Author>
        <b:NameList>
          <b:Person>
            <b:Last>Steenwerth</b:Last>
            <b:First>Kerri</b:First>
          </b:Person>
          <b:Person>
            <b:Last>Belina</b:Last>
            <b:First>K.M.</b:First>
          </b:Person>
        </b:NameList>
      </b:Author>
    </b:Author>
    <b:Title>Cover crops and cultivation: Impacts on soil N dynamics and microbiological function in a Mediterranean vineyard agroecosystem</b:Title>
    <b:JournalName>Applied soil ecology</b:JournalName>
    <b:Year>2008</b:Year>
    <b:Pages>370-380</b:Pages>
    <b:Publisher>Elsevier</b:Publisher>
    <b:Volume>40</b:Volume>
    <b:RefOrder>53</b:RefOrder>
  </b:Source>
  <b:Source>
    <b:Tag>Ker081</b:Tag>
    <b:SourceType>JournalArticle</b:SourceType>
    <b:Guid>{809DFB50-26C7-4529-A782-F0F59BA6A125}</b:Guid>
    <b:LCID>0</b:LCID>
    <b:Author>
      <b:Author>
        <b:NameList>
          <b:Person>
            <b:Last>Steenwerth</b:Last>
            <b:First>Kerri</b:First>
          </b:Person>
          <b:Person>
            <b:Last>Belina</b:Last>
            <b:First>K.M.</b:First>
          </b:Person>
        </b:NameList>
      </b:Author>
    </b:Author>
    <b:Title>Cover crops enhance soil organic matter, carbon dynamics and microbiological function in a vineyard agroecosystem</b:Title>
    <b:JournalName>Applied soil ecology</b:JournalName>
    <b:Year>2008</b:Year>
    <b:Pages>359-369</b:Pages>
    <b:Publisher>Elsevier</b:Publisher>
    <b:Volume>40</b:Volume>
    <b:RefOrder>54</b:RefOrder>
  </b:Source>
  <b:Source>
    <b:Tag>Mat87</b:Tag>
    <b:SourceType>ArticleInAPeriodical</b:SourceType>
    <b:Guid>{92F39919-E4DA-4816-843C-6AA1F5D87813}</b:Guid>
    <b:LCID>0</b:LCID>
    <b:Author>
      <b:Author>
        <b:NameList>
          <b:Person>
            <b:Last>Matthews</b:Last>
            <b:First>M.A.</b:First>
          </b:Person>
          <b:Person>
            <b:Last>Anderson</b:Last>
            <b:First>M.M.</b:First>
          </b:Person>
          <b:Person>
            <b:Last>Schultz</b:Last>
            <b:First>H.R.</b:First>
          </b:Person>
        </b:NameList>
      </b:Author>
    </b:Author>
    <b:Title>Phenologic and growth responses to early and late season water deficits in Cabernet franc</b:Title>
    <b:Year>1987</b:Year>
    <b:PeriodicalTitle>Vitis</b:PeriodicalTitle>
    <b:Volume>26</b:Volume>
    <b:Pages>147-160</b:Pages>
    <b:RefOrder>55</b:RefOrder>
  </b:Source>
  <b:Source>
    <b:Tag>Mat88</b:Tag>
    <b:SourceType>JournalArticle</b:SourceType>
    <b:Guid>{CDC378BD-1698-4D6E-94CF-D1A24432162C}</b:Guid>
    <b:LCID>0</b:LCID>
    <b:Author>
      <b:Author>
        <b:NameList>
          <b:Person>
            <b:Last>Matthews</b:Last>
            <b:First>Mark</b:First>
            <b:Middle>A.</b:Middle>
          </b:Person>
          <b:Person>
            <b:Last>Anderson</b:Last>
            <b:First>Michael</b:First>
            <b:Middle>M.</b:Middle>
          </b:Person>
        </b:NameList>
      </b:Author>
    </b:Author>
    <b:Title>Fruit Ripening in Vitis vinifera L.: Responses to Seasonal Water Deficits</b:Title>
    <b:BookTitle>Am. J. Enol. Vitic.</b:BookTitle>
    <b:Year>1988</b:Year>
    <b:Volume>39</b:Volume>
    <b:Pages>313-320</b:Pages>
    <b:JournalName>American Journal of Enology and Viticulture</b:JournalName>
    <b:RefOrder>12</b:RefOrder>
  </b:Source>
  <b:Source>
    <b:Tag>AMa89</b:Tag>
    <b:SourceType>ArticleInAPeriodical</b:SourceType>
    <b:Guid>{32DDA7BE-47AC-4159-A642-09C6E6F67BDE}</b:Guid>
    <b:LCID>0</b:LCID>
    <b:Author>
      <b:Author>
        <b:NameList>
          <b:Person>
            <b:Last>Matthews</b:Last>
            <b:First>Mark</b:First>
            <b:Middle>A.</b:Middle>
          </b:Person>
          <b:Person>
            <b:Last>Anderson</b:Last>
            <b:First>Michael</b:First>
            <b:Middle>M.</b:Middle>
          </b:Person>
        </b:NameList>
      </b:Author>
    </b:Author>
    <b:Title>Reproductive Development in Grape (vitis vinifera L.): Responses to seasonal eater deficits</b:Title>
    <b:PeriodicalTitle>American Journal of Enology and Viticulture</b:PeriodicalTitle>
    <b:Year>1989</b:Year>
    <b:Edition>1</b:Edition>
    <b:Volume>40</b:Volume>
    <b:Pages>52-60</b:Pages>
    <b:RefOrder>56</b:RefOrder>
  </b:Source>
  <b:Source>
    <b:Tag>Yam06</b:Tag>
    <b:SourceType>JournalArticle</b:SourceType>
    <b:Guid>{C8BE3D46-8FC9-43CD-8F59-594DA0057D07}</b:Guid>
    <b:LCID>0</b:LCID>
    <b:Author>
      <b:Author>
        <b:NameList>
          <b:Person>
            <b:Last>Yamane</b:Last>
            <b:First>Takayoshi</b:First>
          </b:Person>
          <b:Person>
            <b:Last>Tae Jeong</b:Last>
            <b:First>Seok</b:First>
          </b:Person>
          <b:Person>
            <b:Last>Goto-Yamamoto</b:Last>
            <b:First>Nami</b:First>
          </b:Person>
          <b:Person>
            <b:Last>Koshita</b:Last>
            <b:First>Yoshiko</b:First>
          </b:Person>
          <b:Person>
            <b:Last>Kobayashi</b:Last>
          </b:Person>
        </b:NameList>
      </b:Author>
    </b:Author>
    <b:Title>Effects of Temperature on Anthocyanin Biosynthesis in Grape Berry Skins</b:Title>
    <b:Year>2006</b:Year>
    <b:Volume>57</b:Volume>
    <b:Pages>54-59</b:Pages>
    <b:JournalName>American Journal of  Enology and Viticulture</b:JournalName>
    <b:RefOrder>19</b:RefOrder>
  </b:Source>
  <b:Source>
    <b:Tag>Gho04</b:Tag>
    <b:SourceType>JournalArticle</b:SourceType>
    <b:Guid>{919C8E4C-B9DF-4D57-9556-3509DFB6C906}</b:Guid>
    <b:LCID>0</b:LCID>
    <b:Author>
      <b:Author>
        <b:NameList>
          <b:Person>
            <b:Last>Gholami</b:Last>
            <b:First>M.</b:First>
          </b:Person>
        </b:NameList>
      </b:Author>
    </b:Author>
    <b:Title>Biosynthesis of Anthocyanins in Shiraz Grape Berries</b:Title>
    <b:Year>2004</b:Year>
    <b:Publisher>A. G. Reynolds and P.Bowen</b:Publisher>
    <b:Pages>353-360</b:Pages>
    <b:JournalName>Acta Hort. 640, ISHS</b:JournalName>
    <b:RefOrder>57</b:RefOrder>
  </b:Source>
  <b:Source>
    <b:Tag>Sma85</b:Tag>
    <b:SourceType>ArticleInAPeriodical</b:SourceType>
    <b:Guid>{856D9B8D-AAEF-4ECA-9A8B-5FAD5C4A4154}</b:Guid>
    <b:LCID>0</b:LCID>
    <b:Author>
      <b:Author>
        <b:NameList>
          <b:Person>
            <b:Last>Smart</b:Last>
            <b:First>Richard</b:First>
            <b:Middle>E.</b:Middle>
          </b:Person>
        </b:NameList>
      </b:Author>
    </b:Author>
    <b:Title>Principles of Grapevine Canopy Microclimate Manipulation with Implications for Yeld and Quality.</b:Title>
    <b:Year>1985</b:Year>
    <b:Edition>3</b:Edition>
    <b:PeriodicalTitle>American Journal of Enology and Viticulture</b:PeriodicalTitle>
    <b:Volume>36</b:Volume>
    <b:Pages>230-239</b:Pages>
    <b:RefOrder>58</b:RefOrder>
  </b:Source>
  <b:Source>
    <b:Tag>Cha08</b:Tag>
    <b:SourceType>JournalArticle</b:SourceType>
    <b:Guid>{40CACB10-CE4B-4F02-BF95-DA12B29B0545}</b:Guid>
    <b:LCID>0</b:LCID>
    <b:Author>
      <b:Author>
        <b:NameList>
          <b:Person>
            <b:Last>Chalmers</b:Last>
            <b:First>Y.M.</b:First>
          </b:Person>
          <b:Person>
            <b:Last>Krstic</b:Last>
            <b:First>M.P.</b:First>
          </b:Person>
          <b:Person>
            <b:Last>Downey</b:Last>
            <b:First>M.O.</b:First>
          </b:Person>
          <b:Person>
            <b:Last>Dry</b:Last>
            <b:First>P.R.</b:First>
          </b:Person>
          <b:Person>
            <b:Last>Loveys</b:Last>
            <b:First>B.R.</b:First>
          </b:Person>
        </b:NameList>
      </b:Author>
    </b:Author>
    <b:Title>Impacts of Sustained Deficit Irrigation on Quality Attributes and Flavonoid Composition of Shiraz Grapes and Wine</b:Title>
    <b:Year>2008</b:Year>
    <b:Publisher>I. Goodwin and M.G. O'Connell</b:Publisher>
    <b:Pages>163-169</b:Pages>
    <b:JournalName>Acta Hort. 792, ISHS</b:JournalName>
    <b:RefOrder>59</b:RefOrder>
  </b:Source>
  <b:Source>
    <b:Tag>Ber01</b:Tag>
    <b:SourceType>BookSection</b:SourceType>
    <b:Guid>{40B832EF-31E2-4D6A-8304-A6B29BC8CE48}</b:Guid>
    <b:LCID>0</b:LCID>
    <b:Author>
      <b:Author>
        <b:NameList>
          <b:Person>
            <b:Last>Bergqvist</b:Last>
            <b:First>Juliet</b:First>
          </b:Person>
          <b:Person>
            <b:Last>Dokoozlian</b:Last>
            <b:First>Nick</b:First>
          </b:Person>
          <b:Person>
            <b:Last>Ebisuda</b:Last>
            <b:First>Nona</b:First>
          </b:Person>
        </b:NameList>
      </b:Author>
    </b:Author>
    <b:Title>Sunlight exposure and temperature effects on berry growth and composition of Cabernet Sauvignon and Grenache in the central San Joquin Valley of California</b:Title>
    <b:BookTitle>American Journal of Enolology and Viticulture</b:BookTitle>
    <b:Year>2001</b:Year>
    <b:Volume>52</b:Volume>
    <b:Pages>1-7</b:Pages>
    <b:RefOrder>60</b:RefOrder>
  </b:Source>
  <b:Source>
    <b:Tag>Jun07</b:Tag>
    <b:SourceType>JournalArticle</b:SourceType>
    <b:Guid>{74C2F210-6D61-4DF8-8221-056C32CBFB50}</b:Guid>
    <b:LCID>0</b:LCID>
    <b:Author>
      <b:Author>
        <b:NameList>
          <b:Person>
            <b:Last>Junquera</b:Last>
            <b:First>P.</b:First>
          </b:Person>
          <b:Person>
            <b:Last>Linares</b:Last>
            <b:First>R.</b:First>
          </b:Person>
          <b:Person>
            <b:Last>Pedrosa</b:Last>
            <b:First>R.</b:First>
          </b:Person>
          <b:Person>
            <b:Last>Sánchez-de-Miguel</b:Last>
            <b:First>P.</b:First>
          </b:Person>
          <b:Person>
            <b:Last>Lissarrague</b:Last>
            <b:First>J.R.</b:First>
          </b:Person>
        </b:NameList>
      </b:Author>
    </b:Author>
    <b:Title>Consumo de agua en el vinedo.Efectos sobre el desarrollo vegetativo, el rendimiento y sus componentes en CV. Cabernet Sauvignon (vitis vinifera L.)</b:Title>
    <b:PeriodicalTitle>7º Simposio de Vitivinicultura do Alentejo</b:PeriodicalTitle>
    <b:City>Évora</b:City>
    <b:Year>2007</b:Year>
    <b:Volume>2</b:Volume>
    <b:Pages>325-331</b:Pages>
    <b:JournalName>7º Simpósio de Vitivinicultura do Alentejo</b:JournalName>
    <b:RefOrder>61</b:RefOrder>
  </b:Source>
  <b:Source>
    <b:Tag>Hra84</b:Tag>
    <b:SourceType>JournalArticle</b:SourceType>
    <b:Guid>{F4623071-647E-4C4D-8043-E64B20424A2F}</b:Guid>
    <b:LCID>0</b:LCID>
    <b:Author>
      <b:Author>
        <b:NameList>
          <b:Person>
            <b:Last>Hrazdina</b:Last>
            <b:First>Geza</b:First>
          </b:Person>
          <b:Person>
            <b:Last>F.</b:Last>
            <b:First>Parsons</b:First>
            <b:Middle>Grace</b:Middle>
          </b:Person>
          <b:Person>
            <b:Last>R.</b:Last>
            <b:First>Mattick</b:First>
            <b:Middle>Leonard</b:Middle>
          </b:Person>
        </b:NameList>
      </b:Author>
    </b:Author>
    <b:Title>Physiological and Biochemical Events During Development and Maturation of Grape Berries</b:Title>
    <b:Year>1984</b:Year>
    <b:Volume>35</b:Volume>
    <b:Pages>220-227</b:Pages>
    <b:JournalName>American Journal of Enology and Viticulture</b:JournalName>
    <b:RefOrder>10</b:RefOrder>
  </b:Source>
  <b:Source>
    <b:Tag>Dry01</b:Tag>
    <b:SourceType>JournalArticle</b:SourceType>
    <b:Guid>{9F7B42BC-CD21-451B-90D3-BCA253038B7B}</b:Guid>
    <b:LCID>0</b:LCID>
    <b:Author>
      <b:Author>
        <b:NameList>
          <b:Person>
            <b:Last>Dry</b:Last>
            <b:First>P.R.</b:First>
          </b:Person>
          <b:Person>
            <b:Last>Loveys</b:Last>
            <b:First>B.R.</b:First>
          </b:Person>
          <b:Person>
            <b:Last>McCarthy</b:Last>
            <b:First>M.G.</b:First>
          </b:Person>
          <b:Person>
            <b:Last>Stoll</b:Last>
            <b:First>M.</b:First>
          </b:Person>
        </b:NameList>
      </b:Author>
    </b:Author>
    <b:Title>Strategic Irrigation Management In Australian Vineyards</b:Title>
    <b:City>Bordeaux</b:City>
    <b:Year>2001</b:Year>
    <b:Publisher>Vigne et Vin Publications Internationales</b:Publisher>
    <b:Volume>35</b:Volume>
    <b:Pages>129-139</b:Pages>
    <b:JournalName>J. Int. Sci. Vigne Vin</b:JournalName>
    <b:RefOrder>13</b:RefOrder>
  </b:Source>
  <b:Source>
    <b:Tag>Vid04</b:Tag>
    <b:SourceType>ArticleInAPeriodical</b:SourceType>
    <b:Guid>{471EA985-EFFF-49B8-AFA9-53BFAFCB9DD3}</b:Guid>
    <b:LCID>0</b:LCID>
    <b:Author>
      <b:Author>
        <b:NameList>
          <b:Person>
            <b:Last>Vidal</b:Last>
            <b:First>Tiago</b:First>
          </b:Person>
          <b:Person>
            <b:Last>Sousa</b:Last>
            <b:First>Tiago</b:First>
          </b:Person>
          <b:Person>
            <b:Last>Batista</b:Last>
            <b:First>Teresa</b:First>
          </b:Person>
          <b:Person>
            <b:Last>Oliveira</b:Last>
            <b:First>Manuel</b:First>
          </b:Person>
          <b:Person>
            <b:Last>Pereira</b:Last>
            <b:First>Moutinho</b:First>
          </b:Person>
        </b:NameList>
      </b:Author>
    </b:Author>
    <b:Title>Rega da vinha no Douro superior: 2 - Caracteristicas dos mostos</b:Title>
    <b:City>Évora</b:City>
    <b:Year>2004</b:Year>
    <b:PeriodicalTitle>6º Simpósio de Vitivinicultura do Alentejo</b:PeriodicalTitle>
    <b:Volume>1</b:Volume>
    <b:RefOrder>62</b:RefOrder>
  </b:Source>
  <b:Source>
    <b:Tag>JRC86</b:Tag>
    <b:SourceType>JournalArticle</b:SourceType>
    <b:Guid>{78D4BA74-76E1-4AAD-9612-5C6E0CA04510}</b:Guid>
    <b:LCID>0</b:LCID>
    <b:Author>
      <b:Author>
        <b:NameList>
          <b:Person>
            <b:Last>Crippen</b:Last>
            <b:First>David</b:First>
            <b:Middle>D. JR</b:Middle>
          </b:Person>
          <b:Person>
            <b:Last>Morrison</b:Last>
            <b:First>Janice</b:First>
            <b:Middle>C.</b:Middle>
          </b:Person>
        </b:NameList>
      </b:Author>
    </b:Author>
    <b:Title>The Effects of Sun Exposure on the Phenolic Content of Cabernet Sauvignon Berries During Development</b:Title>
    <b:Year>1986</b:Year>
    <b:Volume>37</b:Volume>
    <b:Pages>243-247</b:Pages>
    <b:JournalName>American Journal of Enology and Viticulture</b:JournalName>
    <b:RefOrder>63</b:RefOrder>
  </b:Source>
  <b:Source>
    <b:Tag>Pet05</b:Tag>
    <b:SourceType>JournalArticle</b:SourceType>
    <b:Guid>{92780C56-37C0-4D93-A919-C6CE410D3B26}</b:Guid>
    <b:LCID>0</b:LCID>
    <b:Author>
      <b:Author>
        <b:NameList>
          <b:Person>
            <b:Last>Peterlunger</b:Last>
            <b:First>Enrico</b:First>
          </b:Person>
          <b:Person>
            <b:Last>Sivilotti</b:Last>
            <b:First>Paolo</b:First>
          </b:Person>
          <b:Person>
            <b:Last>Colussi</b:Last>
            <b:First>Vittorio</b:First>
          </b:Person>
        </b:NameList>
      </b:Author>
    </b:Author>
    <b:Title>Water Stress Increased Polyphenolic Quality in "Merlot" Grapes</b:Title>
    <b:Year>2005</b:Year>
    <b:Publisher>L.E. Williams</b:Publisher>
    <b:Pages>293-300</b:Pages>
    <b:JournalName>Acta Hort. 689, ISHS</b:JournalName>
    <b:RefOrder>64</b:RefOrder>
  </b:Source>
  <b:Source>
    <b:Tag>Bae05</b:Tag>
    <b:SourceType>JournalArticle</b:SourceType>
    <b:Guid>{C12533CF-9A21-43A8-9F9F-AA054E12F742}</b:Guid>
    <b:LCID>0</b:LCID>
    <b:Author>
      <b:Author>
        <b:NameList>
          <b:Person>
            <b:Last>Baeza</b:Last>
            <b:First>Pilar</b:First>
          </b:Person>
          <b:Person>
            <b:Last>Lissarrague</b:Last>
            <b:First>J.R</b:First>
          </b:Person>
          <b:Person>
            <b:Last>Junquera</b:Last>
            <b:First>Pedro</b:First>
          </b:Person>
        </b:NameList>
      </b:Author>
    </b:Author>
    <b:Title>Agronomic and Ecophysiological Responses of Field-Grown "Cabernet Sauvignon" Grapevines to Tree Irrigation Treatments</b:Title>
    <b:Year>2005</b:Year>
    <b:Publisher>L.E. Williams</b:Publisher>
    <b:JournalName>Acta Hort. 689, ISHS</b:JournalName>
    <b:Pages>373-379</b:Pages>
    <b:RefOrder>65</b:RefOrder>
  </b:Source>
  <b:Source>
    <b:Tag>San03</b:Tag>
    <b:SourceType>ArticleInAPeriodical</b:SourceType>
    <b:Guid>{873DFFD0-1F26-4578-A66C-389D7A7DD393}</b:Guid>
    <b:LCID>0</b:LCID>
    <b:Author>
      <b:Author>
        <b:NameList>
          <b:Person>
            <b:Last>Santos</b:Last>
            <b:First>Tiago</b:First>
            <b:Middle>P.</b:Middle>
          </b:Person>
          <b:Person>
            <b:Last>Lopes</b:Last>
            <b:First>Carlos</b:First>
            <b:Middle>M.</b:Middle>
          </b:Person>
          <b:Person>
            <b:Last>Rodrigues</b:Last>
            <b:First>M.</b:First>
            <b:Middle>Lucília</b:Middle>
          </b:Person>
          <b:Person>
            <b:Last>Souza</b:Last>
            <b:First>Claudia</b:First>
            <b:Middle>R.</b:Middle>
          </b:Person>
          <b:Person>
            <b:Last>Maroco</b:Last>
            <b:First>João</b:First>
            <b:Middle>P.</b:Middle>
          </b:Person>
          <b:Person>
            <b:Last>Pereira</b:Last>
            <b:First>João</b:First>
            <b:Middle>S.</b:Middle>
          </b:Person>
          <b:Person>
            <b:Last>Silva</b:Last>
            <b:First>Jorge</b:First>
            <b:Middle>R.</b:Middle>
          </b:Person>
          <b:Person>
            <b:Last>Chaves</b:Last>
            <b:First>M.</b:First>
            <b:Middle>Manuela</b:Middle>
          </b:Person>
        </b:NameList>
      </b:Author>
    </b:Author>
    <b:Title>Partial rootzone drying: effects on growth and fruit quality of field-grown grapevines (Vitis Vinifera)</b:Title>
    <b:PeriodicalTitle>Functional Plant Biology</b:PeriodicalTitle>
    <b:Year>2003</b:Year>
    <b:Publisher>CSIRO Publishing</b:Publisher>
    <b:Pages>663-671</b:Pages>
    <b:Volume>30</b:Volume>
    <b:RefOrder>66</b:RefOrder>
  </b:Source>
  <b:Source>
    <b:Tag>Cha07</b:Tag>
    <b:SourceType>JournalArticle</b:SourceType>
    <b:Guid>{44EC3591-36B9-4428-9609-A02BC3FDCB3D}</b:Guid>
    <b:LCID>0</b:LCID>
    <b:Author>
      <b:Author>
        <b:NameList>
          <b:Person>
            <b:Last>Chaves</b:Last>
            <b:First>M.M.</b:First>
          </b:Person>
          <b:Person>
            <b:Last>Santos</b:Last>
            <b:First>T.P.</b:First>
          </b:Person>
          <b:Person>
            <b:Last>Souza</b:Last>
            <b:First>C.R.</b:First>
          </b:Person>
          <b:Person>
            <b:Last>Ortuno</b:Last>
          </b:Person>
          <b:Person>
            <b:Last>M.F.</b:Last>
          </b:Person>
          <b:Person>
            <b:Last>Rodrigues</b:Last>
            <b:First>M.L.</b:First>
          </b:Person>
          <b:Person>
            <b:Last>Lopes</b:Last>
            <b:First>C.M.</b:First>
          </b:Person>
          <b:Person>
            <b:Last>Maroco</b:Last>
            <b:First>J.P.</b:First>
          </b:Person>
          <b:Person>
            <b:Last>Pereira</b:Last>
            <b:First>J.S.</b:First>
          </b:Person>
        </b:NameList>
      </b:Author>
    </b:Author>
    <b:Title>Deficit irrigation in grapevine improves water-use efficiency while controlling vigour and production quality.</b:Title>
    <b:Year>2007</b:Year>
    <b:Pages>237-252</b:Pages>
    <b:Volume>150</b:Volume>
    <b:JournalName>Annals of Applied Biology</b:JournalName>
    <b:RefOrder>67</b:RefOrder>
  </b:Source>
  <b:Source>
    <b:Tag>Sma06</b:Tag>
    <b:SourceType>JournalArticle</b:SourceType>
    <b:Guid>{5C334A63-7934-4A0C-9D82-98E5F603B5D4}</b:Guid>
    <b:LCID>0</b:LCID>
    <b:Author>
      <b:Author>
        <b:NameList>
          <b:Person>
            <b:Last>Smart</b:Last>
            <b:First>David</b:First>
            <b:Middle>R.</b:Middle>
          </b:Person>
          <b:Person>
            <b:Last>Breazeale</b:Last>
            <b:First>Alison</b:First>
          </b:Person>
          <b:Person>
            <b:Last>Zufferey</b:Last>
            <b:First>Vivian</b:First>
          </b:Person>
        </b:NameList>
      </b:Author>
    </b:Author>
    <b:Title>Physiological Changes in Plant Hydraulics Induced by Partial Root Removal of Irrigated Grapevine (Vitis vinifera cv. Syrah)</b:Title>
    <b:Year>2006</b:Year>
    <b:Volume>57</b:Volume>
    <b:Pages>201-209</b:Pages>
    <b:JournalName>American Journal of Enology and Viticulture</b:JournalName>
    <b:RefOrder>68</b:RefOrder>
  </b:Source>
  <b:Source>
    <b:Tag>Pon05</b:Tag>
    <b:SourceType>JournalArticle</b:SourceType>
    <b:Guid>{BE0C7CD0-235F-4613-9F91-CB1685EF9681}</b:Guid>
    <b:LCID>0</b:LCID>
    <b:Author>
      <b:Author>
        <b:NameList>
          <b:Person>
            <b:Last>Poni</b:Last>
            <b:First>S.</b:First>
          </b:Person>
          <b:Person>
            <b:Last>Bernizzoni</b:Last>
            <b:First>F.</b:First>
          </b:Person>
          <b:Person>
            <b:Last>Reinotti</b:Last>
            <b:First>M.</b:First>
          </b:Person>
        </b:NameList>
      </b:Author>
    </b:Author>
    <b:Title>Whole-Canopy and Single-Leaf Gas-Exchange Responses to Partial Rootzone Drying in potted "Cabernet Sauvignon" Grapevines</b:Title>
    <b:Year>2005</b:Year>
    <b:Publisher>L.E. Williams</b:Publisher>
    <b:JournalName>Acta Hort. 689, ISHS</b:JournalName>
    <b:RefOrder>69</b:RefOrder>
  </b:Source>
  <b:Source>
    <b:Tag>Tes07</b:Tag>
    <b:SourceType>JournalArticle</b:SourceType>
    <b:Guid>{1F0CD747-71B3-4282-AAB9-F0381C52DC3B}</b:Guid>
    <b:LCID>0</b:LCID>
    <b:Author>
      <b:Author>
        <b:NameList>
          <b:Person>
            <b:Last>Tesic</b:Last>
          </b:Person>
          <b:Person>
            <b:Last>Dejan</b:Last>
          </b:Person>
          <b:Person>
            <b:Last>Keller</b:Last>
            <b:First>Markus</b:First>
          </b:Person>
          <b:Person>
            <b:Last>J.</b:Last>
            <b:First>Hutton</b:First>
            <b:Middle>Ronald</b:Middle>
          </b:Person>
        </b:NameList>
      </b:Author>
    </b:Author>
    <b:Title>Influence of Vineyard Floor Management Practices on Grapevine Vegetative Growth, Yeld, and Fruit Composition</b:Title>
    <b:Year>2007</b:Year>
    <b:Pages>1-11</b:Pages>
    <b:Volume>58</b:Volume>
    <b:JournalName>American Journal of Enology and Viticulture</b:JournalName>
    <b:RefOrder>14</b:RefOrder>
  </b:Source>
  <b:Source>
    <b:Tag>San04</b:Tag>
    <b:SourceType>ArticleInAPeriodical</b:SourceType>
    <b:Guid>{0F03374F-8F18-441C-9048-9D479886FFFD}</b:Guid>
    <b:LCID>0</b:LCID>
    <b:Author>
      <b:Author>
        <b:NameList>
          <b:Person>
            <b:Last>Santos</b:Last>
            <b:First>Tiago</b:First>
          </b:Person>
          <b:Person>
            <b:Last>Lopes</b:Last>
            <b:First>Carlos</b:First>
          </b:Person>
          <b:Person>
            <b:Last>Rodrigues</b:Last>
            <b:First>Maria</b:First>
            <b:Middle>Lucília</b:Middle>
          </b:Person>
          <b:Person>
            <b:Last>Souza</b:Last>
            <b:First>Claudia</b:First>
          </b:Person>
          <b:Person>
            <b:Last>Maroco</b:Last>
            <b:First>João</b:First>
          </b:Person>
          <b:Person>
            <b:Last>Pereira</b:Last>
            <b:First>João</b:First>
            <b:Middle>S.</b:Middle>
          </b:Person>
          <b:Person>
            <b:Last>Chaves</b:Last>
            <b:First>Maria</b:First>
            <b:Middle>M.</b:Middle>
          </b:Person>
        </b:NameList>
      </b:Author>
    </b:Author>
    <b:Title>Influência da estratégia de rega no crescimento vegetativo e qualidade da uva</b:Title>
    <b:PeriodicalTitle>6º Simpósio de Vitivinicultura do Alentejo</b:PeriodicalTitle>
    <b:City>Évora</b:City>
    <b:Year>2004</b:Year>
    <b:Pages>184-191</b:Pages>
    <b:Volume>1</b:Volume>
    <b:RefOrder>70</b:RefOrder>
  </b:Source>
  <b:Source>
    <b:Tag>MarcadorPosição1</b:Tag>
    <b:SourceType>BookSection</b:SourceType>
    <b:Guid>{2DD625E3-56B3-4B27-A4E1-9A316200A80B}</b:Guid>
    <b:LCID>0</b:LCID>
    <b:Author>
      <b:Author>
        <b:NameList>
          <b:Person>
            <b:Last>Barroso</b:Last>
            <b:First>J.</b:First>
            <b:Middle>Mota</b:Middle>
          </b:Person>
          <b:Person>
            <b:Last>Campos</b:Last>
            <b:First>M.</b:First>
            <b:Middle>Doroteia</b:Middle>
          </b:Person>
          <b:Person>
            <b:Last>Vaz Freire</b:Last>
            <b:First>João</b:First>
            <b:Middle>T.</b:Middle>
          </b:Person>
        </b:NameList>
      </b:Author>
    </b:Author>
    <b:Title>Influência de alguns factores culturais determinantes para a disponibilidade hidrica da videira, no comportamento de castas tintas no Alentejo</b:Title>
    <b:PeriodicalTitle>6º Simpósio de Vitivinicultura do Alentejo</b:PeriodicalTitle>
    <b:City>Évora</b:City>
    <b:Year>2004</b:Year>
    <b:Volume>2</b:Volume>
    <b:Pages>262-271</b:Pages>
    <b:BookTitle>6º Simposio de Vitivinicultura do Alentejo</b:BookTitle>
    <b:RefOrder>63</b:RefOrder>
  </b:Source>
  <b:Source>
    <b:Tag>MarcadorPosição2</b:Tag>
    <b:SourceType>JournalArticle</b:SourceType>
    <b:Guid>{8CED1EFE-65C2-48A9-B282-FB8D89A86252}</b:Guid>
    <b:LCID>0</b:LCID>
    <b:Author>
      <b:Author>
        <b:NameList>
          <b:Person>
            <b:Last>Bravdo</b:Last>
            <b:First>B.</b:First>
          </b:Person>
          <b:Person>
            <b:Last>Hepner</b:Last>
            <b:First>Y.</b:First>
          </b:Person>
          <b:Person>
            <b:Last>Longer</b:Last>
            <b:First>C.</b:First>
          </b:Person>
          <b:Person>
            <b:Last>Cohen</b:Last>
            <b:First>S.</b:First>
          </b:Person>
          <b:Person>
            <b:Last>Tabacman</b:Last>
            <b:First>H.</b:First>
          </b:Person>
        </b:NameList>
      </b:Author>
    </b:Author>
    <b:Title>Effect of Crop Level on Growth, Yeld and Wine Quality of a High Yelding Carignane Vineyard</b:Title>
    <b:Year>1984</b:Year>
    <b:Publisher>Am. Journ. Enol. Vitic.</b:Publisher>
    <b:Volume>4</b:Volume>
    <b:Pages>247-252</b:Pages>
    <b:JournalName>American Journal of Enology and Viticulture</b:JournalName>
    <b:RefOrder>64</b:RefOrder>
  </b:Source>
  <b:Source>
    <b:Tag>MarcadorPosição3</b:Tag>
    <b:SourceType>JournalArticle</b:SourceType>
    <b:Guid>{692BE695-93CF-4D27-A090-A455837A6ACB}</b:Guid>
    <b:LCID>0</b:LCID>
    <b:Author>
      <b:Author>
        <b:NameList>
          <b:Person>
            <b:Last>Bugg</b:Last>
            <b:First>R.L.</b:First>
          </b:Person>
          <b:Person>
            <b:Last>Horn</b:Last>
            <b:First>M.</b:First>
            <b:Middle>Van</b:Middle>
          </b:Person>
        </b:NameList>
      </b:Author>
    </b:Author>
    <b:Title>Proceedings of the Viticulture Seminar</b:Title>
    <b:City>Adelaide</b:City>
    <b:Year>1998</b:Year>
    <b:JournalName>Australian Society of Viticulture and Enology</b:JournalName>
    <b:RefOrder>65</b:RefOrder>
  </b:Source>
  <b:Source>
    <b:Tag>MarcadorPosição4</b:Tag>
    <b:SourceType>JournalArticle</b:SourceType>
    <b:Guid>{6DB89095-8905-4304-9484-06E90204C5B2}</b:Guid>
    <b:LCID>0</b:LCID>
    <b:Author>
      <b:Author>
        <b:NameList>
          <b:Person>
            <b:Last>Chaves</b:Last>
            <b:First>M.</b:First>
            <b:Middle>M.</b:Middle>
          </b:Person>
          <b:Person>
            <b:Last>Pereira</b:Last>
            <b:First>J.</b:First>
            <b:Middle>S.</b:Middle>
          </b:Person>
          <b:Person>
            <b:Last>Maroco</b:Last>
            <b:First>J.</b:First>
          </b:Person>
          <b:Person>
            <b:Last>Rodrigues</b:Last>
            <b:First>M.</b:First>
            <b:Middle>L.</b:Middle>
          </b:Person>
          <b:Person>
            <b:Last>Ricardo</b:Last>
            <b:First>C.</b:First>
            <b:Middle>P. P.</b:Middle>
          </b:Person>
          <b:Person>
            <b:Last>Osório</b:Last>
            <b:First>M.L.</b:First>
          </b:Person>
          <b:Person>
            <b:Last>Carvalho</b:Last>
            <b:First>I.</b:First>
          </b:Person>
          <b:Person>
            <b:Last>Faria</b:Last>
            <b:First>T.</b:First>
            <b:Middle>&amp; Pinheiro, C.</b:Middle>
          </b:Person>
        </b:NameList>
      </b:Author>
    </b:Author>
    <b:Title>How Plants Cope with Water Stress in the Field. Photosynthesis and Growth.</b:Title>
    <b:Year>2002</b:Year>
    <b:Volume>89</b:Volume>
    <b:Pages>907-916</b:Pages>
    <b:JournalName>Annals of Botany</b:JournalName>
    <b:RefOrder>66</b:RefOrder>
  </b:Source>
  <b:Source>
    <b:Tag>MarcadorPosição5</b:Tag>
    <b:SourceType>JournalArticle</b:SourceType>
    <b:Guid>{D26FA465-6417-49A4-9312-C4B37F3A0818}</b:Guid>
    <b:LCID>0</b:LCID>
    <b:Author>
      <b:Author>
        <b:NameList>
          <b:Person>
            <b:Last>Ingels</b:Last>
            <b:First>Chuck</b:First>
          </b:Person>
          <b:Person>
            <b:Last>Horn</b:Last>
            <b:First>Mark</b:First>
            <b:Middle>Van</b:Middle>
          </b:Person>
          <b:Person>
            <b:Last>Bugg</b:Last>
            <b:First>Robert</b:First>
            <b:Middle>L.</b:Middle>
          </b:Person>
          <b:Person>
            <b:Last>Miller</b:Last>
            <b:First>P.</b:First>
            <b:Middle>Rick</b:Middle>
          </b:Person>
        </b:NameList>
      </b:Author>
    </b:Author>
    <b:Title>Selecting the right cover crop gives multiple benefits</b:Title>
    <b:Year>1994</b:Year>
    <b:Volume>48</b:Volume>
    <b:JournalName>California Agriculture</b:JournalName>
    <b:RefOrder>67</b:RefOrder>
  </b:Source>
  <b:Source>
    <b:Tag>MarcadorPosição6</b:Tag>
    <b:SourceType>JournalArticle</b:SourceType>
    <b:Guid>{AE488009-39BF-4CA4-8FC3-D4A2A45521FF}</b:Guid>
    <b:LCID>0</b:LCID>
    <b:Author>
      <b:Author>
        <b:NameList>
          <b:Person>
            <b:Last>Lopes</b:Last>
            <b:First>C.</b:First>
            <b:Middle>M.</b:Middle>
          </b:Person>
          <b:Person>
            <b:Last>Monteiro</b:Last>
            <b:First>A.</b:First>
          </b:Person>
          <b:Person>
            <b:Last>Machado</b:Last>
            <b:First>J.</b:First>
            <b:Middle>P.</b:Middle>
          </b:Person>
          <b:Person>
            <b:Last>Fernandes</b:Last>
            <b:First>N.</b:First>
          </b:Person>
          <b:Person>
            <b:Last>Araújo</b:Last>
            <b:First>A.</b:First>
          </b:Person>
        </b:NameList>
      </b:Author>
    </b:Author>
    <b:Title>Cover Cropping in a sloping non-irrigated vineyard: II - Effects on vegetative growth, yield, berry and wine quality of "Cabernet Sauvignon" grapevines.</b:Title>
    <b:Year>2008</b:Year>
    <b:Volume>23</b:Volume>
    <b:Pages>37-43</b:Pages>
    <b:JournalName>Ciência Técnica Vitivinicola</b:JournalName>
    <b:RefOrder>68</b:RefOrder>
  </b:Source>
  <b:Source>
    <b:Tag>MarcadorPosição7</b:Tag>
    <b:SourceType>JournalArticle</b:SourceType>
    <b:Guid>{23FD1E7B-3B8A-4065-A6CB-04FA7DF81FC7}</b:Guid>
    <b:LCID>0</b:LCID>
    <b:Author>
      <b:Author>
        <b:NameList>
          <b:Person>
            <b:Last>Monteiro</b:Last>
            <b:First>A.</b:First>
          </b:Person>
          <b:Person>
            <b:Last>M.</b:Last>
            <b:First>Lopes</b:First>
            <b:Middle>C.</b:Middle>
          </b:Person>
          <b:Person>
            <b:Last>Machado</b:Last>
            <b:First>J.</b:First>
            <b:Middle>P.</b:Middle>
          </b:Person>
          <b:Person>
            <b:Last>Fernandes</b:Last>
            <b:First>N.</b:First>
          </b:Person>
          <b:Person>
            <b:Last>Araújo</b:Last>
            <b:First>A.</b:First>
          </b:Person>
          <b:Person>
            <b:Last>Moreira</b:Last>
            <b:First>I.</b:First>
          </b:Person>
        </b:NameList>
      </b:Author>
    </b:Author>
    <b:Title>Cover cropping in a sloping, non-irrigated vineyard: I - effects on weed composition and dynamics</b:Title>
    <b:Year>2008</b:Year>
    <b:Volume>23</b:Volume>
    <b:Pages>29-36</b:Pages>
    <b:JournalName>Ciencia Técnica Vitivinicola</b:JournalName>
    <b:RefOrder>69</b:RefOrder>
  </b:Source>
  <b:Source>
    <b:Tag>MarcadorPosição8</b:Tag>
    <b:SourceType>JournalArticle</b:SourceType>
    <b:Guid>{7CD5D063-7DB0-446E-A536-CE4D0F53ED3D}</b:Guid>
    <b:LCID>0</b:LCID>
    <b:Author>
      <b:Author>
        <b:NameList>
          <b:Person>
            <b:Last>Olmstead</b:Last>
            <b:First>M.</b:First>
            <b:Middle>A.</b:Middle>
          </b:Person>
          <b:Person>
            <b:Last>Wample</b:Last>
            <b:First>R.L.</b:First>
          </b:Person>
          <b:Person>
            <b:Last>Greene</b:Last>
            <b:First>S.L.</b:First>
          </b:Person>
          <b:Person>
            <b:Last>Tarara</b:Last>
            <b:First>J.M.</b:First>
          </b:Person>
        </b:NameList>
      </b:Author>
    </b:Author>
    <b:Title>Evaluation of potential Cover Crops for Inland Pacific Northwest Vineyards</b:Title>
    <b:Year>2001</b:Year>
    <b:Volume>52</b:Volume>
    <b:Pages>292-303</b:Pages>
    <b:JournalName>American Journal of Enology and Viticulture</b:JournalName>
    <b:RefOrder>70</b:RefOrder>
  </b:Source>
</b:Sources>
</file>

<file path=customXml/itemProps1.xml><?xml version="1.0" encoding="utf-8"?>
<ds:datastoreItem xmlns:ds="http://schemas.openxmlformats.org/officeDocument/2006/customXml" ds:itemID="{9070A86A-7980-4374-85D5-9F1B474D6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27061</Words>
  <Characters>146134</Characters>
  <Application>Microsoft Office Word</Application>
  <DocSecurity>0</DocSecurity>
  <Lines>1217</Lines>
  <Paragraphs>345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POMBEIRO</dc:creator>
  <cp:lastModifiedBy>Luis Pombeiro</cp:lastModifiedBy>
  <cp:revision>2</cp:revision>
  <cp:lastPrinted>2011-08-17T10:06:00Z</cp:lastPrinted>
  <dcterms:created xsi:type="dcterms:W3CDTF">2011-08-17T10:08:00Z</dcterms:created>
  <dcterms:modified xsi:type="dcterms:W3CDTF">2011-08-17T10:08:00Z</dcterms:modified>
</cp:coreProperties>
</file>